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98185">
      <w:pPr>
        <w:pStyle w:val="11"/>
        <w:rPr>
          <w:rFonts w:ascii="Times New Roman"/>
          <w:sz w:val="20"/>
        </w:rPr>
      </w:pPr>
    </w:p>
    <w:p w14:paraId="3C927413">
      <w:pPr>
        <w:pStyle w:val="11"/>
        <w:rPr>
          <w:rFonts w:ascii="Times New Roman"/>
          <w:sz w:val="20"/>
        </w:rPr>
      </w:pPr>
    </w:p>
    <w:p w14:paraId="5E3BFADC">
      <w:pPr>
        <w:pStyle w:val="11"/>
        <w:spacing w:before="5"/>
        <w:rPr>
          <w:rFonts w:ascii="Times New Roman"/>
          <w:sz w:val="16"/>
        </w:rPr>
      </w:pPr>
    </w:p>
    <w:p w14:paraId="330F50A1">
      <w:pPr>
        <w:pStyle w:val="3"/>
      </w:pPr>
      <w:bookmarkStart w:id="0" w:name="目    录"/>
      <w:bookmarkEnd w:id="0"/>
      <w:r>
        <w:rPr>
          <w:spacing w:val="-16"/>
          <w:w w:val="95"/>
        </w:rPr>
        <w:t>洛阳市公安局洛龙分局采购体检服务项目</w:t>
      </w:r>
      <w:bookmarkStart w:id="139" w:name="_GoBack"/>
      <w:bookmarkEnd w:id="139"/>
    </w:p>
    <w:p w14:paraId="4537E5AC">
      <w:pPr>
        <w:pStyle w:val="11"/>
        <w:rPr>
          <w:rFonts w:ascii="宋体"/>
          <w:b/>
          <w:sz w:val="40"/>
        </w:rPr>
      </w:pPr>
    </w:p>
    <w:p w14:paraId="5634B953">
      <w:pPr>
        <w:pStyle w:val="11"/>
        <w:spacing w:before="7"/>
        <w:rPr>
          <w:rFonts w:ascii="宋体"/>
          <w:b/>
          <w:sz w:val="53"/>
        </w:rPr>
      </w:pPr>
    </w:p>
    <w:p w14:paraId="57B7B5C3">
      <w:pPr>
        <w:spacing w:before="0"/>
        <w:ind w:left="9" w:right="0" w:firstLine="0"/>
        <w:jc w:val="center"/>
        <w:rPr>
          <w:rFonts w:hint="eastAsia" w:ascii="宋体" w:eastAsia="宋体"/>
          <w:b/>
          <w:sz w:val="72"/>
        </w:rPr>
      </w:pPr>
      <w:r>
        <w:rPr>
          <w:rFonts w:hint="eastAsia" w:ascii="宋体" w:eastAsia="宋体"/>
          <w:b/>
          <w:w w:val="95"/>
          <w:sz w:val="72"/>
        </w:rPr>
        <w:t>竞争性磋商文</w:t>
      </w:r>
      <w:r>
        <w:rPr>
          <w:rFonts w:hint="eastAsia" w:ascii="宋体" w:eastAsia="宋体"/>
          <w:b/>
          <w:spacing w:val="-10"/>
          <w:w w:val="95"/>
          <w:sz w:val="72"/>
        </w:rPr>
        <w:t>件</w:t>
      </w:r>
    </w:p>
    <w:p w14:paraId="75489838">
      <w:pPr>
        <w:pStyle w:val="9"/>
        <w:spacing w:before="290"/>
        <w:ind w:left="23" w:firstLine="0"/>
        <w:jc w:val="center"/>
        <w:rPr>
          <w:rFonts w:hint="eastAsia" w:ascii="宋体" w:eastAsia="宋体"/>
        </w:rPr>
      </w:pPr>
      <w:r>
        <w:rPr>
          <w:rFonts w:hint="eastAsia" w:ascii="宋体" w:eastAsia="宋体"/>
          <w:spacing w:val="-16"/>
          <w:w w:val="95"/>
        </w:rPr>
        <w:t>采购编号：洛直政采磋商(2023)0116</w:t>
      </w:r>
      <w:r>
        <w:rPr>
          <w:rFonts w:hint="eastAsia" w:ascii="宋体" w:eastAsia="宋体"/>
          <w:spacing w:val="-35"/>
          <w:w w:val="95"/>
        </w:rPr>
        <w:t xml:space="preserve"> 号</w:t>
      </w:r>
    </w:p>
    <w:p w14:paraId="455282DE">
      <w:pPr>
        <w:pStyle w:val="11"/>
        <w:rPr>
          <w:rFonts w:ascii="宋体"/>
          <w:b/>
          <w:sz w:val="20"/>
        </w:rPr>
      </w:pPr>
    </w:p>
    <w:p w14:paraId="6E262CC4">
      <w:pPr>
        <w:pStyle w:val="11"/>
        <w:rPr>
          <w:rFonts w:ascii="宋体"/>
          <w:b/>
          <w:sz w:val="20"/>
        </w:rPr>
      </w:pPr>
    </w:p>
    <w:p w14:paraId="6C770EEE">
      <w:pPr>
        <w:pStyle w:val="11"/>
        <w:rPr>
          <w:rFonts w:ascii="宋体"/>
          <w:b/>
          <w:sz w:val="20"/>
        </w:rPr>
      </w:pPr>
    </w:p>
    <w:p w14:paraId="2F23DE3C">
      <w:pPr>
        <w:pStyle w:val="11"/>
        <w:rPr>
          <w:rFonts w:ascii="宋体"/>
          <w:b/>
          <w:sz w:val="16"/>
        </w:rPr>
      </w:pPr>
      <w:r>
        <w:drawing>
          <wp:anchor distT="0" distB="0" distL="0" distR="0" simplePos="0" relativeHeight="251659264" behindDoc="0" locked="0" layoutInCell="1" allowOverlap="1">
            <wp:simplePos x="0" y="0"/>
            <wp:positionH relativeFrom="page">
              <wp:posOffset>2672715</wp:posOffset>
            </wp:positionH>
            <wp:positionV relativeFrom="paragraph">
              <wp:posOffset>145415</wp:posOffset>
            </wp:positionV>
            <wp:extent cx="2355215" cy="32480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2355509" cy="3248310"/>
                    </a:xfrm>
                    <a:prstGeom prst="rect">
                      <a:avLst/>
                    </a:prstGeom>
                  </pic:spPr>
                </pic:pic>
              </a:graphicData>
            </a:graphic>
          </wp:anchor>
        </w:drawing>
      </w:r>
    </w:p>
    <w:p w14:paraId="6FC003C2">
      <w:pPr>
        <w:pStyle w:val="11"/>
        <w:rPr>
          <w:rFonts w:ascii="宋体"/>
          <w:b/>
          <w:sz w:val="20"/>
        </w:rPr>
      </w:pPr>
    </w:p>
    <w:p w14:paraId="7829C7A3">
      <w:pPr>
        <w:pStyle w:val="11"/>
        <w:rPr>
          <w:rFonts w:ascii="宋体"/>
          <w:b/>
          <w:sz w:val="20"/>
        </w:rPr>
      </w:pPr>
    </w:p>
    <w:p w14:paraId="0E7CB1C6">
      <w:pPr>
        <w:pStyle w:val="11"/>
        <w:rPr>
          <w:rFonts w:ascii="宋体"/>
          <w:b/>
          <w:sz w:val="20"/>
        </w:rPr>
      </w:pPr>
    </w:p>
    <w:p w14:paraId="501FC77F">
      <w:pPr>
        <w:pStyle w:val="11"/>
        <w:spacing w:before="1"/>
        <w:rPr>
          <w:rFonts w:ascii="宋体"/>
          <w:b/>
          <w:sz w:val="26"/>
        </w:rPr>
      </w:pPr>
    </w:p>
    <w:p w14:paraId="447E5F89">
      <w:pPr>
        <w:pStyle w:val="9"/>
        <w:spacing w:before="62"/>
        <w:ind w:left="1476" w:firstLine="0"/>
        <w:rPr>
          <w:rFonts w:hint="eastAsia" w:ascii="宋体" w:eastAsia="宋体"/>
        </w:rPr>
      </w:pPr>
      <w:r>
        <w:rPr>
          <w:rFonts w:hint="eastAsia" w:ascii="宋体" w:eastAsia="宋体"/>
          <w:spacing w:val="-12"/>
        </w:rPr>
        <w:t>采</w:t>
      </w:r>
      <w:r>
        <w:rPr>
          <w:rFonts w:hint="eastAsia" w:ascii="宋体" w:eastAsia="宋体"/>
          <w:spacing w:val="16"/>
          <w:w w:val="150"/>
        </w:rPr>
        <w:t xml:space="preserve"> </w:t>
      </w:r>
      <w:r>
        <w:rPr>
          <w:rFonts w:hint="eastAsia" w:ascii="宋体" w:eastAsia="宋体"/>
          <w:spacing w:val="21"/>
        </w:rPr>
        <w:t>购 人</w:t>
      </w:r>
      <w:r>
        <w:rPr>
          <w:rFonts w:hint="eastAsia" w:ascii="宋体" w:eastAsia="宋体"/>
          <w:spacing w:val="-12"/>
        </w:rPr>
        <w:t>：洛阳市公安局洛龙分局</w:t>
      </w:r>
    </w:p>
    <w:p w14:paraId="5A05741C">
      <w:pPr>
        <w:pStyle w:val="9"/>
        <w:tabs>
          <w:tab w:val="left" w:pos="2726"/>
        </w:tabs>
        <w:spacing w:before="241" w:line="400" w:lineRule="auto"/>
        <w:ind w:left="1476" w:right="3250" w:firstLine="0"/>
        <w:rPr>
          <w:rFonts w:hint="eastAsia" w:ascii="宋体" w:hAnsi="宋体" w:eastAsia="宋体"/>
        </w:rPr>
      </w:pPr>
      <w:r>
        <w:rPr>
          <w:rFonts w:hint="eastAsia" w:ascii="宋体" w:hAnsi="宋体" w:eastAsia="宋体"/>
          <w:spacing w:val="-30"/>
        </w:rPr>
        <w:t>采购代理机构：洛阳泽丰建设工程咨询有限公司</w:t>
      </w:r>
      <w:r>
        <w:rPr>
          <w:rFonts w:hint="eastAsia" w:ascii="宋体" w:hAnsi="宋体" w:eastAsia="宋体"/>
          <w:spacing w:val="-10"/>
        </w:rPr>
        <w:t>日</w:t>
      </w:r>
      <w:r>
        <w:rPr>
          <w:rFonts w:hint="eastAsia" w:ascii="宋体" w:hAnsi="宋体" w:eastAsia="宋体"/>
        </w:rPr>
        <w:tab/>
      </w:r>
      <w:r>
        <w:rPr>
          <w:rFonts w:hint="eastAsia" w:ascii="宋体" w:hAnsi="宋体" w:eastAsia="宋体"/>
          <w:spacing w:val="-12"/>
        </w:rPr>
        <w:t>期：二○二三年三月二日</w:t>
      </w:r>
    </w:p>
    <w:p w14:paraId="3CC1BC8D">
      <w:pPr>
        <w:spacing w:after="0" w:line="400" w:lineRule="auto"/>
        <w:rPr>
          <w:rFonts w:hint="eastAsia" w:ascii="宋体" w:hAnsi="宋体" w:eastAsia="宋体"/>
        </w:rPr>
        <w:sectPr>
          <w:headerReference r:id="rId5" w:type="default"/>
          <w:footerReference r:id="rId6" w:type="default"/>
          <w:type w:val="continuous"/>
          <w:pgSz w:w="11910" w:h="16840"/>
          <w:pgMar w:top="1340" w:right="880" w:bottom="880" w:left="1020" w:header="712" w:footer="688" w:gutter="0"/>
          <w:pgNumType w:start="1"/>
          <w:cols w:space="720" w:num="1"/>
        </w:sectPr>
      </w:pPr>
    </w:p>
    <w:p w14:paraId="491573C0">
      <w:pPr>
        <w:pStyle w:val="11"/>
        <w:spacing w:before="8"/>
        <w:rPr>
          <w:rFonts w:ascii="宋体"/>
          <w:b/>
          <w:sz w:val="16"/>
        </w:rPr>
      </w:pPr>
    </w:p>
    <w:p w14:paraId="462BB08F">
      <w:pPr>
        <w:pStyle w:val="2"/>
        <w:tabs>
          <w:tab w:val="left" w:pos="1237"/>
        </w:tabs>
        <w:ind w:left="6"/>
      </w:pPr>
      <w:bookmarkStart w:id="1" w:name="_TOC_250007"/>
      <w:r>
        <w:rPr>
          <w:spacing w:val="-10"/>
        </w:rPr>
        <w:t>目</w:t>
      </w:r>
      <w:r>
        <w:tab/>
      </w:r>
      <w:bookmarkEnd w:id="1"/>
      <w:r>
        <w:rPr>
          <w:spacing w:val="-10"/>
        </w:rPr>
        <w:t>录</w:t>
      </w:r>
    </w:p>
    <w:sdt>
      <w:sdtPr>
        <w:id w:val="147458947"/>
        <w:docPartObj>
          <w:docPartGallery w:val="Table of Contents"/>
          <w:docPartUnique/>
        </w:docPartObj>
      </w:sdtPr>
      <w:sdtContent>
        <w:p w14:paraId="68E99934">
          <w:pPr>
            <w:pStyle w:val="12"/>
            <w:tabs>
              <w:tab w:val="left" w:pos="1346"/>
              <w:tab w:val="right" w:leader="dot" w:pos="9624"/>
            </w:tabs>
            <w:spacing w:before="475"/>
            <w:rPr>
              <w:rFonts w:ascii="Calibri" w:eastAsia="Calibri"/>
            </w:rPr>
          </w:pPr>
          <w:r>
            <w:fldChar w:fldCharType="begin"/>
          </w:r>
          <w:r>
            <w:instrText xml:space="preserve">TOC \o "1-1" \h \z \u </w:instrText>
          </w:r>
          <w:r>
            <w:fldChar w:fldCharType="separate"/>
          </w:r>
          <w:r>
            <w:fldChar w:fldCharType="begin"/>
          </w:r>
          <w:r>
            <w:instrText xml:space="preserve"> HYPERLINK \l "_TOC_250007" </w:instrText>
          </w:r>
          <w:r>
            <w:fldChar w:fldCharType="separate"/>
          </w:r>
          <w:r>
            <w:rPr>
              <w:spacing w:val="-10"/>
            </w:rPr>
            <w:t>目</w:t>
          </w:r>
          <w:r>
            <w:tab/>
          </w:r>
          <w:r>
            <w:rPr>
              <w:spacing w:val="-10"/>
            </w:rPr>
            <w:t>录</w:t>
          </w:r>
          <w:r>
            <w:rPr>
              <w:rFonts w:ascii="Times New Roman" w:eastAsia="Times New Roman"/>
              <w:b w:val="0"/>
            </w:rPr>
            <w:tab/>
          </w:r>
          <w:r>
            <w:rPr>
              <w:rFonts w:ascii="Calibri" w:eastAsia="Calibri"/>
              <w:spacing w:val="-10"/>
            </w:rPr>
            <w:t>2</w:t>
          </w:r>
          <w:r>
            <w:rPr>
              <w:rFonts w:ascii="Calibri" w:eastAsia="Calibri"/>
              <w:spacing w:val="-10"/>
            </w:rPr>
            <w:fldChar w:fldCharType="end"/>
          </w:r>
        </w:p>
        <w:p w14:paraId="3BE82D88">
          <w:pPr>
            <w:pStyle w:val="12"/>
            <w:tabs>
              <w:tab w:val="left" w:pos="1761"/>
              <w:tab w:val="right" w:leader="dot" w:pos="9624"/>
            </w:tabs>
            <w:rPr>
              <w:rFonts w:ascii="Calibri" w:eastAsia="Calibri"/>
            </w:rPr>
          </w:pPr>
          <w:r>
            <w:fldChar w:fldCharType="begin"/>
          </w:r>
          <w:r>
            <w:instrText xml:space="preserve"> HYPERLINK \l "_TOC_250006" </w:instrText>
          </w:r>
          <w:r>
            <w:fldChar w:fldCharType="separate"/>
          </w:r>
          <w:r>
            <w:rPr>
              <w:w w:val="95"/>
            </w:rPr>
            <w:t>第一</w:t>
          </w:r>
          <w:r>
            <w:rPr>
              <w:spacing w:val="-10"/>
              <w:w w:val="95"/>
            </w:rPr>
            <w:t>章</w:t>
          </w:r>
          <w:r>
            <w:tab/>
          </w:r>
          <w:r>
            <w:rPr>
              <w:w w:val="95"/>
            </w:rPr>
            <w:t>采购公</w:t>
          </w:r>
          <w:r>
            <w:rPr>
              <w:spacing w:val="-10"/>
              <w:w w:val="95"/>
            </w:rPr>
            <w:t>告</w:t>
          </w:r>
          <w:r>
            <w:rPr>
              <w:rFonts w:ascii="Times New Roman" w:eastAsia="Times New Roman"/>
              <w:b w:val="0"/>
            </w:rPr>
            <w:tab/>
          </w:r>
          <w:r>
            <w:rPr>
              <w:rFonts w:ascii="Calibri" w:eastAsia="Calibri"/>
              <w:spacing w:val="-10"/>
            </w:rPr>
            <w:t>6</w:t>
          </w:r>
          <w:r>
            <w:rPr>
              <w:rFonts w:ascii="Calibri" w:eastAsia="Calibri"/>
              <w:spacing w:val="-10"/>
            </w:rPr>
            <w:fldChar w:fldCharType="end"/>
          </w:r>
        </w:p>
        <w:p w14:paraId="034741B5">
          <w:pPr>
            <w:pStyle w:val="12"/>
            <w:tabs>
              <w:tab w:val="left" w:pos="1761"/>
              <w:tab w:val="right" w:leader="dot" w:pos="9622"/>
            </w:tabs>
            <w:spacing w:before="321"/>
            <w:rPr>
              <w:rFonts w:ascii="Calibri" w:eastAsia="Calibri"/>
            </w:rPr>
          </w:pPr>
          <w:r>
            <w:fldChar w:fldCharType="begin"/>
          </w:r>
          <w:r>
            <w:instrText xml:space="preserve"> HYPERLINK \l "_TOC_250005" </w:instrText>
          </w:r>
          <w:r>
            <w:fldChar w:fldCharType="separate"/>
          </w:r>
          <w:r>
            <w:rPr>
              <w:w w:val="95"/>
            </w:rPr>
            <w:t>第二</w:t>
          </w:r>
          <w:r>
            <w:rPr>
              <w:spacing w:val="-10"/>
              <w:w w:val="95"/>
            </w:rPr>
            <w:t>章</w:t>
          </w:r>
          <w:r>
            <w:tab/>
          </w:r>
          <w:r>
            <w:rPr>
              <w:w w:val="95"/>
            </w:rPr>
            <w:t>供应商须</w:t>
          </w:r>
          <w:r>
            <w:rPr>
              <w:spacing w:val="-10"/>
              <w:w w:val="95"/>
            </w:rPr>
            <w:t>知</w:t>
          </w:r>
          <w:r>
            <w:rPr>
              <w:rFonts w:ascii="Times New Roman" w:eastAsia="Times New Roman"/>
              <w:b w:val="0"/>
            </w:rPr>
            <w:tab/>
          </w:r>
          <w:r>
            <w:rPr>
              <w:rFonts w:ascii="Calibri" w:eastAsia="Calibri"/>
              <w:spacing w:val="-5"/>
            </w:rPr>
            <w:t>10</w:t>
          </w:r>
          <w:r>
            <w:rPr>
              <w:rFonts w:ascii="Calibri" w:eastAsia="Calibri"/>
              <w:spacing w:val="-5"/>
            </w:rPr>
            <w:fldChar w:fldCharType="end"/>
          </w:r>
        </w:p>
        <w:p w14:paraId="1380C45C">
          <w:pPr>
            <w:pStyle w:val="12"/>
            <w:tabs>
              <w:tab w:val="left" w:pos="1761"/>
              <w:tab w:val="right" w:leader="dot" w:pos="9622"/>
            </w:tabs>
            <w:spacing w:before="323"/>
            <w:rPr>
              <w:rFonts w:ascii="Calibri" w:eastAsia="Calibri"/>
            </w:rPr>
          </w:pPr>
          <w:r>
            <w:fldChar w:fldCharType="begin"/>
          </w:r>
          <w:r>
            <w:instrText xml:space="preserve"> HYPERLINK \l "_TOC_250004" </w:instrText>
          </w:r>
          <w:r>
            <w:fldChar w:fldCharType="separate"/>
          </w:r>
          <w:r>
            <w:rPr>
              <w:w w:val="95"/>
            </w:rPr>
            <w:t>第三</w:t>
          </w:r>
          <w:r>
            <w:rPr>
              <w:spacing w:val="-10"/>
              <w:w w:val="95"/>
            </w:rPr>
            <w:t>章</w:t>
          </w:r>
          <w:r>
            <w:tab/>
          </w:r>
          <w:r>
            <w:rPr>
              <w:w w:val="95"/>
            </w:rPr>
            <w:t>采购需</w:t>
          </w:r>
          <w:r>
            <w:rPr>
              <w:spacing w:val="-10"/>
              <w:w w:val="95"/>
            </w:rPr>
            <w:t>求</w:t>
          </w:r>
          <w:r>
            <w:rPr>
              <w:rFonts w:ascii="Times New Roman" w:eastAsia="Times New Roman"/>
              <w:b w:val="0"/>
            </w:rPr>
            <w:tab/>
          </w:r>
          <w:r>
            <w:rPr>
              <w:rFonts w:ascii="Calibri" w:eastAsia="Calibri"/>
              <w:spacing w:val="-5"/>
            </w:rPr>
            <w:t>27</w:t>
          </w:r>
          <w:r>
            <w:rPr>
              <w:rFonts w:ascii="Calibri" w:eastAsia="Calibri"/>
              <w:spacing w:val="-5"/>
            </w:rPr>
            <w:fldChar w:fldCharType="end"/>
          </w:r>
        </w:p>
        <w:p w14:paraId="202AAA67">
          <w:pPr>
            <w:pStyle w:val="12"/>
            <w:tabs>
              <w:tab w:val="left" w:pos="1761"/>
              <w:tab w:val="right" w:leader="dot" w:pos="9622"/>
            </w:tabs>
            <w:rPr>
              <w:rFonts w:ascii="Calibri" w:eastAsia="Calibri"/>
            </w:rPr>
          </w:pPr>
          <w:r>
            <w:fldChar w:fldCharType="begin"/>
          </w:r>
          <w:r>
            <w:instrText xml:space="preserve"> HYPERLINK \l "_TOC_250003" </w:instrText>
          </w:r>
          <w:r>
            <w:fldChar w:fldCharType="separate"/>
          </w:r>
          <w:r>
            <w:rPr>
              <w:w w:val="95"/>
            </w:rPr>
            <w:t>第四</w:t>
          </w:r>
          <w:r>
            <w:rPr>
              <w:spacing w:val="-10"/>
              <w:w w:val="95"/>
            </w:rPr>
            <w:t>章</w:t>
          </w:r>
          <w:r>
            <w:tab/>
          </w:r>
          <w:r>
            <w:t>合</w:t>
          </w:r>
          <w:r>
            <w:rPr>
              <w:spacing w:val="50"/>
            </w:rPr>
            <w:t xml:space="preserve"> </w:t>
          </w:r>
          <w:r>
            <w:t>同(样本</w:t>
          </w:r>
          <w:r>
            <w:rPr>
              <w:spacing w:val="-10"/>
            </w:rPr>
            <w:t>)</w:t>
          </w:r>
          <w:r>
            <w:rPr>
              <w:rFonts w:ascii="Times New Roman" w:eastAsia="Times New Roman"/>
              <w:b w:val="0"/>
            </w:rPr>
            <w:tab/>
          </w:r>
          <w:r>
            <w:rPr>
              <w:rFonts w:ascii="Calibri" w:eastAsia="Calibri"/>
              <w:spacing w:val="-5"/>
            </w:rPr>
            <w:t>30</w:t>
          </w:r>
          <w:r>
            <w:rPr>
              <w:rFonts w:ascii="Calibri" w:eastAsia="Calibri"/>
              <w:spacing w:val="-5"/>
            </w:rPr>
            <w:fldChar w:fldCharType="end"/>
          </w:r>
        </w:p>
        <w:p w14:paraId="516854C2">
          <w:pPr>
            <w:pStyle w:val="12"/>
            <w:tabs>
              <w:tab w:val="left" w:pos="1761"/>
              <w:tab w:val="right" w:leader="dot" w:pos="9622"/>
            </w:tabs>
            <w:rPr>
              <w:rFonts w:ascii="Calibri" w:eastAsia="Calibri"/>
            </w:rPr>
          </w:pPr>
          <w:r>
            <w:fldChar w:fldCharType="begin"/>
          </w:r>
          <w:r>
            <w:instrText xml:space="preserve"> HYPERLINK \l "_TOC_250002" </w:instrText>
          </w:r>
          <w:r>
            <w:fldChar w:fldCharType="separate"/>
          </w:r>
          <w:r>
            <w:rPr>
              <w:w w:val="95"/>
            </w:rPr>
            <w:t>第五</w:t>
          </w:r>
          <w:r>
            <w:rPr>
              <w:spacing w:val="-10"/>
              <w:w w:val="95"/>
            </w:rPr>
            <w:t>章</w:t>
          </w:r>
          <w:r>
            <w:tab/>
          </w:r>
          <w:r>
            <w:rPr>
              <w:w w:val="95"/>
            </w:rPr>
            <w:t>资格审查与评审办</w:t>
          </w:r>
          <w:r>
            <w:rPr>
              <w:spacing w:val="-10"/>
              <w:w w:val="95"/>
            </w:rPr>
            <w:t>法</w:t>
          </w:r>
          <w:r>
            <w:rPr>
              <w:rFonts w:ascii="Times New Roman" w:eastAsia="Times New Roman"/>
              <w:b w:val="0"/>
            </w:rPr>
            <w:tab/>
          </w:r>
          <w:r>
            <w:rPr>
              <w:rFonts w:ascii="Calibri" w:eastAsia="Calibri"/>
              <w:spacing w:val="-5"/>
            </w:rPr>
            <w:t>36</w:t>
          </w:r>
          <w:r>
            <w:rPr>
              <w:rFonts w:ascii="Calibri" w:eastAsia="Calibri"/>
              <w:spacing w:val="-5"/>
            </w:rPr>
            <w:fldChar w:fldCharType="end"/>
          </w:r>
        </w:p>
        <w:p w14:paraId="11D149A6">
          <w:pPr>
            <w:pStyle w:val="12"/>
            <w:tabs>
              <w:tab w:val="left" w:pos="1761"/>
              <w:tab w:val="right" w:leader="dot" w:pos="9622"/>
            </w:tabs>
            <w:spacing w:before="323"/>
            <w:rPr>
              <w:rFonts w:ascii="Calibri" w:eastAsia="Calibri"/>
            </w:rPr>
          </w:pPr>
          <w:r>
            <w:fldChar w:fldCharType="begin"/>
          </w:r>
          <w:r>
            <w:instrText xml:space="preserve"> HYPERLINK \l "_TOC_250001" </w:instrText>
          </w:r>
          <w:r>
            <w:fldChar w:fldCharType="separate"/>
          </w:r>
          <w:r>
            <w:rPr>
              <w:w w:val="95"/>
            </w:rPr>
            <w:t>第六</w:t>
          </w:r>
          <w:r>
            <w:rPr>
              <w:spacing w:val="-10"/>
              <w:w w:val="95"/>
            </w:rPr>
            <w:t>章</w:t>
          </w:r>
          <w:r>
            <w:tab/>
          </w:r>
          <w:r>
            <w:rPr>
              <w:w w:val="95"/>
            </w:rPr>
            <w:t>资格审查与评审标</w:t>
          </w:r>
          <w:r>
            <w:rPr>
              <w:spacing w:val="-10"/>
              <w:w w:val="95"/>
            </w:rPr>
            <w:t>准</w:t>
          </w:r>
          <w:r>
            <w:rPr>
              <w:rFonts w:ascii="Times New Roman" w:eastAsia="Times New Roman"/>
              <w:b w:val="0"/>
            </w:rPr>
            <w:tab/>
          </w:r>
          <w:r>
            <w:rPr>
              <w:rFonts w:ascii="Calibri" w:eastAsia="Calibri"/>
              <w:spacing w:val="-5"/>
            </w:rPr>
            <w:t>39</w:t>
          </w:r>
          <w:r>
            <w:rPr>
              <w:rFonts w:ascii="Calibri" w:eastAsia="Calibri"/>
              <w:spacing w:val="-5"/>
            </w:rPr>
            <w:fldChar w:fldCharType="end"/>
          </w:r>
        </w:p>
        <w:p w14:paraId="6046B157">
          <w:pPr>
            <w:pStyle w:val="12"/>
            <w:tabs>
              <w:tab w:val="left" w:pos="1761"/>
              <w:tab w:val="right" w:leader="dot" w:pos="9622"/>
            </w:tabs>
            <w:spacing w:before="321"/>
            <w:rPr>
              <w:rFonts w:ascii="Calibri" w:eastAsia="Calibri"/>
            </w:rPr>
          </w:pPr>
          <w:r>
            <w:fldChar w:fldCharType="begin"/>
          </w:r>
          <w:r>
            <w:instrText xml:space="preserve"> HYPERLINK \l "_TOC_250000" </w:instrText>
          </w:r>
          <w:r>
            <w:fldChar w:fldCharType="separate"/>
          </w:r>
          <w:r>
            <w:rPr>
              <w:w w:val="95"/>
            </w:rPr>
            <w:t>第七</w:t>
          </w:r>
          <w:r>
            <w:rPr>
              <w:spacing w:val="-10"/>
              <w:w w:val="95"/>
            </w:rPr>
            <w:t>章</w:t>
          </w:r>
          <w:r>
            <w:tab/>
          </w:r>
          <w:r>
            <w:rPr>
              <w:w w:val="95"/>
            </w:rPr>
            <w:t>投标文件格</w:t>
          </w:r>
          <w:r>
            <w:rPr>
              <w:spacing w:val="-10"/>
              <w:w w:val="95"/>
            </w:rPr>
            <w:t>式</w:t>
          </w:r>
          <w:r>
            <w:rPr>
              <w:rFonts w:ascii="Times New Roman" w:eastAsia="Times New Roman"/>
              <w:b w:val="0"/>
            </w:rPr>
            <w:tab/>
          </w:r>
          <w:r>
            <w:rPr>
              <w:rFonts w:ascii="Calibri" w:eastAsia="Calibri"/>
              <w:spacing w:val="-5"/>
            </w:rPr>
            <w:t>45</w:t>
          </w:r>
          <w:r>
            <w:rPr>
              <w:rFonts w:ascii="Calibri" w:eastAsia="Calibri"/>
              <w:spacing w:val="-5"/>
            </w:rPr>
            <w:fldChar w:fldCharType="end"/>
          </w:r>
        </w:p>
        <w:p w14:paraId="04A8A626">
          <w:r>
            <w:fldChar w:fldCharType="end"/>
          </w:r>
        </w:p>
      </w:sdtContent>
    </w:sdt>
    <w:p w14:paraId="09365D7E">
      <w:pPr>
        <w:spacing w:after="0"/>
        <w:sectPr>
          <w:pgSz w:w="11910" w:h="16840"/>
          <w:pgMar w:top="1340" w:right="880" w:bottom="880" w:left="1020" w:header="712" w:footer="688" w:gutter="0"/>
          <w:cols w:space="720" w:num="1"/>
        </w:sectPr>
      </w:pPr>
    </w:p>
    <w:p w14:paraId="54F6F1C1">
      <w:pPr>
        <w:pStyle w:val="11"/>
        <w:rPr>
          <w:rFonts w:ascii="Calibri"/>
          <w:b/>
        </w:rPr>
      </w:pPr>
    </w:p>
    <w:p w14:paraId="479C8593">
      <w:pPr>
        <w:pStyle w:val="11"/>
        <w:rPr>
          <w:rFonts w:ascii="Calibri"/>
          <w:b/>
        </w:rPr>
      </w:pPr>
    </w:p>
    <w:p w14:paraId="10DC8290">
      <w:pPr>
        <w:pStyle w:val="11"/>
        <w:rPr>
          <w:rFonts w:ascii="Calibri"/>
          <w:b/>
        </w:rPr>
      </w:pPr>
    </w:p>
    <w:p w14:paraId="09349A53">
      <w:pPr>
        <w:pStyle w:val="11"/>
        <w:spacing w:before="9"/>
        <w:rPr>
          <w:rFonts w:ascii="Calibri"/>
          <w:b/>
          <w:sz w:val="17"/>
        </w:rPr>
      </w:pPr>
    </w:p>
    <w:p w14:paraId="45C46977">
      <w:pPr>
        <w:spacing w:before="0"/>
        <w:ind w:left="880" w:right="0" w:firstLine="0"/>
        <w:jc w:val="left"/>
        <w:rPr>
          <w:b/>
          <w:sz w:val="24"/>
        </w:rPr>
      </w:pPr>
      <w:r>
        <w:rPr>
          <w:b/>
          <w:spacing w:val="-20"/>
          <w:w w:val="95"/>
          <w:sz w:val="24"/>
        </w:rPr>
        <w:t>1、响应文件的制作</w:t>
      </w:r>
    </w:p>
    <w:p w14:paraId="288425AC">
      <w:pPr>
        <w:spacing w:before="11" w:line="240" w:lineRule="auto"/>
        <w:rPr>
          <w:b/>
          <w:sz w:val="43"/>
        </w:rPr>
      </w:pPr>
      <w:r>
        <w:br w:type="column"/>
      </w:r>
    </w:p>
    <w:p w14:paraId="17F16BE1">
      <w:pPr>
        <w:pStyle w:val="5"/>
        <w:spacing w:before="0"/>
        <w:ind w:left="880"/>
        <w:rPr>
          <w:rFonts w:hint="eastAsia" w:ascii="仿宋" w:eastAsia="仿宋"/>
        </w:rPr>
      </w:pPr>
      <w:r>
        <w:rPr>
          <w:rFonts w:hint="eastAsia" w:ascii="仿宋" w:eastAsia="仿宋"/>
          <w:spacing w:val="-14"/>
          <w:w w:val="95"/>
        </w:rPr>
        <w:t>特 别 提 示</w:t>
      </w:r>
    </w:p>
    <w:p w14:paraId="38004FE4">
      <w:pPr>
        <w:spacing w:after="0"/>
        <w:rPr>
          <w:rFonts w:hint="eastAsia" w:ascii="仿宋" w:eastAsia="仿宋"/>
        </w:rPr>
        <w:sectPr>
          <w:pgSz w:w="11910" w:h="16840"/>
          <w:pgMar w:top="1340" w:right="880" w:bottom="880" w:left="1020" w:header="712" w:footer="688" w:gutter="0"/>
          <w:cols w:equalWidth="0" w:num="2">
            <w:col w:w="2733" w:space="579"/>
            <w:col w:w="6698"/>
          </w:cols>
        </w:sectPr>
      </w:pPr>
    </w:p>
    <w:p w14:paraId="56EF7F37">
      <w:pPr>
        <w:pStyle w:val="16"/>
        <w:numPr>
          <w:ilvl w:val="1"/>
          <w:numId w:val="1"/>
        </w:numPr>
        <w:tabs>
          <w:tab w:val="left" w:pos="1184"/>
        </w:tabs>
        <w:spacing w:before="113" w:after="0" w:line="240" w:lineRule="auto"/>
        <w:ind w:left="1183" w:right="0" w:hanging="371"/>
        <w:jc w:val="left"/>
        <w:rPr>
          <w:sz w:val="24"/>
        </w:rPr>
      </w:pPr>
      <w:r>
        <w:rPr>
          <w:spacing w:val="-34"/>
          <w:sz w:val="24"/>
        </w:rPr>
        <w:t>供应商登录“洛阳市公共资源交易中心”网站，按要求下载“新点投标文件制作软件”。</w:t>
      </w:r>
    </w:p>
    <w:p w14:paraId="0F4AE439">
      <w:pPr>
        <w:pStyle w:val="16"/>
        <w:numPr>
          <w:ilvl w:val="1"/>
          <w:numId w:val="1"/>
        </w:numPr>
        <w:tabs>
          <w:tab w:val="left" w:pos="1184"/>
        </w:tabs>
        <w:spacing w:before="112" w:after="0" w:line="328" w:lineRule="auto"/>
        <w:ind w:left="398" w:right="351" w:firstLine="415"/>
        <w:jc w:val="both"/>
        <w:rPr>
          <w:sz w:val="24"/>
        </w:rPr>
      </w:pPr>
      <w:r>
        <w:rPr>
          <w:spacing w:val="-19"/>
          <w:w w:val="95"/>
          <w:sz w:val="24"/>
        </w:rPr>
        <w:t>供应商凭CA</w:t>
      </w:r>
      <w:r>
        <w:rPr>
          <w:spacing w:val="-11"/>
          <w:sz w:val="24"/>
        </w:rPr>
        <w:t xml:space="preserve"> </w:t>
      </w:r>
      <w:r>
        <w:rPr>
          <w:spacing w:val="-19"/>
          <w:w w:val="95"/>
          <w:sz w:val="24"/>
        </w:rPr>
        <w:t>锁登录，并按网上提示自行下载磋商文件。使用“新点投标文件制作软件”按要</w:t>
      </w:r>
      <w:r>
        <w:rPr>
          <w:spacing w:val="-30"/>
          <w:sz w:val="24"/>
        </w:rPr>
        <w:t>求制作电子响应文件。供应商在制作电子响应文件时，应按要求进行电子签章。供应商编辑电子响应</w:t>
      </w:r>
      <w:r>
        <w:rPr>
          <w:spacing w:val="-19"/>
          <w:w w:val="95"/>
          <w:sz w:val="24"/>
        </w:rPr>
        <w:t>文件时，根据磋商文件要求用法定代表人CA</w:t>
      </w:r>
      <w:r>
        <w:rPr>
          <w:sz w:val="24"/>
        </w:rPr>
        <w:t xml:space="preserve"> </w:t>
      </w:r>
      <w:r>
        <w:rPr>
          <w:spacing w:val="-19"/>
          <w:w w:val="95"/>
          <w:sz w:val="24"/>
        </w:rPr>
        <w:t>锁和企业CA</w:t>
      </w:r>
      <w:r>
        <w:rPr>
          <w:sz w:val="24"/>
        </w:rPr>
        <w:t xml:space="preserve"> </w:t>
      </w:r>
      <w:r>
        <w:rPr>
          <w:spacing w:val="-19"/>
          <w:w w:val="95"/>
          <w:sz w:val="24"/>
        </w:rPr>
        <w:t>锁进行签章制作；最后一步生成电子响应文</w:t>
      </w:r>
      <w:r>
        <w:rPr>
          <w:spacing w:val="-17"/>
          <w:w w:val="95"/>
          <w:sz w:val="24"/>
        </w:rPr>
        <w:t>件（*.lytf</w:t>
      </w:r>
      <w:r>
        <w:rPr>
          <w:sz w:val="24"/>
        </w:rPr>
        <w:t xml:space="preserve"> </w:t>
      </w:r>
      <w:r>
        <w:rPr>
          <w:spacing w:val="-17"/>
          <w:w w:val="95"/>
          <w:sz w:val="24"/>
        </w:rPr>
        <w:t>格式和*.nlytf</w:t>
      </w:r>
      <w:r>
        <w:rPr>
          <w:sz w:val="24"/>
        </w:rPr>
        <w:t xml:space="preserve"> </w:t>
      </w:r>
      <w:r>
        <w:rPr>
          <w:spacing w:val="-17"/>
          <w:w w:val="95"/>
          <w:sz w:val="24"/>
        </w:rPr>
        <w:t>格式）时，只能用本单位的企业CA</w:t>
      </w:r>
      <w:r>
        <w:rPr>
          <w:sz w:val="24"/>
        </w:rPr>
        <w:t xml:space="preserve"> </w:t>
      </w:r>
      <w:r>
        <w:rPr>
          <w:spacing w:val="-17"/>
          <w:w w:val="95"/>
          <w:sz w:val="24"/>
        </w:rPr>
        <w:t>锁。联合体投标的，响应文件由联合</w:t>
      </w:r>
      <w:r>
        <w:rPr>
          <w:spacing w:val="-18"/>
          <w:sz w:val="24"/>
        </w:rPr>
        <w:t>体牵头人按上述规定进行签章。</w:t>
      </w:r>
    </w:p>
    <w:p w14:paraId="0F7C89C1">
      <w:pPr>
        <w:pStyle w:val="16"/>
        <w:numPr>
          <w:ilvl w:val="1"/>
          <w:numId w:val="1"/>
        </w:numPr>
        <w:tabs>
          <w:tab w:val="left" w:pos="1186"/>
        </w:tabs>
        <w:spacing w:before="0" w:after="0" w:line="328" w:lineRule="auto"/>
        <w:ind w:left="398" w:right="357" w:firstLine="415"/>
        <w:jc w:val="left"/>
        <w:rPr>
          <w:sz w:val="24"/>
        </w:rPr>
      </w:pPr>
      <w:r>
        <w:rPr>
          <w:spacing w:val="-30"/>
          <w:sz w:val="24"/>
        </w:rPr>
        <w:t>加密的电子响应文件为“洛阳市公共资源交易中心”网站提供的“新点投标文件制作软件”</w:t>
      </w:r>
      <w:r>
        <w:rPr>
          <w:spacing w:val="-28"/>
          <w:sz w:val="24"/>
        </w:rPr>
        <w:t>制作生成的加密版响应文件。未加密的电子响应文件应与加密的电子响应文件为同时生成的版本。</w:t>
      </w:r>
    </w:p>
    <w:p w14:paraId="39109D86">
      <w:pPr>
        <w:pStyle w:val="16"/>
        <w:numPr>
          <w:ilvl w:val="1"/>
          <w:numId w:val="1"/>
        </w:numPr>
        <w:tabs>
          <w:tab w:val="left" w:pos="1186"/>
        </w:tabs>
        <w:spacing w:before="0" w:after="0" w:line="328" w:lineRule="auto"/>
        <w:ind w:left="398" w:right="354" w:firstLine="415"/>
        <w:jc w:val="left"/>
        <w:rPr>
          <w:sz w:val="24"/>
        </w:rPr>
      </w:pPr>
      <w:r>
        <w:rPr>
          <w:spacing w:val="-30"/>
          <w:sz w:val="24"/>
        </w:rPr>
        <w:t>响应文件格式所要求包含的全部资料应全部制作在响应文件内，严格按照本项目响应文件所</w:t>
      </w:r>
      <w:r>
        <w:rPr>
          <w:spacing w:val="-28"/>
          <w:sz w:val="24"/>
        </w:rPr>
        <w:t>有格式如实填写（不涉及的内容除外），不应存在漏项或缺项，否则将存在响应被否决的风险。</w:t>
      </w:r>
    </w:p>
    <w:p w14:paraId="1F04AA2D">
      <w:pPr>
        <w:pStyle w:val="16"/>
        <w:numPr>
          <w:ilvl w:val="1"/>
          <w:numId w:val="1"/>
        </w:numPr>
        <w:tabs>
          <w:tab w:val="left" w:pos="1186"/>
        </w:tabs>
        <w:spacing w:before="0" w:after="0" w:line="328" w:lineRule="auto"/>
        <w:ind w:left="398" w:right="351" w:firstLine="415"/>
        <w:jc w:val="both"/>
        <w:rPr>
          <w:sz w:val="24"/>
        </w:rPr>
      </w:pPr>
      <w:r>
        <w:rPr>
          <w:spacing w:val="-30"/>
          <w:sz w:val="24"/>
        </w:rPr>
        <w:t>响应文件所附证明材料均为原件的扫描件（或照片），尺寸和清晰度应该能够在电脑上被阅读、识别和判断；若供应商未按要求提供证明材料或提供不清晰的扫描件（或照片）的，磋商小组有</w:t>
      </w:r>
      <w:r>
        <w:rPr>
          <w:spacing w:val="-28"/>
          <w:sz w:val="24"/>
        </w:rPr>
        <w:t>权认定其响应文件未对磋商文件有关要求进行响应，涉及资格性审查或符合性审查的将不予通过。</w:t>
      </w:r>
    </w:p>
    <w:p w14:paraId="724C7474">
      <w:pPr>
        <w:spacing w:before="0" w:line="304" w:lineRule="exact"/>
        <w:ind w:left="880" w:right="0" w:firstLine="0"/>
        <w:jc w:val="left"/>
        <w:rPr>
          <w:b/>
          <w:sz w:val="24"/>
        </w:rPr>
      </w:pPr>
      <w:r>
        <w:rPr>
          <w:b/>
          <w:spacing w:val="-20"/>
          <w:w w:val="95"/>
          <w:sz w:val="24"/>
        </w:rPr>
        <w:t>2、响应文件的提交</w:t>
      </w:r>
    </w:p>
    <w:p w14:paraId="31660A01">
      <w:pPr>
        <w:pStyle w:val="16"/>
        <w:numPr>
          <w:ilvl w:val="1"/>
          <w:numId w:val="2"/>
        </w:numPr>
        <w:tabs>
          <w:tab w:val="left" w:pos="1248"/>
        </w:tabs>
        <w:spacing w:before="101" w:after="0" w:line="240" w:lineRule="auto"/>
        <w:ind w:left="1248" w:right="0" w:hanging="368"/>
        <w:jc w:val="left"/>
        <w:rPr>
          <w:sz w:val="24"/>
        </w:rPr>
      </w:pPr>
      <w:r>
        <w:rPr>
          <w:spacing w:val="-32"/>
          <w:sz w:val="24"/>
        </w:rPr>
        <w:t>除电子响应文件外，不再接受任何纸质文件、资料等。</w:t>
      </w:r>
    </w:p>
    <w:p w14:paraId="01FD9186">
      <w:pPr>
        <w:pStyle w:val="16"/>
        <w:numPr>
          <w:ilvl w:val="1"/>
          <w:numId w:val="2"/>
        </w:numPr>
        <w:tabs>
          <w:tab w:val="left" w:pos="1251"/>
        </w:tabs>
        <w:spacing w:before="113" w:after="0" w:line="328" w:lineRule="auto"/>
        <w:ind w:left="398" w:right="351" w:firstLine="482"/>
        <w:jc w:val="both"/>
        <w:rPr>
          <w:sz w:val="24"/>
        </w:rPr>
      </w:pPr>
      <w:r>
        <w:rPr>
          <w:spacing w:val="-28"/>
          <w:sz w:val="24"/>
        </w:rPr>
        <w:t>供应商应在提交响应文件截止时间前上传加密的电子响应文件（*.lytf）到洛阳市电子招投</w:t>
      </w:r>
      <w:r>
        <w:rPr>
          <w:spacing w:val="-15"/>
          <w:w w:val="95"/>
          <w:sz w:val="24"/>
        </w:rPr>
        <w:t>标交易平台指定位置。上传时供应商须使用制作该响应文件的同一CA</w:t>
      </w:r>
      <w:r>
        <w:rPr>
          <w:spacing w:val="-15"/>
          <w:sz w:val="24"/>
        </w:rPr>
        <w:t xml:space="preserve"> </w:t>
      </w:r>
      <w:r>
        <w:rPr>
          <w:spacing w:val="-15"/>
          <w:w w:val="95"/>
          <w:sz w:val="24"/>
        </w:rPr>
        <w:t>锁进行上传操作。请供应商在</w:t>
      </w:r>
      <w:r>
        <w:rPr>
          <w:spacing w:val="-30"/>
          <w:sz w:val="24"/>
        </w:rPr>
        <w:t>上传时认真检查上传响应文件是否完整、正确。供应商应充分考虑上传文件时的不可预见因素，未在提交响应文件截止时间前完成上传的，视为逾期送达，洛阳市电子招投标交易平台将拒绝接收。上传</w:t>
      </w:r>
      <w:r>
        <w:rPr>
          <w:spacing w:val="-18"/>
          <w:sz w:val="24"/>
        </w:rPr>
        <w:t>成功后将得到上传成功的确认。</w:t>
      </w:r>
    </w:p>
    <w:p w14:paraId="557B0C82">
      <w:pPr>
        <w:pStyle w:val="16"/>
        <w:numPr>
          <w:ilvl w:val="1"/>
          <w:numId w:val="2"/>
        </w:numPr>
        <w:tabs>
          <w:tab w:val="left" w:pos="1251"/>
        </w:tabs>
        <w:spacing w:before="0" w:after="0" w:line="328" w:lineRule="auto"/>
        <w:ind w:left="398" w:right="353" w:firstLine="482"/>
        <w:jc w:val="left"/>
        <w:rPr>
          <w:sz w:val="24"/>
        </w:rPr>
      </w:pPr>
      <w:r>
        <w:rPr>
          <w:spacing w:val="-32"/>
          <w:sz w:val="24"/>
        </w:rPr>
        <w:t>供应商因洛阳市电子招投标交易平台问题无法上传电子响应文件时，请在工作时间与代理机</w:t>
      </w:r>
      <w:r>
        <w:rPr>
          <w:spacing w:val="-4"/>
          <w:sz w:val="24"/>
        </w:rPr>
        <w:t>构联系。</w:t>
      </w:r>
    </w:p>
    <w:p w14:paraId="066FE419">
      <w:pPr>
        <w:numPr>
          <w:ilvl w:val="0"/>
          <w:numId w:val="3"/>
        </w:numPr>
        <w:tabs>
          <w:tab w:val="left" w:pos="1196"/>
        </w:tabs>
        <w:spacing w:before="0" w:line="305" w:lineRule="exact"/>
        <w:ind w:left="1195" w:right="0" w:hanging="316"/>
        <w:jc w:val="left"/>
        <w:rPr>
          <w:b/>
          <w:sz w:val="24"/>
        </w:rPr>
      </w:pPr>
      <w:r>
        <w:rPr>
          <w:b/>
          <w:spacing w:val="-22"/>
          <w:w w:val="95"/>
          <w:sz w:val="24"/>
        </w:rPr>
        <w:t>磋商文件的澄清、修改</w:t>
      </w:r>
    </w:p>
    <w:p w14:paraId="348AF7EA">
      <w:pPr>
        <w:pStyle w:val="16"/>
        <w:numPr>
          <w:ilvl w:val="1"/>
          <w:numId w:val="3"/>
        </w:numPr>
        <w:tabs>
          <w:tab w:val="left" w:pos="1253"/>
        </w:tabs>
        <w:spacing w:before="106" w:after="0" w:line="328" w:lineRule="auto"/>
        <w:ind w:left="398" w:right="351" w:firstLine="482"/>
        <w:jc w:val="both"/>
        <w:rPr>
          <w:sz w:val="24"/>
        </w:rPr>
      </w:pPr>
      <w:r>
        <w:rPr>
          <w:spacing w:val="-24"/>
          <w:sz w:val="24"/>
        </w:rPr>
        <w:t>磋商文件的澄清、修改将在（河南省）洛阳市政府采购网（luoyang.hngp.gov.cn）和洛阳</w:t>
      </w:r>
      <w:r>
        <w:rPr>
          <w:spacing w:val="-26"/>
          <w:sz w:val="24"/>
        </w:rPr>
        <w:t>市公共资源交易中心网站（lyggzyjy.ly.gov.cn）上发布“变更公告”，如需修改磋商文件，则同时</w:t>
      </w:r>
      <w:r>
        <w:rPr>
          <w:spacing w:val="-30"/>
          <w:sz w:val="24"/>
        </w:rPr>
        <w:t>在洛阳市电子招投标交易平台发布“答疑文件”（答疑文件指修改后最新的磋商文件）。对于各项目中已经成功报名并下载磋商文件的供应商，将通过第三方短信群发方式提醒供应商进行查询。各供应商须重新下载最新的“答疑文件”，并以此编制响应文件。如不以最新发布的“答疑文件”编制响应</w:t>
      </w:r>
      <w:r>
        <w:rPr>
          <w:spacing w:val="-22"/>
          <w:sz w:val="24"/>
        </w:rPr>
        <w:t>文件，造成响应无效的后果由供应商自己承担。</w:t>
      </w:r>
    </w:p>
    <w:p w14:paraId="40460B63">
      <w:pPr>
        <w:pStyle w:val="16"/>
        <w:numPr>
          <w:ilvl w:val="1"/>
          <w:numId w:val="3"/>
        </w:numPr>
        <w:tabs>
          <w:tab w:val="left" w:pos="1251"/>
        </w:tabs>
        <w:spacing w:before="0" w:after="0" w:line="300" w:lineRule="exact"/>
        <w:ind w:left="1250" w:right="0" w:hanging="371"/>
        <w:jc w:val="left"/>
        <w:rPr>
          <w:sz w:val="24"/>
        </w:rPr>
      </w:pPr>
      <w:r>
        <w:rPr>
          <w:spacing w:val="-32"/>
          <w:sz w:val="24"/>
        </w:rPr>
        <w:t>因洛阳市电子招投标交易平台在开标前具有保密性，供应商在响应文件递交截止时间前须自</w:t>
      </w:r>
    </w:p>
    <w:p w14:paraId="5BA89B40">
      <w:pPr>
        <w:spacing w:after="0" w:line="300" w:lineRule="exact"/>
        <w:jc w:val="left"/>
        <w:rPr>
          <w:sz w:val="24"/>
        </w:rPr>
        <w:sectPr>
          <w:type w:val="continuous"/>
          <w:pgSz w:w="11910" w:h="16840"/>
          <w:pgMar w:top="1340" w:right="880" w:bottom="880" w:left="1020" w:header="712" w:footer="688" w:gutter="0"/>
          <w:cols w:space="720" w:num="1"/>
        </w:sectPr>
      </w:pPr>
    </w:p>
    <w:p w14:paraId="1E77221B">
      <w:pPr>
        <w:pStyle w:val="11"/>
        <w:spacing w:before="165" w:line="328" w:lineRule="auto"/>
        <w:ind w:left="880" w:right="1848" w:hanging="483"/>
        <w:rPr>
          <w:b/>
        </w:rPr>
      </w:pPr>
      <w:r>
        <w:rPr>
          <w:spacing w:val="-32"/>
        </w:rPr>
        <w:t xml:space="preserve">行查看项目进展、变更通知、澄清及回复，因供应商未及时查看而造成的后果自负。 </w:t>
      </w:r>
      <w:r>
        <w:rPr>
          <w:b/>
          <w:spacing w:val="-2"/>
        </w:rPr>
        <w:t>4、磋商开启</w:t>
      </w:r>
    </w:p>
    <w:p w14:paraId="6FD57A95">
      <w:pPr>
        <w:pStyle w:val="16"/>
        <w:numPr>
          <w:ilvl w:val="2"/>
          <w:numId w:val="4"/>
        </w:numPr>
        <w:tabs>
          <w:tab w:val="left" w:pos="1508"/>
        </w:tabs>
        <w:spacing w:before="0" w:after="0" w:line="305" w:lineRule="exact"/>
        <w:ind w:left="1507" w:right="0" w:hanging="628"/>
        <w:jc w:val="left"/>
        <w:rPr>
          <w:sz w:val="24"/>
        </w:rPr>
      </w:pPr>
      <w:r>
        <w:rPr>
          <w:spacing w:val="-28"/>
          <w:sz w:val="24"/>
        </w:rPr>
        <w:t>采购人在磋商文件规定的时间和地点开启磋商活动，供应商授权代表应携带企业CA</w:t>
      </w:r>
      <w:r>
        <w:rPr>
          <w:spacing w:val="-36"/>
          <w:sz w:val="24"/>
        </w:rPr>
        <w:t xml:space="preserve"> 锁参</w:t>
      </w:r>
    </w:p>
    <w:p w14:paraId="208ED465">
      <w:pPr>
        <w:pStyle w:val="11"/>
        <w:spacing w:before="112"/>
        <w:ind w:left="398"/>
      </w:pPr>
      <w:r>
        <w:rPr>
          <w:spacing w:val="-21"/>
        </w:rPr>
        <w:t>加。</w:t>
      </w:r>
    </w:p>
    <w:p w14:paraId="69148A08">
      <w:pPr>
        <w:pStyle w:val="16"/>
        <w:numPr>
          <w:ilvl w:val="2"/>
          <w:numId w:val="4"/>
        </w:numPr>
        <w:tabs>
          <w:tab w:val="left" w:pos="1457"/>
        </w:tabs>
        <w:spacing w:before="113" w:after="0" w:line="240" w:lineRule="auto"/>
        <w:ind w:left="1456" w:right="0" w:hanging="577"/>
        <w:jc w:val="left"/>
        <w:rPr>
          <w:sz w:val="24"/>
        </w:rPr>
      </w:pPr>
      <w:r>
        <w:rPr>
          <w:spacing w:val="-32"/>
          <w:sz w:val="24"/>
        </w:rPr>
        <w:t>本项目采用远程不见面交易的模式。开标当日，供应商无需到开标现场参加开标会议，供</w:t>
      </w:r>
    </w:p>
    <w:p w14:paraId="69E1C85B">
      <w:pPr>
        <w:pStyle w:val="11"/>
        <w:spacing w:before="112"/>
        <w:ind w:left="398"/>
        <w:jc w:val="both"/>
      </w:pPr>
      <w:r>
        <w:rPr>
          <w:spacing w:val="-28"/>
        </w:rPr>
        <w:t>应 商 应 当 在 投 标 截 止 时 间 前 ， 登 录 到 洛 阳 市 电 子 招 投 标 交 易 平 台</w:t>
      </w:r>
    </w:p>
    <w:p w14:paraId="53EBFF2E">
      <w:pPr>
        <w:pStyle w:val="11"/>
        <w:spacing w:before="113" w:line="328" w:lineRule="auto"/>
        <w:ind w:left="398" w:right="351"/>
        <w:jc w:val="both"/>
      </w:pPr>
      <w:r>
        <w:rPr>
          <w:spacing w:val="-22"/>
        </w:rPr>
        <w:t>（</w:t>
      </w:r>
      <w:r>
        <w:fldChar w:fldCharType="begin"/>
      </w:r>
      <w:r>
        <w:instrText xml:space="preserve"> HYPERLINK "http://lyggzyjy.ly.gov.cn/TPBidder" \h </w:instrText>
      </w:r>
      <w:r>
        <w:fldChar w:fldCharType="separate"/>
      </w:r>
      <w:r>
        <w:rPr>
          <w:spacing w:val="-22"/>
        </w:rPr>
        <w:t>http://lyggzyjy.ly.gov.cn/TPBidder</w:t>
      </w:r>
      <w:r>
        <w:rPr>
          <w:spacing w:val="-22"/>
        </w:rPr>
        <w:fldChar w:fldCharType="end"/>
      </w:r>
      <w:r>
        <w:rPr>
          <w:spacing w:val="-22"/>
        </w:rPr>
        <w:t>），点击右上方【不见面开标大厅】按钮进入，在线准时参</w:t>
      </w:r>
      <w:r>
        <w:rPr>
          <w:spacing w:val="-30"/>
        </w:rPr>
        <w:t>加开标活动并进行投标文件解密等。因供应商原因未能解密、解密失败或解密超时的将被拒绝。请参照洛阳市公共资源交易中心首页—办事指南—下载中心—操作手册—《洛阳市公共资源交易中心不见</w:t>
      </w:r>
      <w:r>
        <w:rPr>
          <w:spacing w:val="-20"/>
        </w:rPr>
        <w:t>面开标大厅操作手册（投标人）》。</w:t>
      </w:r>
    </w:p>
    <w:p w14:paraId="3B35FB93">
      <w:pPr>
        <w:pStyle w:val="11"/>
        <w:spacing w:line="328" w:lineRule="auto"/>
        <w:ind w:left="398" w:right="351" w:firstLine="482"/>
        <w:jc w:val="both"/>
      </w:pPr>
      <w:r>
        <w:rPr>
          <w:spacing w:val="-28"/>
        </w:rPr>
        <w:t>4.2.3（此条款仅适用于现场磋商的项目）未加密的电子响应文件仅仅作为网上提交的加密的电</w:t>
      </w:r>
      <w:r>
        <w:rPr>
          <w:spacing w:val="-30"/>
        </w:rPr>
        <w:t>子响应文件在特殊情况下才启用的备份资料。没有提交网上加密电子响应文件，仅提交未加密电子响</w:t>
      </w:r>
      <w:r>
        <w:rPr>
          <w:spacing w:val="-10"/>
        </w:rPr>
        <w:t>应文件的，响应无效。</w:t>
      </w:r>
    </w:p>
    <w:p w14:paraId="29FEF984">
      <w:pPr>
        <w:pStyle w:val="11"/>
        <w:spacing w:line="304" w:lineRule="exact"/>
        <w:ind w:left="880"/>
      </w:pPr>
      <w:r>
        <w:rPr>
          <w:spacing w:val="-30"/>
        </w:rPr>
        <w:t>4.2.4</w:t>
      </w:r>
      <w:r>
        <w:rPr>
          <w:spacing w:val="-32"/>
        </w:rPr>
        <w:t xml:space="preserve"> 没有提交网上加密电子投标文件的，投标无效。</w:t>
      </w:r>
    </w:p>
    <w:p w14:paraId="6E9988F0">
      <w:pPr>
        <w:pStyle w:val="11"/>
        <w:spacing w:before="107" w:line="328" w:lineRule="auto"/>
        <w:ind w:left="398" w:right="351" w:firstLine="482"/>
        <w:jc w:val="both"/>
      </w:pPr>
      <w:r>
        <w:rPr>
          <w:spacing w:val="-30"/>
        </w:rPr>
        <w:t>5、为便于投标人（供应商）制作投标（响应）文件，本投标（响应）文件格式所列招标投标的主体称呼及专业术语，也适用于政府采购非招标方式（竞争性谈判、竞争性磋商、询价）对应的主体</w:t>
      </w:r>
      <w:r>
        <w:rPr>
          <w:spacing w:val="-6"/>
        </w:rPr>
        <w:t>称呼及专业术语。</w:t>
      </w:r>
    </w:p>
    <w:p w14:paraId="1B17B3E5">
      <w:pPr>
        <w:pStyle w:val="11"/>
        <w:spacing w:line="328" w:lineRule="auto"/>
        <w:ind w:left="398" w:right="351" w:firstLine="482"/>
        <w:jc w:val="both"/>
      </w:pPr>
      <w:r>
        <w:rPr>
          <w:spacing w:val="-30"/>
        </w:rPr>
        <w:t>6、投标人《参与评审打分的证书（证件）一览表》及《参与评审打分的合同业绩一览表》中所填写内容须与表后所附的参与评审打分的证书（证件）扫描件、合同业绩扫描件相对应，否则将不予</w:t>
      </w:r>
      <w:r>
        <w:rPr>
          <w:spacing w:val="-26"/>
        </w:rPr>
        <w:t>评审打分。采用竞争性谈判、询价方式的，该两表不进行评审打分。</w:t>
      </w:r>
    </w:p>
    <w:p w14:paraId="47DAD8A1">
      <w:pPr>
        <w:pStyle w:val="11"/>
        <w:spacing w:line="328" w:lineRule="auto"/>
        <w:ind w:left="398" w:right="353" w:firstLine="482"/>
      </w:pPr>
      <w:r>
        <w:rPr>
          <w:spacing w:val="-30"/>
        </w:rPr>
        <w:t>7、采购代理机构有权将《报价明细表》、《参与评审打分的证书（证件）一览表》及《参与评</w:t>
      </w:r>
      <w:r>
        <w:rPr>
          <w:spacing w:val="-22"/>
        </w:rPr>
        <w:t>审打分的合同业绩一览表》内容进行公示。</w:t>
      </w:r>
    </w:p>
    <w:p w14:paraId="63EE5425">
      <w:pPr>
        <w:pStyle w:val="11"/>
        <w:spacing w:line="305" w:lineRule="exact"/>
        <w:ind w:left="880"/>
      </w:pPr>
      <w:r>
        <w:rPr>
          <w:spacing w:val="-32"/>
        </w:rPr>
        <w:t>8、（此条款仅适用于远程不见面交易的项目）本项目采用远程不见面交易的模式。</w:t>
      </w:r>
    </w:p>
    <w:p w14:paraId="38EE0394">
      <w:pPr>
        <w:pStyle w:val="16"/>
        <w:numPr>
          <w:ilvl w:val="1"/>
          <w:numId w:val="5"/>
        </w:numPr>
        <w:tabs>
          <w:tab w:val="left" w:pos="1251"/>
        </w:tabs>
        <w:spacing w:before="105" w:after="0" w:line="328" w:lineRule="auto"/>
        <w:ind w:left="398" w:right="285" w:firstLine="482"/>
        <w:jc w:val="both"/>
        <w:rPr>
          <w:sz w:val="24"/>
        </w:rPr>
      </w:pPr>
      <w:r>
        <w:rPr>
          <w:spacing w:val="-30"/>
          <w:sz w:val="24"/>
        </w:rPr>
        <w:t>投标人（供应商）应当在招标文件（磋商文件、谈判文件、询价通知书）确定的投标截止时</w:t>
      </w:r>
      <w:r>
        <w:rPr>
          <w:spacing w:val="-33"/>
          <w:sz w:val="24"/>
        </w:rPr>
        <w:t>间前，登录到洛阳市电子招投标交易平台</w:t>
      </w:r>
      <w:r>
        <w:rPr>
          <w:spacing w:val="-22"/>
          <w:sz w:val="24"/>
        </w:rPr>
        <w:t>（</w:t>
      </w:r>
      <w:r>
        <w:fldChar w:fldCharType="begin"/>
      </w:r>
      <w:r>
        <w:instrText xml:space="preserve"> HYPERLINK "http://lyggzyjy.ly.gov.cn/TPBidder" \h </w:instrText>
      </w:r>
      <w:r>
        <w:fldChar w:fldCharType="separate"/>
      </w:r>
      <w:r>
        <w:rPr>
          <w:spacing w:val="-22"/>
          <w:sz w:val="24"/>
        </w:rPr>
        <w:t>http://lyggzyjy.ly.gov.cn/TPBidder</w:t>
      </w:r>
      <w:r>
        <w:rPr>
          <w:spacing w:val="-22"/>
          <w:sz w:val="24"/>
        </w:rPr>
        <w:fldChar w:fldCharType="end"/>
      </w:r>
      <w:r>
        <w:rPr>
          <w:spacing w:val="-22"/>
          <w:sz w:val="24"/>
        </w:rPr>
        <w:t>）</w:t>
      </w:r>
      <w:r>
        <w:rPr>
          <w:spacing w:val="-29"/>
          <w:sz w:val="24"/>
        </w:rPr>
        <w:t>，点击右上方【不</w:t>
      </w:r>
      <w:r>
        <w:rPr>
          <w:spacing w:val="-30"/>
          <w:sz w:val="24"/>
        </w:rPr>
        <w:t>见面开标大厅】按钮进入，在线准时参加开标活动并进行文件解密、答疑澄清等。投标人（供应商）</w:t>
      </w:r>
      <w:r>
        <w:rPr>
          <w:spacing w:val="-39"/>
          <w:sz w:val="24"/>
        </w:rPr>
        <w:t>应在开标当天及时关注本单位的情况，如遇问题，请拨打技术服务单位</w:t>
      </w:r>
      <w:r>
        <w:rPr>
          <w:spacing w:val="-30"/>
          <w:sz w:val="24"/>
        </w:rPr>
        <w:t>（国泰新点</w:t>
      </w:r>
      <w:r>
        <w:rPr>
          <w:spacing w:val="-96"/>
          <w:sz w:val="24"/>
        </w:rPr>
        <w:t>）</w:t>
      </w:r>
      <w:r>
        <w:rPr>
          <w:spacing w:val="-30"/>
          <w:sz w:val="24"/>
        </w:rPr>
        <w:t>电话：4009980000。</w:t>
      </w:r>
    </w:p>
    <w:p w14:paraId="3207BE50">
      <w:pPr>
        <w:pStyle w:val="16"/>
        <w:numPr>
          <w:ilvl w:val="1"/>
          <w:numId w:val="5"/>
        </w:numPr>
        <w:tabs>
          <w:tab w:val="left" w:pos="1251"/>
        </w:tabs>
        <w:spacing w:before="0" w:after="0" w:line="328" w:lineRule="auto"/>
        <w:ind w:left="398" w:right="351" w:firstLine="482"/>
        <w:jc w:val="both"/>
        <w:rPr>
          <w:sz w:val="24"/>
        </w:rPr>
      </w:pPr>
      <w:r>
        <w:rPr>
          <w:spacing w:val="-32"/>
          <w:sz w:val="24"/>
        </w:rPr>
        <w:t>投标人（供应商）应认真学习洛阳市公共资源交易中心网站发布的《洛阳市公共资源交易中</w:t>
      </w:r>
      <w:r>
        <w:rPr>
          <w:spacing w:val="-30"/>
          <w:sz w:val="24"/>
        </w:rPr>
        <w:t>心不见面开标大厅操作手册（投标人）》，根据手册要求做好不见面开标的准备工作，否则由此引起</w:t>
      </w:r>
      <w:r>
        <w:rPr>
          <w:spacing w:val="-22"/>
          <w:sz w:val="24"/>
        </w:rPr>
        <w:t>的未能解密、解密失败或解密超时的将被拒绝。</w:t>
      </w:r>
    </w:p>
    <w:p w14:paraId="5B986DD6">
      <w:pPr>
        <w:pStyle w:val="16"/>
        <w:numPr>
          <w:ilvl w:val="1"/>
          <w:numId w:val="5"/>
        </w:numPr>
        <w:tabs>
          <w:tab w:val="left" w:pos="1248"/>
        </w:tabs>
        <w:spacing w:before="0" w:after="0" w:line="304" w:lineRule="exact"/>
        <w:ind w:left="1248" w:right="0" w:hanging="368"/>
        <w:jc w:val="left"/>
        <w:rPr>
          <w:sz w:val="24"/>
        </w:rPr>
      </w:pPr>
      <w:r>
        <w:rPr>
          <w:spacing w:val="-29"/>
          <w:sz w:val="24"/>
        </w:rPr>
        <w:t>投标人（供应商）应在解密时间内插入CA</w:t>
      </w:r>
      <w:r>
        <w:rPr>
          <w:spacing w:val="-36"/>
          <w:sz w:val="24"/>
        </w:rPr>
        <w:t xml:space="preserve"> 锁，输入密码，进行解密。</w:t>
      </w:r>
    </w:p>
    <w:p w14:paraId="14008785">
      <w:pPr>
        <w:pStyle w:val="16"/>
        <w:numPr>
          <w:ilvl w:val="1"/>
          <w:numId w:val="5"/>
        </w:numPr>
        <w:tabs>
          <w:tab w:val="left" w:pos="1251"/>
        </w:tabs>
        <w:spacing w:before="107" w:after="0" w:line="328" w:lineRule="auto"/>
        <w:ind w:left="398" w:right="351" w:firstLine="482"/>
        <w:jc w:val="left"/>
        <w:rPr>
          <w:sz w:val="24"/>
        </w:rPr>
      </w:pPr>
      <w:r>
        <w:rPr>
          <w:spacing w:val="-32"/>
          <w:sz w:val="24"/>
        </w:rPr>
        <w:t>采购人及采购代理机构在招标文件（磋商文件、谈判文件、询价通知书）规定的时间及地点</w:t>
      </w:r>
      <w:r>
        <w:rPr>
          <w:spacing w:val="-30"/>
          <w:sz w:val="24"/>
        </w:rPr>
        <w:t>开标。投标人（供应商）无需到达开标现场，但在开评标期间，投标人（供应商）的法定代表人或其</w:t>
      </w:r>
    </w:p>
    <w:p w14:paraId="0C1DDE48">
      <w:pPr>
        <w:spacing w:after="0" w:line="328" w:lineRule="auto"/>
        <w:jc w:val="left"/>
        <w:rPr>
          <w:sz w:val="24"/>
        </w:rPr>
        <w:sectPr>
          <w:pgSz w:w="11910" w:h="16840"/>
          <w:pgMar w:top="1340" w:right="880" w:bottom="880" w:left="1020" w:header="712" w:footer="688" w:gutter="0"/>
          <w:cols w:space="720" w:num="1"/>
        </w:sectPr>
      </w:pPr>
    </w:p>
    <w:p w14:paraId="050107E7">
      <w:pPr>
        <w:pStyle w:val="11"/>
        <w:spacing w:before="165" w:line="328" w:lineRule="auto"/>
        <w:ind w:left="398" w:right="351"/>
        <w:jc w:val="both"/>
      </w:pPr>
      <w:bookmarkStart w:id="2" w:name="第一章  采购公告"/>
      <w:bookmarkEnd w:id="2"/>
      <w:r>
        <w:rPr>
          <w:spacing w:val="-30"/>
        </w:rPr>
        <w:t>授权委托人应参与远程交互，中途不得更换，在废标、澄清、提疑、传送文件、最后报价等特殊情况下需要交互时，投标人（供应商）一端参与交互的人员将均被视为是投标人（供应商）的法定代表人</w:t>
      </w:r>
      <w:r>
        <w:rPr>
          <w:spacing w:val="-32"/>
        </w:rPr>
        <w:t>或其授权委托人，投标人（供应商）不得以不承认交互人员的资格或身份等为借口抵赖推脱，投标人</w:t>
      </w:r>
    </w:p>
    <w:p w14:paraId="77D57A0D">
      <w:pPr>
        <w:pStyle w:val="11"/>
        <w:spacing w:line="304" w:lineRule="exact"/>
        <w:ind w:left="398"/>
      </w:pPr>
      <w:r>
        <w:rPr>
          <w:spacing w:val="-32"/>
        </w:rPr>
        <w:t>（供应商）自行承担随意更换人员或未按要求参与交互所导致的一切后果。</w:t>
      </w:r>
    </w:p>
    <w:p w14:paraId="04FAF917">
      <w:pPr>
        <w:pStyle w:val="11"/>
        <w:spacing w:before="112" w:line="328" w:lineRule="auto"/>
        <w:ind w:left="398" w:right="249" w:firstLine="482"/>
      </w:pPr>
      <w:r>
        <w:rPr>
          <w:spacing w:val="-40"/>
        </w:rPr>
        <w:t>投标人</w:t>
      </w:r>
      <w:r>
        <w:rPr>
          <w:spacing w:val="-30"/>
        </w:rPr>
        <w:t>（供应商</w:t>
      </w:r>
      <w:r>
        <w:rPr>
          <w:spacing w:val="-58"/>
        </w:rPr>
        <w:t>）</w:t>
      </w:r>
      <w:r>
        <w:rPr>
          <w:spacing w:val="-37"/>
        </w:rPr>
        <w:t>超时交互，由此产生的不利于投标人</w:t>
      </w:r>
      <w:r>
        <w:rPr>
          <w:spacing w:val="-30"/>
        </w:rPr>
        <w:t>（供应商</w:t>
      </w:r>
      <w:r>
        <w:rPr>
          <w:spacing w:val="-58"/>
        </w:rPr>
        <w:t>）</w:t>
      </w:r>
      <w:r>
        <w:rPr>
          <w:spacing w:val="-34"/>
        </w:rPr>
        <w:t>的评审风险由投标人</w:t>
      </w:r>
      <w:r>
        <w:rPr>
          <w:spacing w:val="-30"/>
        </w:rPr>
        <w:t>（供应商）</w:t>
      </w:r>
      <w:r>
        <w:rPr>
          <w:spacing w:val="-2"/>
        </w:rPr>
        <w:t>自行承担。</w:t>
      </w:r>
    </w:p>
    <w:p w14:paraId="626D3E94">
      <w:pPr>
        <w:pStyle w:val="11"/>
        <w:spacing w:line="328" w:lineRule="auto"/>
        <w:ind w:left="398" w:right="249" w:firstLine="415"/>
      </w:pPr>
      <w:r>
        <w:rPr>
          <w:spacing w:val="-22"/>
        </w:rPr>
        <w:t>9</w:t>
      </w:r>
      <w:r>
        <w:rPr>
          <w:spacing w:val="-50"/>
        </w:rPr>
        <w:t>、开标前，投标人</w:t>
      </w:r>
      <w:r>
        <w:rPr>
          <w:spacing w:val="-22"/>
        </w:rPr>
        <w:t>（供应商</w:t>
      </w:r>
      <w:r>
        <w:rPr>
          <w:spacing w:val="-94"/>
        </w:rPr>
        <w:t>）</w:t>
      </w:r>
      <w:r>
        <w:rPr>
          <w:spacing w:val="-27"/>
        </w:rPr>
        <w:t>务必在洛阳市电子招投标交易平台</w:t>
      </w:r>
      <w:r>
        <w:rPr>
          <w:spacing w:val="-22"/>
        </w:rPr>
        <w:t>（lyggzyjy.ly.gov.cn/TPBidder）</w:t>
      </w:r>
      <w:r>
        <w:rPr>
          <w:spacing w:val="-26"/>
        </w:rPr>
        <w:t>投标文件上传模块中使用“模拟解密”功能，验证自助解密环境。</w:t>
      </w:r>
    </w:p>
    <w:p w14:paraId="0EBB4FE2">
      <w:pPr>
        <w:spacing w:after="0" w:line="328" w:lineRule="auto"/>
        <w:sectPr>
          <w:pgSz w:w="11910" w:h="16840"/>
          <w:pgMar w:top="1340" w:right="880" w:bottom="880" w:left="1020" w:header="712" w:footer="688" w:gutter="0"/>
          <w:cols w:space="720" w:num="1"/>
        </w:sectPr>
      </w:pPr>
    </w:p>
    <w:p w14:paraId="3F37E890">
      <w:pPr>
        <w:pStyle w:val="11"/>
        <w:spacing w:before="8"/>
        <w:rPr>
          <w:sz w:val="16"/>
        </w:rPr>
      </w:pPr>
    </w:p>
    <w:p w14:paraId="7E9F868E">
      <w:pPr>
        <w:pStyle w:val="2"/>
      </w:pPr>
      <w:bookmarkStart w:id="3" w:name="_TOC_250006"/>
      <w:r>
        <w:rPr>
          <w:spacing w:val="-8"/>
        </w:rPr>
        <w:t>第一</w:t>
      </w:r>
      <w:r>
        <w:rPr>
          <w:spacing w:val="6"/>
        </w:rPr>
        <w:t>章 采</w:t>
      </w:r>
      <w:r>
        <w:rPr>
          <w:spacing w:val="-8"/>
        </w:rPr>
        <w:t>购公</w:t>
      </w:r>
      <w:bookmarkEnd w:id="3"/>
      <w:r>
        <w:rPr>
          <w:spacing w:val="-10"/>
        </w:rPr>
        <w:t>告</w:t>
      </w:r>
    </w:p>
    <w:p w14:paraId="19443002">
      <w:pPr>
        <w:pStyle w:val="5"/>
        <w:spacing w:before="250"/>
        <w:ind w:left="582"/>
        <w:jc w:val="center"/>
        <w:rPr>
          <w:rFonts w:hint="eastAsia" w:ascii="仿宋" w:eastAsia="仿宋"/>
        </w:rPr>
      </w:pPr>
      <w:r>
        <w:rPr>
          <w:rFonts w:hint="eastAsia" w:ascii="仿宋" w:eastAsia="仿宋"/>
          <w:spacing w:val="-18"/>
          <w:w w:val="95"/>
        </w:rPr>
        <w:t>洛阳市公安局洛龙分局采购体检服务项目-竞争性磋商公告</w:t>
      </w:r>
    </w:p>
    <w:p w14:paraId="62B504EE">
      <w:pPr>
        <w:pStyle w:val="11"/>
        <w:spacing w:before="150"/>
        <w:ind w:left="847"/>
      </w:pPr>
      <w:r>
        <w:rPr>
          <w:spacing w:val="-32"/>
        </w:rPr>
        <w:t>项目概况：</w:t>
      </w:r>
    </w:p>
    <w:p w14:paraId="5012CC33">
      <w:pPr>
        <w:pStyle w:val="11"/>
        <w:spacing w:before="173" w:line="374" w:lineRule="auto"/>
        <w:ind w:left="398" w:right="353" w:firstLine="448"/>
        <w:jc w:val="both"/>
      </w:pPr>
      <w:r>
        <w:rPr>
          <w:spacing w:val="-26"/>
        </w:rPr>
        <w:t>洛阳市公安局洛龙分局采购体检服务项目招标项目的潜在投标人应在洛阳市公共资源交易中心</w:t>
      </w:r>
      <w:r>
        <w:rPr>
          <w:spacing w:val="-14"/>
          <w:w w:val="95"/>
        </w:rPr>
        <w:t>网站（lyggzyjy.ly.gov.cn）获取招标文件，并于2023</w:t>
      </w:r>
      <w:r>
        <w:rPr>
          <w:spacing w:val="-16"/>
        </w:rPr>
        <w:t xml:space="preserve"> </w:t>
      </w:r>
      <w:r>
        <w:rPr>
          <w:spacing w:val="-14"/>
          <w:w w:val="95"/>
        </w:rPr>
        <w:t>年03</w:t>
      </w:r>
      <w:r>
        <w:rPr>
          <w:spacing w:val="-16"/>
        </w:rPr>
        <w:t xml:space="preserve"> </w:t>
      </w:r>
      <w:r>
        <w:rPr>
          <w:spacing w:val="-14"/>
          <w:w w:val="95"/>
        </w:rPr>
        <w:t>月13</w:t>
      </w:r>
      <w:r>
        <w:rPr>
          <w:spacing w:val="-16"/>
        </w:rPr>
        <w:t xml:space="preserve"> </w:t>
      </w:r>
      <w:r>
        <w:rPr>
          <w:spacing w:val="-14"/>
          <w:w w:val="95"/>
        </w:rPr>
        <w:t>日</w:t>
      </w:r>
      <w:r>
        <w:rPr>
          <w:spacing w:val="14"/>
        </w:rPr>
        <w:t xml:space="preserve"> </w:t>
      </w:r>
      <w:r>
        <w:rPr>
          <w:spacing w:val="-14"/>
          <w:w w:val="95"/>
        </w:rPr>
        <w:t>09</w:t>
      </w:r>
      <w:r>
        <w:rPr>
          <w:spacing w:val="-16"/>
        </w:rPr>
        <w:t xml:space="preserve"> </w:t>
      </w:r>
      <w:r>
        <w:rPr>
          <w:spacing w:val="-14"/>
          <w:w w:val="95"/>
        </w:rPr>
        <w:t>时05</w:t>
      </w:r>
      <w:r>
        <w:rPr>
          <w:spacing w:val="-16"/>
        </w:rPr>
        <w:t xml:space="preserve"> </w:t>
      </w:r>
      <w:r>
        <w:rPr>
          <w:spacing w:val="-14"/>
          <w:w w:val="95"/>
        </w:rPr>
        <w:t>分（北京时间）前递</w:t>
      </w:r>
      <w:r>
        <w:rPr>
          <w:spacing w:val="-2"/>
        </w:rPr>
        <w:t>交响应文件。</w:t>
      </w:r>
    </w:p>
    <w:p w14:paraId="2BEFBA8A">
      <w:pPr>
        <w:spacing w:before="0"/>
        <w:ind w:left="847" w:right="0" w:firstLine="0"/>
        <w:jc w:val="left"/>
        <w:rPr>
          <w:b/>
          <w:sz w:val="24"/>
        </w:rPr>
      </w:pPr>
      <w:r>
        <w:rPr>
          <w:b/>
          <w:spacing w:val="-22"/>
          <w:w w:val="95"/>
          <w:sz w:val="24"/>
        </w:rPr>
        <w:t>一、项目基本情况</w:t>
      </w:r>
    </w:p>
    <w:p w14:paraId="2FB2D05E">
      <w:pPr>
        <w:pStyle w:val="11"/>
        <w:spacing w:before="173"/>
        <w:ind w:left="847"/>
      </w:pPr>
      <w:r>
        <w:rPr>
          <w:spacing w:val="-26"/>
        </w:rPr>
        <w:t>1、项目编号：洛采竞磋-2023-39</w:t>
      </w:r>
    </w:p>
    <w:p w14:paraId="47E14B32">
      <w:pPr>
        <w:pStyle w:val="11"/>
        <w:spacing w:before="172"/>
        <w:ind w:left="847"/>
      </w:pPr>
      <w:r>
        <w:rPr>
          <w:spacing w:val="-32"/>
        </w:rPr>
        <w:t>2、项目名称：洛阳市公安局洛龙分局采购体检服务项目</w:t>
      </w:r>
    </w:p>
    <w:p w14:paraId="2AC1D947">
      <w:pPr>
        <w:pStyle w:val="11"/>
        <w:spacing w:before="173"/>
        <w:ind w:left="847"/>
      </w:pPr>
      <w:r>
        <w:rPr>
          <w:spacing w:val="-32"/>
        </w:rPr>
        <w:t>3、采购方式：竞争性磋商</w:t>
      </w:r>
    </w:p>
    <w:p w14:paraId="6F16252D">
      <w:pPr>
        <w:pStyle w:val="11"/>
        <w:spacing w:before="172" w:line="374" w:lineRule="auto"/>
        <w:ind w:left="847" w:right="6564"/>
      </w:pPr>
      <w:r>
        <w:pict>
          <v:shape id="docshape4" o:spid="_x0000_s1026" o:spt="202" type="#_x0000_t202" style="position:absolute;left:0pt;margin-left:86.85pt;margin-top:49.35pt;height:173pt;width:430.15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13"/>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0"/>
                    <w:gridCol w:w="2133"/>
                    <w:gridCol w:w="2449"/>
                    <w:gridCol w:w="1499"/>
                    <w:gridCol w:w="1842"/>
                  </w:tblGrid>
                  <w:tr w14:paraId="106ED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660" w:type="dxa"/>
                      </w:tcPr>
                      <w:p w14:paraId="2365FFDE">
                        <w:pPr>
                          <w:pStyle w:val="17"/>
                          <w:spacing w:before="144"/>
                          <w:ind w:left="107" w:right="54"/>
                          <w:jc w:val="center"/>
                          <w:rPr>
                            <w:sz w:val="24"/>
                          </w:rPr>
                        </w:pPr>
                        <w:r>
                          <w:rPr>
                            <w:spacing w:val="-21"/>
                            <w:sz w:val="24"/>
                          </w:rPr>
                          <w:t>序号</w:t>
                        </w:r>
                      </w:p>
                    </w:tc>
                    <w:tc>
                      <w:tcPr>
                        <w:tcW w:w="2133" w:type="dxa"/>
                      </w:tcPr>
                      <w:p w14:paraId="0578E44C">
                        <w:pPr>
                          <w:pStyle w:val="17"/>
                          <w:spacing w:before="144"/>
                          <w:ind w:left="841" w:right="793"/>
                          <w:jc w:val="center"/>
                          <w:rPr>
                            <w:sz w:val="24"/>
                          </w:rPr>
                        </w:pPr>
                        <w:r>
                          <w:rPr>
                            <w:spacing w:val="-21"/>
                            <w:sz w:val="24"/>
                          </w:rPr>
                          <w:t>包号</w:t>
                        </w:r>
                      </w:p>
                    </w:tc>
                    <w:tc>
                      <w:tcPr>
                        <w:tcW w:w="2449" w:type="dxa"/>
                      </w:tcPr>
                      <w:p w14:paraId="75584B7A">
                        <w:pPr>
                          <w:pStyle w:val="17"/>
                          <w:spacing w:before="144"/>
                          <w:ind w:left="909" w:right="856"/>
                          <w:jc w:val="center"/>
                          <w:rPr>
                            <w:sz w:val="24"/>
                          </w:rPr>
                        </w:pPr>
                        <w:r>
                          <w:rPr>
                            <w:spacing w:val="-32"/>
                            <w:sz w:val="24"/>
                          </w:rPr>
                          <w:t>包名称</w:t>
                        </w:r>
                      </w:p>
                    </w:tc>
                    <w:tc>
                      <w:tcPr>
                        <w:tcW w:w="1499" w:type="dxa"/>
                      </w:tcPr>
                      <w:p w14:paraId="5701EE19">
                        <w:pPr>
                          <w:pStyle w:val="17"/>
                          <w:spacing w:before="144"/>
                          <w:ind w:left="122" w:right="69"/>
                          <w:jc w:val="center"/>
                          <w:rPr>
                            <w:sz w:val="24"/>
                          </w:rPr>
                        </w:pPr>
                        <w:r>
                          <w:rPr>
                            <w:spacing w:val="-32"/>
                            <w:sz w:val="24"/>
                          </w:rPr>
                          <w:t>包预算（元）</w:t>
                        </w:r>
                      </w:p>
                    </w:tc>
                    <w:tc>
                      <w:tcPr>
                        <w:tcW w:w="1842" w:type="dxa"/>
                      </w:tcPr>
                      <w:p w14:paraId="2DAE4A69">
                        <w:pPr>
                          <w:pStyle w:val="17"/>
                          <w:spacing w:before="144"/>
                          <w:ind w:left="109" w:right="8"/>
                          <w:jc w:val="center"/>
                          <w:rPr>
                            <w:sz w:val="24"/>
                          </w:rPr>
                        </w:pPr>
                        <w:r>
                          <w:rPr>
                            <w:spacing w:val="-32"/>
                            <w:sz w:val="24"/>
                          </w:rPr>
                          <w:t>包最高限价（元）</w:t>
                        </w:r>
                      </w:p>
                    </w:tc>
                  </w:tr>
                  <w:tr w14:paraId="4562B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660" w:type="dxa"/>
                      </w:tcPr>
                      <w:p w14:paraId="60651811">
                        <w:pPr>
                          <w:pStyle w:val="17"/>
                          <w:spacing w:before="1"/>
                          <w:rPr>
                            <w:sz w:val="30"/>
                          </w:rPr>
                        </w:pPr>
                      </w:p>
                      <w:p w14:paraId="05327CB9">
                        <w:pPr>
                          <w:pStyle w:val="17"/>
                          <w:ind w:left="36"/>
                          <w:jc w:val="center"/>
                          <w:rPr>
                            <w:sz w:val="24"/>
                          </w:rPr>
                        </w:pPr>
                        <w:r>
                          <w:rPr>
                            <w:sz w:val="24"/>
                          </w:rPr>
                          <w:t>1</w:t>
                        </w:r>
                      </w:p>
                    </w:tc>
                    <w:tc>
                      <w:tcPr>
                        <w:tcW w:w="2133" w:type="dxa"/>
                      </w:tcPr>
                      <w:p w14:paraId="71B557DA">
                        <w:pPr>
                          <w:pStyle w:val="17"/>
                          <w:spacing w:line="480" w:lineRule="exact"/>
                          <w:ind w:left="621" w:hanging="492"/>
                          <w:rPr>
                            <w:sz w:val="24"/>
                          </w:rPr>
                        </w:pPr>
                        <w:r>
                          <w:rPr>
                            <w:spacing w:val="-24"/>
                            <w:sz w:val="24"/>
                          </w:rPr>
                          <w:t xml:space="preserve">洛直政采磋商(2023) </w:t>
                        </w:r>
                        <w:r>
                          <w:rPr>
                            <w:sz w:val="24"/>
                          </w:rPr>
                          <w:t>0116</w:t>
                        </w:r>
                        <w:r>
                          <w:rPr>
                            <w:spacing w:val="-29"/>
                            <w:sz w:val="24"/>
                          </w:rPr>
                          <w:t xml:space="preserve"> 号-</w:t>
                        </w:r>
                        <w:r>
                          <w:rPr>
                            <w:sz w:val="24"/>
                          </w:rPr>
                          <w:t>1</w:t>
                        </w:r>
                      </w:p>
                    </w:tc>
                    <w:tc>
                      <w:tcPr>
                        <w:tcW w:w="2449" w:type="dxa"/>
                      </w:tcPr>
                      <w:p w14:paraId="0BEA4CA1">
                        <w:pPr>
                          <w:pStyle w:val="17"/>
                          <w:spacing w:line="480" w:lineRule="exact"/>
                          <w:ind w:left="912" w:right="50" w:hanging="802"/>
                          <w:rPr>
                            <w:sz w:val="24"/>
                          </w:rPr>
                        </w:pPr>
                        <w:r>
                          <w:rPr>
                            <w:spacing w:val="-38"/>
                            <w:sz w:val="24"/>
                          </w:rPr>
                          <w:t>第一包：分局内设机构体</w:t>
                        </w:r>
                        <w:r>
                          <w:rPr>
                            <w:spacing w:val="-4"/>
                            <w:sz w:val="24"/>
                          </w:rPr>
                          <w:t>检服务</w:t>
                        </w:r>
                      </w:p>
                    </w:tc>
                    <w:tc>
                      <w:tcPr>
                        <w:tcW w:w="1499" w:type="dxa"/>
                      </w:tcPr>
                      <w:p w14:paraId="1FB77752">
                        <w:pPr>
                          <w:pStyle w:val="17"/>
                          <w:spacing w:before="1"/>
                          <w:rPr>
                            <w:sz w:val="30"/>
                          </w:rPr>
                        </w:pPr>
                      </w:p>
                      <w:p w14:paraId="669918B4">
                        <w:pPr>
                          <w:pStyle w:val="17"/>
                          <w:ind w:left="105" w:right="69"/>
                          <w:jc w:val="center"/>
                          <w:rPr>
                            <w:sz w:val="24"/>
                          </w:rPr>
                        </w:pPr>
                        <w:r>
                          <w:rPr>
                            <w:spacing w:val="-5"/>
                            <w:sz w:val="24"/>
                          </w:rPr>
                          <w:t>500</w:t>
                        </w:r>
                      </w:p>
                    </w:tc>
                    <w:tc>
                      <w:tcPr>
                        <w:tcW w:w="1842" w:type="dxa"/>
                      </w:tcPr>
                      <w:p w14:paraId="28ECF663">
                        <w:pPr>
                          <w:pStyle w:val="17"/>
                          <w:spacing w:before="1"/>
                          <w:rPr>
                            <w:sz w:val="30"/>
                          </w:rPr>
                        </w:pPr>
                      </w:p>
                      <w:p w14:paraId="0C8F4537">
                        <w:pPr>
                          <w:pStyle w:val="17"/>
                          <w:ind w:left="44" w:right="8"/>
                          <w:jc w:val="center"/>
                          <w:rPr>
                            <w:sz w:val="24"/>
                          </w:rPr>
                        </w:pPr>
                        <w:r>
                          <w:rPr>
                            <w:spacing w:val="-5"/>
                            <w:sz w:val="24"/>
                          </w:rPr>
                          <w:t>500</w:t>
                        </w:r>
                      </w:p>
                    </w:tc>
                  </w:tr>
                  <w:tr w14:paraId="6BAFD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660" w:type="dxa"/>
                      </w:tcPr>
                      <w:p w14:paraId="7D71CF17">
                        <w:pPr>
                          <w:pStyle w:val="17"/>
                          <w:rPr>
                            <w:sz w:val="30"/>
                          </w:rPr>
                        </w:pPr>
                      </w:p>
                      <w:p w14:paraId="7E70AEAD">
                        <w:pPr>
                          <w:pStyle w:val="17"/>
                          <w:ind w:left="36"/>
                          <w:jc w:val="center"/>
                          <w:rPr>
                            <w:sz w:val="24"/>
                          </w:rPr>
                        </w:pPr>
                        <w:r>
                          <w:rPr>
                            <w:sz w:val="24"/>
                          </w:rPr>
                          <w:t>2</w:t>
                        </w:r>
                      </w:p>
                    </w:tc>
                    <w:tc>
                      <w:tcPr>
                        <w:tcW w:w="2133" w:type="dxa"/>
                      </w:tcPr>
                      <w:p w14:paraId="0D7D7FC1">
                        <w:pPr>
                          <w:pStyle w:val="17"/>
                          <w:spacing w:line="480" w:lineRule="exact"/>
                          <w:ind w:left="621" w:hanging="492"/>
                          <w:rPr>
                            <w:sz w:val="24"/>
                          </w:rPr>
                        </w:pPr>
                        <w:r>
                          <w:rPr>
                            <w:spacing w:val="-24"/>
                            <w:sz w:val="24"/>
                          </w:rPr>
                          <w:t xml:space="preserve">洛直政采磋商(2023) </w:t>
                        </w:r>
                        <w:r>
                          <w:rPr>
                            <w:sz w:val="24"/>
                          </w:rPr>
                          <w:t>0116</w:t>
                        </w:r>
                        <w:r>
                          <w:rPr>
                            <w:spacing w:val="-29"/>
                            <w:sz w:val="24"/>
                          </w:rPr>
                          <w:t xml:space="preserve"> 号-</w:t>
                        </w:r>
                        <w:r>
                          <w:rPr>
                            <w:sz w:val="24"/>
                          </w:rPr>
                          <w:t>2</w:t>
                        </w:r>
                      </w:p>
                    </w:tc>
                    <w:tc>
                      <w:tcPr>
                        <w:tcW w:w="2449" w:type="dxa"/>
                      </w:tcPr>
                      <w:p w14:paraId="5C6A4179">
                        <w:pPr>
                          <w:pStyle w:val="17"/>
                          <w:spacing w:line="480" w:lineRule="exact"/>
                          <w:ind w:left="912" w:right="50" w:hanging="802"/>
                          <w:rPr>
                            <w:sz w:val="24"/>
                          </w:rPr>
                        </w:pPr>
                        <w:r>
                          <w:rPr>
                            <w:spacing w:val="-38"/>
                            <w:sz w:val="24"/>
                          </w:rPr>
                          <w:t>第二包：分局派出机构体</w:t>
                        </w:r>
                        <w:r>
                          <w:rPr>
                            <w:spacing w:val="-4"/>
                            <w:sz w:val="24"/>
                          </w:rPr>
                          <w:t>检服务</w:t>
                        </w:r>
                      </w:p>
                    </w:tc>
                    <w:tc>
                      <w:tcPr>
                        <w:tcW w:w="1499" w:type="dxa"/>
                      </w:tcPr>
                      <w:p w14:paraId="4533F985">
                        <w:pPr>
                          <w:pStyle w:val="17"/>
                          <w:rPr>
                            <w:sz w:val="30"/>
                          </w:rPr>
                        </w:pPr>
                      </w:p>
                      <w:p w14:paraId="4353C781">
                        <w:pPr>
                          <w:pStyle w:val="17"/>
                          <w:ind w:left="105" w:right="69"/>
                          <w:jc w:val="center"/>
                          <w:rPr>
                            <w:sz w:val="24"/>
                          </w:rPr>
                        </w:pPr>
                        <w:r>
                          <w:rPr>
                            <w:spacing w:val="-5"/>
                            <w:sz w:val="24"/>
                          </w:rPr>
                          <w:t>500</w:t>
                        </w:r>
                      </w:p>
                    </w:tc>
                    <w:tc>
                      <w:tcPr>
                        <w:tcW w:w="1842" w:type="dxa"/>
                      </w:tcPr>
                      <w:p w14:paraId="4B451A89">
                        <w:pPr>
                          <w:pStyle w:val="17"/>
                          <w:rPr>
                            <w:sz w:val="30"/>
                          </w:rPr>
                        </w:pPr>
                      </w:p>
                      <w:p w14:paraId="68385A05">
                        <w:pPr>
                          <w:pStyle w:val="17"/>
                          <w:ind w:left="44" w:right="8"/>
                          <w:jc w:val="center"/>
                          <w:rPr>
                            <w:sz w:val="24"/>
                          </w:rPr>
                        </w:pPr>
                        <w:r>
                          <w:rPr>
                            <w:spacing w:val="-5"/>
                            <w:sz w:val="24"/>
                          </w:rPr>
                          <w:t>500</w:t>
                        </w:r>
                      </w:p>
                    </w:tc>
                  </w:tr>
                  <w:tr w14:paraId="096F7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660" w:type="dxa"/>
                      </w:tcPr>
                      <w:p w14:paraId="5721FDEB">
                        <w:pPr>
                          <w:pStyle w:val="17"/>
                          <w:spacing w:before="12"/>
                          <w:rPr>
                            <w:sz w:val="29"/>
                          </w:rPr>
                        </w:pPr>
                      </w:p>
                      <w:p w14:paraId="2F5BA6FA">
                        <w:pPr>
                          <w:pStyle w:val="17"/>
                          <w:ind w:left="36"/>
                          <w:jc w:val="center"/>
                          <w:rPr>
                            <w:sz w:val="24"/>
                          </w:rPr>
                        </w:pPr>
                        <w:r>
                          <w:rPr>
                            <w:sz w:val="24"/>
                          </w:rPr>
                          <w:t>3</w:t>
                        </w:r>
                      </w:p>
                    </w:tc>
                    <w:tc>
                      <w:tcPr>
                        <w:tcW w:w="2133" w:type="dxa"/>
                      </w:tcPr>
                      <w:p w14:paraId="444E2211">
                        <w:pPr>
                          <w:pStyle w:val="17"/>
                          <w:spacing w:line="480" w:lineRule="exact"/>
                          <w:ind w:left="621" w:hanging="492"/>
                          <w:rPr>
                            <w:sz w:val="24"/>
                          </w:rPr>
                        </w:pPr>
                        <w:r>
                          <w:rPr>
                            <w:spacing w:val="-24"/>
                            <w:sz w:val="24"/>
                          </w:rPr>
                          <w:t xml:space="preserve">洛直政采磋商(2023) </w:t>
                        </w:r>
                        <w:r>
                          <w:rPr>
                            <w:sz w:val="24"/>
                          </w:rPr>
                          <w:t>0116</w:t>
                        </w:r>
                        <w:r>
                          <w:rPr>
                            <w:spacing w:val="-29"/>
                            <w:sz w:val="24"/>
                          </w:rPr>
                          <w:t xml:space="preserve"> 号-</w:t>
                        </w:r>
                        <w:r>
                          <w:rPr>
                            <w:sz w:val="24"/>
                          </w:rPr>
                          <w:t>3</w:t>
                        </w:r>
                      </w:p>
                    </w:tc>
                    <w:tc>
                      <w:tcPr>
                        <w:tcW w:w="2449" w:type="dxa"/>
                      </w:tcPr>
                      <w:p w14:paraId="7DE43421">
                        <w:pPr>
                          <w:pStyle w:val="17"/>
                          <w:spacing w:line="480" w:lineRule="exact"/>
                          <w:ind w:left="600" w:right="50" w:hanging="490"/>
                          <w:rPr>
                            <w:sz w:val="24"/>
                          </w:rPr>
                        </w:pPr>
                        <w:r>
                          <w:rPr>
                            <w:spacing w:val="-38"/>
                            <w:sz w:val="24"/>
                          </w:rPr>
                          <w:t>第三包：队员及劳务派遣</w:t>
                        </w:r>
                        <w:r>
                          <w:rPr>
                            <w:spacing w:val="-2"/>
                            <w:sz w:val="24"/>
                          </w:rPr>
                          <w:t>人员体检服务</w:t>
                        </w:r>
                      </w:p>
                    </w:tc>
                    <w:tc>
                      <w:tcPr>
                        <w:tcW w:w="1499" w:type="dxa"/>
                      </w:tcPr>
                      <w:p w14:paraId="412F78B8">
                        <w:pPr>
                          <w:pStyle w:val="17"/>
                          <w:spacing w:before="12"/>
                          <w:rPr>
                            <w:sz w:val="29"/>
                          </w:rPr>
                        </w:pPr>
                      </w:p>
                      <w:p w14:paraId="0060A476">
                        <w:pPr>
                          <w:pStyle w:val="17"/>
                          <w:ind w:left="105" w:right="69"/>
                          <w:jc w:val="center"/>
                          <w:rPr>
                            <w:sz w:val="24"/>
                          </w:rPr>
                        </w:pPr>
                        <w:r>
                          <w:rPr>
                            <w:spacing w:val="-5"/>
                            <w:sz w:val="24"/>
                          </w:rPr>
                          <w:t>300</w:t>
                        </w:r>
                      </w:p>
                    </w:tc>
                    <w:tc>
                      <w:tcPr>
                        <w:tcW w:w="1842" w:type="dxa"/>
                      </w:tcPr>
                      <w:p w14:paraId="7EF8E2E1">
                        <w:pPr>
                          <w:pStyle w:val="17"/>
                          <w:spacing w:before="12"/>
                          <w:rPr>
                            <w:sz w:val="29"/>
                          </w:rPr>
                        </w:pPr>
                      </w:p>
                      <w:p w14:paraId="3C9E48A7">
                        <w:pPr>
                          <w:pStyle w:val="17"/>
                          <w:ind w:left="44" w:right="8"/>
                          <w:jc w:val="center"/>
                          <w:rPr>
                            <w:sz w:val="24"/>
                          </w:rPr>
                        </w:pPr>
                        <w:r>
                          <w:rPr>
                            <w:spacing w:val="-5"/>
                            <w:sz w:val="24"/>
                          </w:rPr>
                          <w:t>300</w:t>
                        </w:r>
                      </w:p>
                    </w:tc>
                  </w:tr>
                </w:tbl>
                <w:p w14:paraId="7143CA08">
                  <w:pPr>
                    <w:pStyle w:val="11"/>
                  </w:pPr>
                </w:p>
              </w:txbxContent>
            </v:textbox>
          </v:shape>
        </w:pict>
      </w:r>
      <w:r>
        <w:rPr>
          <w:spacing w:val="-20"/>
        </w:rPr>
        <w:t>4、预算金额：700000.00</w:t>
      </w:r>
      <w:r>
        <w:rPr>
          <w:spacing w:val="-51"/>
        </w:rPr>
        <w:t xml:space="preserve"> 元</w:t>
      </w:r>
      <w:r>
        <w:rPr>
          <w:spacing w:val="-4"/>
        </w:rPr>
        <w:t>最高限价：700000</w:t>
      </w:r>
      <w:r>
        <w:rPr>
          <w:spacing w:val="-43"/>
        </w:rPr>
        <w:t xml:space="preserve"> 元</w:t>
      </w:r>
    </w:p>
    <w:p w14:paraId="72778E74">
      <w:pPr>
        <w:pStyle w:val="11"/>
      </w:pPr>
    </w:p>
    <w:p w14:paraId="2AA743E8">
      <w:pPr>
        <w:pStyle w:val="11"/>
      </w:pPr>
    </w:p>
    <w:p w14:paraId="11110ADE">
      <w:pPr>
        <w:pStyle w:val="11"/>
      </w:pPr>
    </w:p>
    <w:p w14:paraId="4AC75C2C">
      <w:pPr>
        <w:pStyle w:val="11"/>
      </w:pPr>
    </w:p>
    <w:p w14:paraId="0AF4D236">
      <w:pPr>
        <w:pStyle w:val="11"/>
      </w:pPr>
    </w:p>
    <w:p w14:paraId="43072626">
      <w:pPr>
        <w:pStyle w:val="11"/>
      </w:pPr>
    </w:p>
    <w:p w14:paraId="7CC6C1C0">
      <w:pPr>
        <w:pStyle w:val="11"/>
      </w:pPr>
    </w:p>
    <w:p w14:paraId="097C3ABB">
      <w:pPr>
        <w:pStyle w:val="11"/>
      </w:pPr>
    </w:p>
    <w:p w14:paraId="724DDD2E">
      <w:pPr>
        <w:pStyle w:val="11"/>
      </w:pPr>
    </w:p>
    <w:p w14:paraId="3DE14264">
      <w:pPr>
        <w:pStyle w:val="11"/>
      </w:pPr>
    </w:p>
    <w:p w14:paraId="24BA034B">
      <w:pPr>
        <w:pStyle w:val="11"/>
        <w:spacing w:before="2"/>
        <w:rPr>
          <w:sz w:val="30"/>
        </w:rPr>
      </w:pPr>
    </w:p>
    <w:p w14:paraId="2DD1A303">
      <w:pPr>
        <w:pStyle w:val="11"/>
        <w:ind w:left="847"/>
      </w:pPr>
      <w:r>
        <w:rPr>
          <w:spacing w:val="-32"/>
        </w:rPr>
        <w:t>5、采购需求（包括但不限于标的的名称、数量、简要技术需求或服务要求等）</w:t>
      </w:r>
      <w:r>
        <w:rPr>
          <w:spacing w:val="-17"/>
        </w:rPr>
        <w:t xml:space="preserve"> ：</w:t>
      </w:r>
    </w:p>
    <w:p w14:paraId="674E22A2">
      <w:pPr>
        <w:pStyle w:val="11"/>
        <w:spacing w:before="173" w:line="374" w:lineRule="auto"/>
        <w:ind w:left="398" w:right="353" w:firstLine="448"/>
      </w:pPr>
      <w:r>
        <w:rPr>
          <w:spacing w:val="-29"/>
        </w:rPr>
        <w:t>本项目为洛阳市公安局洛龙分局采购体检服务项目，本次采购共3</w:t>
      </w:r>
      <w:r>
        <w:rPr>
          <w:spacing w:val="-36"/>
        </w:rPr>
        <w:t xml:space="preserve"> 个包，最终结算费用根据实际</w:t>
      </w:r>
      <w:r>
        <w:rPr>
          <w:spacing w:val="-22"/>
        </w:rPr>
        <w:t>参加体检人数结算，具体要求详见磋商文件：</w:t>
      </w:r>
    </w:p>
    <w:p w14:paraId="29113E05">
      <w:pPr>
        <w:pStyle w:val="11"/>
        <w:spacing w:before="1" w:line="374" w:lineRule="auto"/>
        <w:ind w:left="847" w:right="5993"/>
      </w:pPr>
      <w:r>
        <w:rPr>
          <w:spacing w:val="-30"/>
        </w:rPr>
        <w:t>第一包：分局内设机构体检服务；</w:t>
      </w:r>
      <w:r>
        <w:rPr>
          <w:spacing w:val="-32"/>
        </w:rPr>
        <w:t>第二包：分局派出机构体检服务；</w:t>
      </w:r>
    </w:p>
    <w:p w14:paraId="61489723">
      <w:pPr>
        <w:pStyle w:val="11"/>
        <w:ind w:left="847"/>
      </w:pPr>
      <w:r>
        <w:rPr>
          <w:spacing w:val="-32"/>
        </w:rPr>
        <w:t>第三包：队员及劳务派遣人员体检服务；</w:t>
      </w:r>
    </w:p>
    <w:p w14:paraId="0E0E0C88">
      <w:pPr>
        <w:pStyle w:val="11"/>
        <w:spacing w:before="173" w:line="374" w:lineRule="auto"/>
        <w:ind w:left="398" w:right="353" w:firstLine="448"/>
      </w:pPr>
      <w:r>
        <w:rPr>
          <w:spacing w:val="-32"/>
        </w:rPr>
        <w:t>供应商可投任意一个或多个包，但不得将一个包拆开响应，否则其响应文件将不被接受。一个供</w:t>
      </w:r>
      <w:r>
        <w:rPr>
          <w:spacing w:val="-10"/>
        </w:rPr>
        <w:t>应商只能成交一个包。</w:t>
      </w:r>
    </w:p>
    <w:p w14:paraId="277900CE">
      <w:pPr>
        <w:pStyle w:val="11"/>
        <w:ind w:left="847"/>
      </w:pPr>
      <w:r>
        <w:rPr>
          <w:spacing w:val="-27"/>
        </w:rPr>
        <w:t>6、合同履行期限：合同签订之日起60</w:t>
      </w:r>
      <w:r>
        <w:rPr>
          <w:spacing w:val="-37"/>
        </w:rPr>
        <w:t xml:space="preserve"> 天内。</w:t>
      </w:r>
    </w:p>
    <w:p w14:paraId="6FC53AFF">
      <w:pPr>
        <w:spacing w:after="0"/>
        <w:sectPr>
          <w:pgSz w:w="11910" w:h="16840"/>
          <w:pgMar w:top="1340" w:right="880" w:bottom="880" w:left="1020" w:header="712" w:footer="688" w:gutter="0"/>
          <w:cols w:space="720" w:num="1"/>
        </w:sectPr>
      </w:pPr>
    </w:p>
    <w:p w14:paraId="7B00F865">
      <w:pPr>
        <w:pStyle w:val="11"/>
        <w:spacing w:before="5"/>
        <w:rPr>
          <w:sz w:val="11"/>
        </w:rPr>
      </w:pPr>
    </w:p>
    <w:p w14:paraId="2F7CABC2">
      <w:pPr>
        <w:pStyle w:val="11"/>
        <w:spacing w:before="67"/>
        <w:ind w:left="847"/>
      </w:pPr>
      <w:r>
        <w:rPr>
          <w:spacing w:val="-32"/>
        </w:rPr>
        <w:t>7、本项目是否接受联合体投标：否</w:t>
      </w:r>
    </w:p>
    <w:p w14:paraId="075CC724">
      <w:pPr>
        <w:pStyle w:val="11"/>
        <w:spacing w:before="172"/>
        <w:ind w:left="847"/>
      </w:pPr>
      <w:r>
        <w:rPr>
          <w:spacing w:val="-32"/>
        </w:rPr>
        <w:t>8、是否接受进口产品：否</w:t>
      </w:r>
    </w:p>
    <w:p w14:paraId="46D5A374">
      <w:pPr>
        <w:spacing w:before="173" w:line="374" w:lineRule="auto"/>
        <w:ind w:left="847" w:right="6309" w:firstLine="0"/>
        <w:jc w:val="left"/>
        <w:rPr>
          <w:b/>
          <w:sz w:val="24"/>
        </w:rPr>
      </w:pPr>
      <w:r>
        <w:rPr>
          <w:spacing w:val="-30"/>
          <w:sz w:val="24"/>
        </w:rPr>
        <w:t>9、是否专门面向中小企业：否</w:t>
      </w:r>
      <w:r>
        <w:rPr>
          <w:b/>
          <w:spacing w:val="-8"/>
          <w:sz w:val="24"/>
        </w:rPr>
        <w:t>二、申请人资格要求</w:t>
      </w:r>
    </w:p>
    <w:p w14:paraId="75E7B052">
      <w:pPr>
        <w:pStyle w:val="11"/>
        <w:ind w:left="847"/>
      </w:pPr>
      <w:r>
        <w:rPr>
          <w:spacing w:val="-32"/>
        </w:rPr>
        <w:t>1、满足《中华人民共和国政府采购法》第二十二条规定；</w:t>
      </w:r>
    </w:p>
    <w:p w14:paraId="097F90D5">
      <w:pPr>
        <w:pStyle w:val="11"/>
        <w:spacing w:before="173"/>
        <w:ind w:left="847"/>
      </w:pPr>
      <w:r>
        <w:rPr>
          <w:spacing w:val="-32"/>
        </w:rPr>
        <w:t>2、落实政府采购政策满足的资格要求：</w:t>
      </w:r>
    </w:p>
    <w:p w14:paraId="1762B789">
      <w:pPr>
        <w:pStyle w:val="11"/>
        <w:spacing w:before="172" w:line="374" w:lineRule="auto"/>
        <w:ind w:left="847" w:right="2861"/>
      </w:pPr>
      <w:r>
        <w:rPr>
          <w:spacing w:val="-32"/>
        </w:rPr>
        <w:t xml:space="preserve">支持中小企业，监狱企业、残疾人福利性单位视同小型、微型企业。 </w:t>
      </w:r>
      <w:r>
        <w:rPr>
          <w:spacing w:val="-14"/>
        </w:rPr>
        <w:t>3、本项目的特定资格要求：</w:t>
      </w:r>
    </w:p>
    <w:p w14:paraId="4DB811C0">
      <w:pPr>
        <w:pStyle w:val="16"/>
        <w:numPr>
          <w:ilvl w:val="0"/>
          <w:numId w:val="6"/>
        </w:numPr>
        <w:tabs>
          <w:tab w:val="left" w:pos="1401"/>
        </w:tabs>
        <w:spacing w:before="1" w:after="0" w:line="240" w:lineRule="auto"/>
        <w:ind w:left="1400" w:right="0" w:hanging="554"/>
        <w:jc w:val="left"/>
        <w:rPr>
          <w:sz w:val="24"/>
        </w:rPr>
      </w:pPr>
      <w:r>
        <w:rPr>
          <w:spacing w:val="-32"/>
          <w:sz w:val="24"/>
        </w:rPr>
        <w:t>第一包、第二包：</w:t>
      </w:r>
    </w:p>
    <w:p w14:paraId="50D80104">
      <w:pPr>
        <w:pStyle w:val="16"/>
        <w:numPr>
          <w:ilvl w:val="0"/>
          <w:numId w:val="7"/>
        </w:numPr>
        <w:tabs>
          <w:tab w:val="left" w:pos="1077"/>
        </w:tabs>
        <w:spacing w:before="172" w:after="0" w:line="240" w:lineRule="auto"/>
        <w:ind w:left="1076" w:right="0" w:hanging="230"/>
        <w:jc w:val="left"/>
        <w:rPr>
          <w:sz w:val="24"/>
        </w:rPr>
      </w:pPr>
      <w:r>
        <w:rPr>
          <w:spacing w:val="-32"/>
          <w:sz w:val="24"/>
        </w:rPr>
        <w:t>具有卫生行政主管部门认可的《医疗机构执业许可证》；</w:t>
      </w:r>
    </w:p>
    <w:p w14:paraId="0550B001">
      <w:pPr>
        <w:pStyle w:val="16"/>
        <w:numPr>
          <w:ilvl w:val="0"/>
          <w:numId w:val="7"/>
        </w:numPr>
        <w:tabs>
          <w:tab w:val="left" w:pos="1077"/>
        </w:tabs>
        <w:spacing w:before="173" w:after="0" w:line="374" w:lineRule="auto"/>
        <w:ind w:left="398" w:right="356" w:firstLine="448"/>
        <w:jc w:val="left"/>
        <w:rPr>
          <w:sz w:val="24"/>
        </w:rPr>
      </w:pPr>
      <w:r>
        <w:rPr>
          <w:spacing w:val="-30"/>
          <w:sz w:val="24"/>
        </w:rPr>
        <w:t>根据洛财购〔2021〕11</w:t>
      </w:r>
      <w:r>
        <w:rPr>
          <w:spacing w:val="-38"/>
          <w:sz w:val="24"/>
        </w:rPr>
        <w:t xml:space="preserve"> 号《洛阳市财政局关于推行政府采购信用承诺制的通知》，在政府采购</w:t>
      </w:r>
      <w:r>
        <w:rPr>
          <w:spacing w:val="-26"/>
          <w:sz w:val="24"/>
        </w:rPr>
        <w:t>活动中，供应商须提供洛阳市政府采购供应商信用承诺函（格式详见磋商文件）；</w:t>
      </w:r>
    </w:p>
    <w:p w14:paraId="3124689E">
      <w:pPr>
        <w:pStyle w:val="16"/>
        <w:numPr>
          <w:ilvl w:val="0"/>
          <w:numId w:val="7"/>
        </w:numPr>
        <w:tabs>
          <w:tab w:val="left" w:pos="1077"/>
        </w:tabs>
        <w:spacing w:before="0" w:after="0" w:line="374" w:lineRule="auto"/>
        <w:ind w:left="398" w:right="356" w:firstLine="448"/>
        <w:jc w:val="left"/>
        <w:rPr>
          <w:sz w:val="24"/>
        </w:rPr>
      </w:pPr>
      <w:r>
        <w:rPr>
          <w:spacing w:val="-32"/>
          <w:sz w:val="24"/>
        </w:rPr>
        <w:t>其他：供应商名称与所提供服务门诊部名称不一致的，须提供卫生管理部门出具的确属同一家</w:t>
      </w:r>
      <w:r>
        <w:rPr>
          <w:spacing w:val="-22"/>
          <w:sz w:val="24"/>
        </w:rPr>
        <w:t>机构的证明材料，并加盖卫生管理部门的公章；</w:t>
      </w:r>
    </w:p>
    <w:p w14:paraId="7786D3FC">
      <w:pPr>
        <w:pStyle w:val="16"/>
        <w:numPr>
          <w:ilvl w:val="0"/>
          <w:numId w:val="7"/>
        </w:numPr>
        <w:tabs>
          <w:tab w:val="left" w:pos="1077"/>
        </w:tabs>
        <w:spacing w:before="1" w:after="0" w:line="240" w:lineRule="auto"/>
        <w:ind w:left="1076" w:right="0" w:hanging="230"/>
        <w:jc w:val="left"/>
        <w:rPr>
          <w:sz w:val="24"/>
        </w:rPr>
      </w:pPr>
      <w:r>
        <w:rPr>
          <w:spacing w:val="-32"/>
          <w:sz w:val="24"/>
        </w:rPr>
        <w:t>本次采购不接受联合体；</w:t>
      </w:r>
    </w:p>
    <w:p w14:paraId="32AC5FC6">
      <w:pPr>
        <w:pStyle w:val="16"/>
        <w:numPr>
          <w:ilvl w:val="0"/>
          <w:numId w:val="7"/>
        </w:numPr>
        <w:tabs>
          <w:tab w:val="left" w:pos="1077"/>
        </w:tabs>
        <w:spacing w:before="173" w:after="0" w:line="240" w:lineRule="auto"/>
        <w:ind w:left="1076" w:right="0" w:hanging="230"/>
        <w:jc w:val="left"/>
        <w:rPr>
          <w:sz w:val="24"/>
        </w:rPr>
      </w:pPr>
      <w:r>
        <w:rPr>
          <w:spacing w:val="-32"/>
          <w:sz w:val="24"/>
        </w:rPr>
        <w:t>本次采购实行资格后审，资格审查的具体要求详见磋商文件。</w:t>
      </w:r>
    </w:p>
    <w:p w14:paraId="39A55F59">
      <w:pPr>
        <w:pStyle w:val="16"/>
        <w:numPr>
          <w:ilvl w:val="0"/>
          <w:numId w:val="6"/>
        </w:numPr>
        <w:tabs>
          <w:tab w:val="left" w:pos="1401"/>
        </w:tabs>
        <w:spacing w:before="172" w:after="0" w:line="240" w:lineRule="auto"/>
        <w:ind w:left="1400" w:right="0" w:hanging="554"/>
        <w:jc w:val="left"/>
        <w:rPr>
          <w:sz w:val="24"/>
        </w:rPr>
      </w:pPr>
      <w:r>
        <w:rPr>
          <w:spacing w:val="-32"/>
          <w:sz w:val="24"/>
        </w:rPr>
        <w:t>第三包：</w:t>
      </w:r>
    </w:p>
    <w:p w14:paraId="3E767663">
      <w:pPr>
        <w:pStyle w:val="16"/>
        <w:numPr>
          <w:ilvl w:val="0"/>
          <w:numId w:val="8"/>
        </w:numPr>
        <w:tabs>
          <w:tab w:val="left" w:pos="1077"/>
        </w:tabs>
        <w:spacing w:before="173" w:after="0" w:line="374" w:lineRule="auto"/>
        <w:ind w:left="398" w:right="353" w:firstLine="448"/>
        <w:jc w:val="left"/>
        <w:rPr>
          <w:sz w:val="24"/>
        </w:rPr>
      </w:pPr>
      <w:r>
        <w:rPr>
          <w:spacing w:val="-34"/>
          <w:sz w:val="24"/>
        </w:rPr>
        <w:t>供应商须是二级及以上非营利性综合医院，须提供组织机构代码证或事业单位法人证书等证明</w:t>
      </w:r>
      <w:r>
        <w:rPr>
          <w:spacing w:val="-4"/>
          <w:sz w:val="24"/>
        </w:rPr>
        <w:t>材料；</w:t>
      </w:r>
    </w:p>
    <w:p w14:paraId="695617D5">
      <w:pPr>
        <w:pStyle w:val="16"/>
        <w:numPr>
          <w:ilvl w:val="0"/>
          <w:numId w:val="8"/>
        </w:numPr>
        <w:tabs>
          <w:tab w:val="left" w:pos="1077"/>
        </w:tabs>
        <w:spacing w:before="0" w:after="0" w:line="240" w:lineRule="auto"/>
        <w:ind w:left="1076" w:right="0" w:hanging="230"/>
        <w:jc w:val="left"/>
        <w:rPr>
          <w:sz w:val="24"/>
        </w:rPr>
      </w:pPr>
      <w:r>
        <w:rPr>
          <w:spacing w:val="-32"/>
          <w:sz w:val="24"/>
        </w:rPr>
        <w:t>具有卫生行政主管部门认可的《医疗机构执业许可证》；</w:t>
      </w:r>
    </w:p>
    <w:p w14:paraId="2AA727B8">
      <w:pPr>
        <w:pStyle w:val="16"/>
        <w:numPr>
          <w:ilvl w:val="0"/>
          <w:numId w:val="8"/>
        </w:numPr>
        <w:tabs>
          <w:tab w:val="left" w:pos="1077"/>
        </w:tabs>
        <w:spacing w:before="173" w:after="0" w:line="374" w:lineRule="auto"/>
        <w:ind w:left="398" w:right="356" w:firstLine="448"/>
        <w:jc w:val="left"/>
        <w:rPr>
          <w:sz w:val="24"/>
        </w:rPr>
      </w:pPr>
      <w:r>
        <w:rPr>
          <w:spacing w:val="-30"/>
          <w:sz w:val="24"/>
        </w:rPr>
        <w:t>根据洛财购〔2021〕11</w:t>
      </w:r>
      <w:r>
        <w:rPr>
          <w:spacing w:val="-38"/>
          <w:sz w:val="24"/>
        </w:rPr>
        <w:t xml:space="preserve"> 号《洛阳市财政局关于推行政府采购信用承诺制的通知》，在政府采购</w:t>
      </w:r>
      <w:r>
        <w:rPr>
          <w:spacing w:val="-26"/>
          <w:sz w:val="24"/>
        </w:rPr>
        <w:t>活动中，供应商须提供洛阳市政府采购供应商信用承诺函（格式详见磋商文件）；</w:t>
      </w:r>
    </w:p>
    <w:p w14:paraId="4DA3A58B">
      <w:pPr>
        <w:pStyle w:val="16"/>
        <w:numPr>
          <w:ilvl w:val="0"/>
          <w:numId w:val="8"/>
        </w:numPr>
        <w:tabs>
          <w:tab w:val="left" w:pos="1077"/>
        </w:tabs>
        <w:spacing w:before="0" w:after="0" w:line="240" w:lineRule="auto"/>
        <w:ind w:left="1076" w:right="0" w:hanging="230"/>
        <w:jc w:val="left"/>
        <w:rPr>
          <w:sz w:val="24"/>
        </w:rPr>
      </w:pPr>
      <w:r>
        <w:rPr>
          <w:spacing w:val="-32"/>
          <w:sz w:val="24"/>
        </w:rPr>
        <w:t>本次采购不接受联合体；</w:t>
      </w:r>
    </w:p>
    <w:p w14:paraId="2C5F91B7">
      <w:pPr>
        <w:pStyle w:val="16"/>
        <w:numPr>
          <w:ilvl w:val="0"/>
          <w:numId w:val="8"/>
        </w:numPr>
        <w:tabs>
          <w:tab w:val="left" w:pos="1077"/>
        </w:tabs>
        <w:spacing w:before="173" w:after="0" w:line="374" w:lineRule="auto"/>
        <w:ind w:left="847" w:right="3279" w:firstLine="0"/>
        <w:jc w:val="left"/>
        <w:rPr>
          <w:b/>
          <w:sz w:val="24"/>
        </w:rPr>
      </w:pPr>
      <w:r>
        <w:rPr>
          <w:spacing w:val="-32"/>
          <w:sz w:val="24"/>
        </w:rPr>
        <w:t>本次采购实行资格后审，资格审查的具体要求详见磋商文件。</w:t>
      </w:r>
      <w:r>
        <w:rPr>
          <w:b/>
          <w:spacing w:val="-6"/>
          <w:sz w:val="24"/>
        </w:rPr>
        <w:t>三、获取采购文件</w:t>
      </w:r>
    </w:p>
    <w:p w14:paraId="082E5698">
      <w:pPr>
        <w:pStyle w:val="11"/>
        <w:ind w:left="847"/>
      </w:pPr>
      <w:r>
        <w:rPr>
          <w:spacing w:val="-14"/>
        </w:rPr>
        <w:t>1</w:t>
      </w:r>
      <w:r>
        <w:rPr>
          <w:spacing w:val="-39"/>
        </w:rPr>
        <w:t>.时间：</w:t>
      </w:r>
      <w:r>
        <w:rPr>
          <w:spacing w:val="10"/>
        </w:rPr>
        <w:t>2</w:t>
      </w:r>
      <w:r>
        <w:rPr>
          <w:spacing w:val="5"/>
        </w:rPr>
        <w:t>02</w:t>
      </w:r>
      <w:r>
        <w:rPr>
          <w:spacing w:val="22"/>
        </w:rPr>
        <w:t>3</w:t>
      </w:r>
      <w:r>
        <w:rPr>
          <w:spacing w:val="-46"/>
        </w:rPr>
        <w:t xml:space="preserve"> 年</w:t>
      </w:r>
      <w:r>
        <w:rPr>
          <w:spacing w:val="-14"/>
        </w:rPr>
        <w:t>03</w:t>
      </w:r>
      <w:r>
        <w:rPr>
          <w:spacing w:val="-47"/>
        </w:rPr>
        <w:t xml:space="preserve"> 月</w:t>
      </w:r>
      <w:r>
        <w:rPr>
          <w:spacing w:val="-14"/>
        </w:rPr>
        <w:t>03</w:t>
      </w:r>
      <w:r>
        <w:rPr>
          <w:spacing w:val="-37"/>
        </w:rPr>
        <w:t xml:space="preserve"> 日至</w:t>
      </w:r>
      <w:r>
        <w:rPr>
          <w:spacing w:val="-14"/>
        </w:rPr>
        <w:t>2023</w:t>
      </w:r>
      <w:r>
        <w:rPr>
          <w:spacing w:val="-44"/>
        </w:rPr>
        <w:t xml:space="preserve"> 年</w:t>
      </w:r>
      <w:r>
        <w:rPr>
          <w:spacing w:val="-14"/>
        </w:rPr>
        <w:t>03</w:t>
      </w:r>
      <w:r>
        <w:rPr>
          <w:spacing w:val="-47"/>
        </w:rPr>
        <w:t xml:space="preserve"> 月</w:t>
      </w:r>
      <w:r>
        <w:rPr>
          <w:spacing w:val="-14"/>
        </w:rPr>
        <w:t>09</w:t>
      </w:r>
      <w:r>
        <w:rPr>
          <w:spacing w:val="-42"/>
        </w:rPr>
        <w:t xml:space="preserve"> 日，每天上午</w:t>
      </w:r>
      <w:r>
        <w:rPr>
          <w:spacing w:val="-14"/>
        </w:rPr>
        <w:t>00:00</w:t>
      </w:r>
      <w:r>
        <w:rPr>
          <w:spacing w:val="-47"/>
        </w:rPr>
        <w:t xml:space="preserve"> 至</w:t>
      </w:r>
      <w:r>
        <w:rPr>
          <w:spacing w:val="9"/>
        </w:rPr>
        <w:t>1</w:t>
      </w:r>
      <w:r>
        <w:rPr>
          <w:spacing w:val="4"/>
        </w:rPr>
        <w:t>2</w:t>
      </w:r>
      <w:r>
        <w:rPr>
          <w:spacing w:val="6"/>
        </w:rPr>
        <w:t>:</w:t>
      </w:r>
      <w:r>
        <w:rPr>
          <w:spacing w:val="4"/>
        </w:rPr>
        <w:t>00</w:t>
      </w:r>
      <w:r>
        <w:rPr>
          <w:spacing w:val="-48"/>
        </w:rPr>
        <w:t>，下午</w:t>
      </w:r>
      <w:r>
        <w:rPr>
          <w:spacing w:val="-14"/>
        </w:rPr>
        <w:t>12:00</w:t>
      </w:r>
      <w:r>
        <w:rPr>
          <w:spacing w:val="-46"/>
        </w:rPr>
        <w:t xml:space="preserve"> 至</w:t>
      </w:r>
      <w:r>
        <w:rPr>
          <w:spacing w:val="-14"/>
        </w:rPr>
        <w:t>23:59</w:t>
      </w:r>
    </w:p>
    <w:p w14:paraId="5D65FF1E">
      <w:pPr>
        <w:pStyle w:val="11"/>
        <w:spacing w:before="173"/>
        <w:ind w:left="398"/>
      </w:pPr>
      <w:r>
        <w:rPr>
          <w:spacing w:val="-32"/>
        </w:rPr>
        <w:t>（北京时间，法定节假日除外。）</w:t>
      </w:r>
    </w:p>
    <w:p w14:paraId="412D19E0">
      <w:pPr>
        <w:pStyle w:val="16"/>
        <w:numPr>
          <w:ilvl w:val="0"/>
          <w:numId w:val="9"/>
        </w:numPr>
        <w:tabs>
          <w:tab w:val="left" w:pos="1077"/>
        </w:tabs>
        <w:spacing w:before="172" w:after="0" w:line="240" w:lineRule="auto"/>
        <w:ind w:left="1076" w:right="0" w:hanging="230"/>
        <w:jc w:val="left"/>
        <w:rPr>
          <w:sz w:val="24"/>
        </w:rPr>
      </w:pPr>
      <w:r>
        <w:rPr>
          <w:spacing w:val="-32"/>
          <w:sz w:val="24"/>
        </w:rPr>
        <w:t>地点：洛阳市公共资源交易中心网站（lyggzyjy.ly.gov.cn）</w:t>
      </w:r>
    </w:p>
    <w:p w14:paraId="1A55E5C2">
      <w:pPr>
        <w:spacing w:after="0" w:line="240" w:lineRule="auto"/>
        <w:jc w:val="left"/>
        <w:rPr>
          <w:sz w:val="24"/>
        </w:rPr>
        <w:sectPr>
          <w:pgSz w:w="11910" w:h="16840"/>
          <w:pgMar w:top="1340" w:right="880" w:bottom="880" w:left="1020" w:header="712" w:footer="688" w:gutter="0"/>
          <w:cols w:space="720" w:num="1"/>
        </w:sectPr>
      </w:pPr>
    </w:p>
    <w:p w14:paraId="6FA17C54">
      <w:pPr>
        <w:pStyle w:val="11"/>
        <w:spacing w:before="5"/>
        <w:rPr>
          <w:sz w:val="11"/>
        </w:rPr>
      </w:pPr>
    </w:p>
    <w:p w14:paraId="4DDC8D1A">
      <w:pPr>
        <w:pStyle w:val="16"/>
        <w:numPr>
          <w:ilvl w:val="0"/>
          <w:numId w:val="9"/>
        </w:numPr>
        <w:tabs>
          <w:tab w:val="left" w:pos="1077"/>
        </w:tabs>
        <w:spacing w:before="67" w:after="0" w:line="374" w:lineRule="auto"/>
        <w:ind w:left="398" w:right="351" w:firstLine="448"/>
        <w:jc w:val="both"/>
        <w:rPr>
          <w:sz w:val="24"/>
        </w:rPr>
      </w:pPr>
      <w:r>
        <w:rPr>
          <w:spacing w:val="-26"/>
          <w:sz w:val="24"/>
        </w:rPr>
        <w:t>方式：洛阳市公共资源交易中心网站（lyggzyjy.ly.gov.cn）上获取。请在“洛阳市电子招投</w:t>
      </w:r>
      <w:r>
        <w:rPr>
          <w:spacing w:val="-34"/>
          <w:sz w:val="24"/>
        </w:rPr>
        <w:t>标交易平台</w:t>
      </w:r>
      <w:r>
        <w:rPr>
          <w:spacing w:val="-24"/>
          <w:sz w:val="24"/>
        </w:rPr>
        <w:t>（</w:t>
      </w:r>
      <w:r>
        <w:fldChar w:fldCharType="begin"/>
      </w:r>
      <w:r>
        <w:instrText xml:space="preserve"> HYPERLINK "http://lyggzyjy.ly.gov.cn/TPBidder" \h </w:instrText>
      </w:r>
      <w:r>
        <w:fldChar w:fldCharType="separate"/>
      </w:r>
      <w:r>
        <w:rPr>
          <w:spacing w:val="-24"/>
          <w:sz w:val="24"/>
        </w:rPr>
        <w:t>http://lyggzyjy.ly.gov.cn/TPBidder</w:t>
      </w:r>
      <w:r>
        <w:rPr>
          <w:spacing w:val="-24"/>
          <w:sz w:val="24"/>
        </w:rPr>
        <w:fldChar w:fldCharType="end"/>
      </w:r>
      <w:r>
        <w:rPr>
          <w:spacing w:val="-24"/>
          <w:sz w:val="24"/>
        </w:rPr>
        <w:t>）</w:t>
      </w:r>
      <w:r>
        <w:rPr>
          <w:spacing w:val="-33"/>
          <w:sz w:val="24"/>
        </w:rPr>
        <w:t>”进行用户注册，办理数字证书后下载招标</w:t>
      </w:r>
      <w:r>
        <w:rPr>
          <w:spacing w:val="-24"/>
          <w:sz w:val="24"/>
        </w:rPr>
        <w:t>（采</w:t>
      </w:r>
      <w:r>
        <w:rPr>
          <w:spacing w:val="-30"/>
          <w:sz w:val="24"/>
        </w:rPr>
        <w:t>购）文件。如投多个标段（包），则应就所投每个标段（包）分别下载。联合体投标的，由联合体牵</w:t>
      </w:r>
      <w:r>
        <w:rPr>
          <w:spacing w:val="-26"/>
          <w:sz w:val="24"/>
        </w:rPr>
        <w:t>头人完成招标（采购）文件下载。详见洛阳市公共资源交易中心网站—办事指南内的“主体注册CA</w:t>
      </w:r>
      <w:r>
        <w:rPr>
          <w:spacing w:val="-24"/>
          <w:sz w:val="24"/>
        </w:rPr>
        <w:t>办理”和“洛阳政府采购系统操作手册（供应商用）”。</w:t>
      </w:r>
    </w:p>
    <w:p w14:paraId="1683283F">
      <w:pPr>
        <w:pStyle w:val="16"/>
        <w:numPr>
          <w:ilvl w:val="0"/>
          <w:numId w:val="9"/>
        </w:numPr>
        <w:tabs>
          <w:tab w:val="left" w:pos="1077"/>
        </w:tabs>
        <w:spacing w:before="1" w:after="0" w:line="240" w:lineRule="auto"/>
        <w:ind w:left="1076" w:right="0" w:hanging="230"/>
        <w:jc w:val="both"/>
        <w:rPr>
          <w:sz w:val="24"/>
        </w:rPr>
      </w:pPr>
      <w:r>
        <w:rPr>
          <w:spacing w:val="-24"/>
          <w:sz w:val="24"/>
        </w:rPr>
        <w:t>售价：0</w:t>
      </w:r>
      <w:r>
        <w:rPr>
          <w:spacing w:val="-53"/>
          <w:sz w:val="24"/>
        </w:rPr>
        <w:t xml:space="preserve"> 元</w:t>
      </w:r>
    </w:p>
    <w:p w14:paraId="3EEB64E9">
      <w:pPr>
        <w:spacing w:before="173"/>
        <w:ind w:left="847" w:right="0" w:firstLine="0"/>
        <w:jc w:val="left"/>
        <w:rPr>
          <w:b/>
          <w:sz w:val="24"/>
        </w:rPr>
      </w:pPr>
      <w:r>
        <w:rPr>
          <w:b/>
          <w:spacing w:val="-22"/>
          <w:w w:val="95"/>
          <w:sz w:val="24"/>
        </w:rPr>
        <w:t>四、响应文件提交</w:t>
      </w:r>
    </w:p>
    <w:p w14:paraId="68D465C5">
      <w:pPr>
        <w:pStyle w:val="11"/>
        <w:spacing w:before="172"/>
        <w:ind w:left="847"/>
        <w:jc w:val="both"/>
      </w:pPr>
      <w:r>
        <w:rPr>
          <w:spacing w:val="-15"/>
        </w:rPr>
        <w:t>1.时间：2023</w:t>
      </w:r>
      <w:r>
        <w:rPr>
          <w:spacing w:val="-44"/>
        </w:rPr>
        <w:t xml:space="preserve"> 年</w:t>
      </w:r>
      <w:r>
        <w:rPr>
          <w:spacing w:val="-15"/>
        </w:rPr>
        <w:t>03</w:t>
      </w:r>
      <w:r>
        <w:rPr>
          <w:spacing w:val="-46"/>
        </w:rPr>
        <w:t xml:space="preserve"> 月</w:t>
      </w:r>
      <w:r>
        <w:rPr>
          <w:spacing w:val="-15"/>
        </w:rPr>
        <w:t>13</w:t>
      </w:r>
      <w:r>
        <w:rPr>
          <w:spacing w:val="-42"/>
        </w:rPr>
        <w:t xml:space="preserve"> 日 </w:t>
      </w:r>
      <w:r>
        <w:rPr>
          <w:spacing w:val="-15"/>
        </w:rPr>
        <w:t>09</w:t>
      </w:r>
      <w:r>
        <w:rPr>
          <w:spacing w:val="-46"/>
        </w:rPr>
        <w:t xml:space="preserve"> 时</w:t>
      </w:r>
      <w:r>
        <w:rPr>
          <w:spacing w:val="-15"/>
        </w:rPr>
        <w:t>05</w:t>
      </w:r>
      <w:r>
        <w:rPr>
          <w:spacing w:val="-46"/>
        </w:rPr>
        <w:t xml:space="preserve"> 分</w:t>
      </w:r>
      <w:r>
        <w:rPr>
          <w:spacing w:val="-15"/>
        </w:rPr>
        <w:t>（北京时间）</w:t>
      </w:r>
    </w:p>
    <w:p w14:paraId="437E0D00">
      <w:pPr>
        <w:pStyle w:val="11"/>
        <w:spacing w:before="173" w:line="374" w:lineRule="auto"/>
        <w:ind w:left="398" w:right="351" w:firstLine="448"/>
        <w:jc w:val="both"/>
      </w:pPr>
      <w:r>
        <w:rPr>
          <w:spacing w:val="-26"/>
        </w:rPr>
        <w:t>2.地点：洛阳市公共资源交易中心网站（lyggzyjy.ly.gov.cn）。获取招标（采购）文件后，请</w:t>
      </w:r>
      <w:r>
        <w:rPr>
          <w:spacing w:val="-30"/>
        </w:rPr>
        <w:t>下载并安装最新版本投标文件制作工具，制作电子投标（响应）文件，在投标截止时间前，上传加密的投标（响应）文件。供应商未在投标截止时间前完成上传的，视为逾期送达，洛阳市电子招投标交</w:t>
      </w:r>
      <w:r>
        <w:rPr>
          <w:spacing w:val="-8"/>
        </w:rPr>
        <w:t>易平台将拒绝接收。</w:t>
      </w:r>
    </w:p>
    <w:p w14:paraId="456A9D7D">
      <w:pPr>
        <w:spacing w:before="1"/>
        <w:ind w:left="847" w:right="0" w:firstLine="0"/>
        <w:jc w:val="left"/>
        <w:rPr>
          <w:b/>
          <w:sz w:val="24"/>
        </w:rPr>
      </w:pPr>
      <w:r>
        <w:rPr>
          <w:b/>
          <w:spacing w:val="-22"/>
          <w:w w:val="95"/>
          <w:sz w:val="24"/>
        </w:rPr>
        <w:t>五、响应文件开启</w:t>
      </w:r>
    </w:p>
    <w:p w14:paraId="448AD2E2">
      <w:pPr>
        <w:pStyle w:val="11"/>
        <w:spacing w:before="172"/>
        <w:ind w:left="847"/>
        <w:jc w:val="both"/>
      </w:pPr>
      <w:r>
        <w:rPr>
          <w:spacing w:val="-15"/>
        </w:rPr>
        <w:t>1.时间：2023</w:t>
      </w:r>
      <w:r>
        <w:rPr>
          <w:spacing w:val="-44"/>
        </w:rPr>
        <w:t xml:space="preserve"> 年</w:t>
      </w:r>
      <w:r>
        <w:rPr>
          <w:spacing w:val="-15"/>
        </w:rPr>
        <w:t>03</w:t>
      </w:r>
      <w:r>
        <w:rPr>
          <w:spacing w:val="-46"/>
        </w:rPr>
        <w:t xml:space="preserve"> 月</w:t>
      </w:r>
      <w:r>
        <w:rPr>
          <w:spacing w:val="-15"/>
        </w:rPr>
        <w:t>13</w:t>
      </w:r>
      <w:r>
        <w:rPr>
          <w:spacing w:val="-42"/>
        </w:rPr>
        <w:t xml:space="preserve"> 日 </w:t>
      </w:r>
      <w:r>
        <w:rPr>
          <w:spacing w:val="-15"/>
        </w:rPr>
        <w:t>09</w:t>
      </w:r>
      <w:r>
        <w:rPr>
          <w:spacing w:val="-46"/>
        </w:rPr>
        <w:t xml:space="preserve"> 时</w:t>
      </w:r>
      <w:r>
        <w:rPr>
          <w:spacing w:val="-15"/>
        </w:rPr>
        <w:t>05</w:t>
      </w:r>
      <w:r>
        <w:rPr>
          <w:spacing w:val="-46"/>
        </w:rPr>
        <w:t xml:space="preserve"> 分</w:t>
      </w:r>
      <w:r>
        <w:rPr>
          <w:spacing w:val="-15"/>
        </w:rPr>
        <w:t>（北京时间）</w:t>
      </w:r>
    </w:p>
    <w:p w14:paraId="669928D0">
      <w:pPr>
        <w:pStyle w:val="11"/>
        <w:spacing w:before="173" w:line="374" w:lineRule="auto"/>
        <w:ind w:left="398" w:right="351" w:firstLine="448"/>
        <w:jc w:val="both"/>
      </w:pPr>
      <w:r>
        <w:rPr>
          <w:spacing w:val="-30"/>
        </w:rPr>
        <w:t>2.地点：洛阳市公共资源交易中心开标三室（洛龙区开元大道与永泰街交叉口西南角洛阳市民之家六楼）。本项目采用远程不见面交易的模式，开标当日，供应商无需到现场参加开标会议，应在投标截止时间前，登录“不见面开标大厅”，在线准时参加开标活动并进行投标（响应）文件解密等。</w:t>
      </w:r>
      <w:r>
        <w:rPr>
          <w:spacing w:val="-35"/>
        </w:rPr>
        <w:t>因供应商原因未能解密或解密失败的将被拒绝。详见洛阳市公共资源交易中心网站-办事指南内的“洛</w:t>
      </w:r>
      <w:r>
        <w:rPr>
          <w:spacing w:val="-30"/>
        </w:rPr>
        <w:t>阳市公共资源交易中心不见面开标大厅操作手册（投标人）”。除电子投标（响应）文件外，投标时</w:t>
      </w:r>
      <w:r>
        <w:rPr>
          <w:spacing w:val="-18"/>
        </w:rPr>
        <w:t>不再接受任何纸质文件、资料等。</w:t>
      </w:r>
    </w:p>
    <w:p w14:paraId="57B7BF49">
      <w:pPr>
        <w:spacing w:before="2"/>
        <w:ind w:left="847" w:right="0" w:firstLine="0"/>
        <w:jc w:val="left"/>
        <w:rPr>
          <w:b/>
          <w:sz w:val="24"/>
        </w:rPr>
      </w:pPr>
      <w:r>
        <w:rPr>
          <w:b/>
          <w:spacing w:val="-22"/>
          <w:w w:val="95"/>
          <w:sz w:val="24"/>
        </w:rPr>
        <w:t>六、发布公告的媒介及招标公告期限</w:t>
      </w:r>
    </w:p>
    <w:p w14:paraId="3884230C">
      <w:pPr>
        <w:pStyle w:val="11"/>
        <w:spacing w:before="172" w:line="374" w:lineRule="auto"/>
        <w:ind w:left="398" w:right="353" w:firstLine="448"/>
      </w:pPr>
      <w:r>
        <w:rPr>
          <w:spacing w:val="-32"/>
        </w:rPr>
        <w:t>本次招标公告在《河南省政府采购网》、《洛阳市公共资源交易中心网》上发布。招标公告期限</w:t>
      </w:r>
      <w:r>
        <w:rPr>
          <w:spacing w:val="-2"/>
        </w:rPr>
        <w:t>为三个工作日</w:t>
      </w:r>
    </w:p>
    <w:p w14:paraId="23418AA5">
      <w:pPr>
        <w:spacing w:before="1"/>
        <w:ind w:left="847" w:right="0" w:firstLine="0"/>
        <w:jc w:val="left"/>
        <w:rPr>
          <w:b/>
          <w:sz w:val="24"/>
        </w:rPr>
      </w:pPr>
      <w:r>
        <w:rPr>
          <w:b/>
          <w:spacing w:val="-22"/>
          <w:w w:val="95"/>
          <w:sz w:val="24"/>
        </w:rPr>
        <w:t>七、其他补充事宜</w:t>
      </w:r>
    </w:p>
    <w:p w14:paraId="7FD9B41C">
      <w:pPr>
        <w:pStyle w:val="11"/>
        <w:spacing w:before="172"/>
        <w:ind w:left="813"/>
      </w:pPr>
      <w:r>
        <w:rPr>
          <w:spacing w:val="-26"/>
        </w:rPr>
        <w:t>1、采购编号：洛直政采磋商(2023)0116</w:t>
      </w:r>
      <w:r>
        <w:rPr>
          <w:spacing w:val="-34"/>
        </w:rPr>
        <w:t xml:space="preserve"> 号，政府采购管理部门备案编号：洛采竞磋-</w:t>
      </w:r>
      <w:r>
        <w:rPr>
          <w:spacing w:val="-26"/>
        </w:rPr>
        <w:t>2023-39</w:t>
      </w:r>
    </w:p>
    <w:p w14:paraId="39C7C241">
      <w:pPr>
        <w:pStyle w:val="11"/>
        <w:spacing w:before="187" w:line="391" w:lineRule="auto"/>
        <w:ind w:left="398" w:right="353" w:firstLine="415"/>
      </w:pPr>
      <w:r>
        <w:rPr>
          <w:spacing w:val="-22"/>
        </w:rPr>
        <w:t>2、采购公告中的第一、二包：包预算为500</w:t>
      </w:r>
      <w:r>
        <w:rPr>
          <w:spacing w:val="-30"/>
        </w:rPr>
        <w:t xml:space="preserve"> 元/人、包最高限价为</w:t>
      </w:r>
      <w:r>
        <w:rPr>
          <w:spacing w:val="-22"/>
        </w:rPr>
        <w:t>500</w:t>
      </w:r>
      <w:r>
        <w:rPr>
          <w:spacing w:val="-30"/>
        </w:rPr>
        <w:t xml:space="preserve"> 元/人。第三包：包预算</w:t>
      </w:r>
      <w:r>
        <w:rPr>
          <w:spacing w:val="-9"/>
        </w:rPr>
        <w:t>为300</w:t>
      </w:r>
      <w:r>
        <w:rPr>
          <w:spacing w:val="-18"/>
        </w:rPr>
        <w:t xml:space="preserve"> 元/人、包最高限价为</w:t>
      </w:r>
      <w:r>
        <w:rPr>
          <w:spacing w:val="-9"/>
        </w:rPr>
        <w:t>300</w:t>
      </w:r>
      <w:r>
        <w:rPr>
          <w:spacing w:val="-25"/>
        </w:rPr>
        <w:t xml:space="preserve"> 元/人。</w:t>
      </w:r>
    </w:p>
    <w:p w14:paraId="308E4159">
      <w:pPr>
        <w:spacing w:before="0" w:line="289" w:lineRule="exact"/>
        <w:ind w:left="847" w:right="0" w:firstLine="0"/>
        <w:jc w:val="left"/>
        <w:rPr>
          <w:b/>
          <w:sz w:val="24"/>
        </w:rPr>
      </w:pPr>
      <w:r>
        <w:rPr>
          <w:b/>
          <w:spacing w:val="-22"/>
          <w:w w:val="95"/>
          <w:sz w:val="24"/>
        </w:rPr>
        <w:t>八、凡是对本次招标提出询问，请按照以下方式联系</w:t>
      </w:r>
    </w:p>
    <w:p w14:paraId="6B6783A9">
      <w:pPr>
        <w:pStyle w:val="16"/>
        <w:numPr>
          <w:ilvl w:val="0"/>
          <w:numId w:val="10"/>
        </w:numPr>
        <w:tabs>
          <w:tab w:val="left" w:pos="1077"/>
        </w:tabs>
        <w:spacing w:before="173" w:after="0" w:line="240" w:lineRule="auto"/>
        <w:ind w:left="1076" w:right="0" w:hanging="230"/>
        <w:jc w:val="left"/>
        <w:rPr>
          <w:sz w:val="24"/>
        </w:rPr>
      </w:pPr>
      <w:r>
        <w:rPr>
          <w:spacing w:val="-32"/>
          <w:sz w:val="24"/>
        </w:rPr>
        <w:t>采购人信息</w:t>
      </w:r>
    </w:p>
    <w:p w14:paraId="0889D801">
      <w:pPr>
        <w:spacing w:after="0" w:line="240" w:lineRule="auto"/>
        <w:jc w:val="left"/>
        <w:rPr>
          <w:sz w:val="24"/>
        </w:rPr>
        <w:sectPr>
          <w:pgSz w:w="11910" w:h="16840"/>
          <w:pgMar w:top="1340" w:right="880" w:bottom="880" w:left="1020" w:header="712" w:footer="688" w:gutter="0"/>
          <w:cols w:space="720" w:num="1"/>
        </w:sectPr>
      </w:pPr>
    </w:p>
    <w:p w14:paraId="60A51CBE">
      <w:pPr>
        <w:pStyle w:val="11"/>
        <w:spacing w:before="5"/>
        <w:rPr>
          <w:sz w:val="11"/>
        </w:rPr>
      </w:pPr>
    </w:p>
    <w:p w14:paraId="0D853E38">
      <w:pPr>
        <w:pStyle w:val="11"/>
        <w:spacing w:before="67"/>
        <w:ind w:left="847"/>
      </w:pPr>
      <w:bookmarkStart w:id="4" w:name="第二章   供应商须知"/>
      <w:bookmarkEnd w:id="4"/>
      <w:r>
        <w:rPr>
          <w:spacing w:val="-32"/>
        </w:rPr>
        <w:t>名称：洛阳市公安局洛龙分局</w:t>
      </w:r>
    </w:p>
    <w:p w14:paraId="65C0BC09">
      <w:pPr>
        <w:pStyle w:val="11"/>
        <w:spacing w:before="172" w:line="374" w:lineRule="auto"/>
        <w:ind w:left="847" w:right="5782"/>
      </w:pPr>
      <w:r>
        <w:rPr>
          <w:spacing w:val="-23"/>
        </w:rPr>
        <w:t>地址：洛阳市洛龙区开元大道216</w:t>
      </w:r>
      <w:r>
        <w:rPr>
          <w:spacing w:val="-53"/>
        </w:rPr>
        <w:t xml:space="preserve"> 号</w:t>
      </w:r>
      <w:r>
        <w:rPr>
          <w:spacing w:val="-2"/>
        </w:rPr>
        <w:t>联系人：张先生</w:t>
      </w:r>
    </w:p>
    <w:p w14:paraId="5D438798">
      <w:pPr>
        <w:pStyle w:val="11"/>
        <w:spacing w:before="1"/>
        <w:ind w:left="847"/>
      </w:pPr>
      <w:r>
        <w:rPr>
          <w:spacing w:val="-24"/>
        </w:rPr>
        <w:t>联系方式：0379-62935037</w:t>
      </w:r>
    </w:p>
    <w:p w14:paraId="76F563EB">
      <w:pPr>
        <w:pStyle w:val="16"/>
        <w:numPr>
          <w:ilvl w:val="0"/>
          <w:numId w:val="10"/>
        </w:numPr>
        <w:tabs>
          <w:tab w:val="left" w:pos="1077"/>
        </w:tabs>
        <w:spacing w:before="172" w:after="0" w:line="240" w:lineRule="auto"/>
        <w:ind w:left="1076" w:right="0" w:hanging="230"/>
        <w:jc w:val="left"/>
        <w:rPr>
          <w:sz w:val="24"/>
        </w:rPr>
      </w:pPr>
      <w:r>
        <w:rPr>
          <w:spacing w:val="-32"/>
          <w:sz w:val="24"/>
        </w:rPr>
        <w:t>采购代理机构信息（如有）</w:t>
      </w:r>
    </w:p>
    <w:p w14:paraId="4933EB90">
      <w:pPr>
        <w:pStyle w:val="11"/>
        <w:spacing w:before="173" w:line="374" w:lineRule="auto"/>
        <w:ind w:left="847" w:right="5576"/>
      </w:pPr>
      <w:r>
        <w:rPr>
          <w:spacing w:val="-30"/>
        </w:rPr>
        <w:t>名称：洛阳泽丰建设工程咨询有限公司</w:t>
      </w:r>
      <w:r>
        <w:rPr>
          <w:spacing w:val="-13"/>
        </w:rPr>
        <w:t>地址：洛阳市老城区唐宫东路10</w:t>
      </w:r>
      <w:r>
        <w:rPr>
          <w:spacing w:val="-48"/>
        </w:rPr>
        <w:t xml:space="preserve"> 号</w:t>
      </w:r>
      <w:r>
        <w:rPr>
          <w:spacing w:val="-13"/>
        </w:rPr>
        <w:t xml:space="preserve"> </w:t>
      </w:r>
      <w:r>
        <w:rPr>
          <w:spacing w:val="-2"/>
        </w:rPr>
        <w:t>联系人：程海玲</w:t>
      </w:r>
    </w:p>
    <w:p w14:paraId="48F1667F">
      <w:pPr>
        <w:pStyle w:val="11"/>
        <w:spacing w:before="1"/>
        <w:ind w:left="847"/>
      </w:pPr>
      <w:r>
        <w:rPr>
          <w:spacing w:val="-24"/>
        </w:rPr>
        <w:t>联系方式：0379-60168155</w:t>
      </w:r>
    </w:p>
    <w:p w14:paraId="0E3208FB">
      <w:pPr>
        <w:pStyle w:val="16"/>
        <w:numPr>
          <w:ilvl w:val="0"/>
          <w:numId w:val="10"/>
        </w:numPr>
        <w:tabs>
          <w:tab w:val="left" w:pos="1077"/>
        </w:tabs>
        <w:spacing w:before="172" w:after="0" w:line="240" w:lineRule="auto"/>
        <w:ind w:left="1076" w:right="0" w:hanging="230"/>
        <w:jc w:val="left"/>
        <w:rPr>
          <w:sz w:val="24"/>
        </w:rPr>
      </w:pPr>
      <w:r>
        <w:rPr>
          <w:spacing w:val="-32"/>
          <w:sz w:val="24"/>
        </w:rPr>
        <w:t>项目联系方式</w:t>
      </w:r>
    </w:p>
    <w:p w14:paraId="59A30B09">
      <w:pPr>
        <w:pStyle w:val="11"/>
        <w:spacing w:before="173"/>
        <w:ind w:left="847"/>
      </w:pPr>
      <w:r>
        <w:rPr>
          <w:spacing w:val="-32"/>
        </w:rPr>
        <w:t>项目联系人：程海玲</w:t>
      </w:r>
    </w:p>
    <w:p w14:paraId="5515EB4E">
      <w:pPr>
        <w:pStyle w:val="11"/>
        <w:spacing w:before="172"/>
        <w:ind w:left="847"/>
      </w:pPr>
      <w:r>
        <w:rPr>
          <w:spacing w:val="-24"/>
        </w:rPr>
        <w:t>联系方式：0379-60168155</w:t>
      </w:r>
    </w:p>
    <w:p w14:paraId="151011D9">
      <w:pPr>
        <w:pStyle w:val="11"/>
        <w:rPr>
          <w:sz w:val="20"/>
        </w:rPr>
      </w:pPr>
    </w:p>
    <w:p w14:paraId="5AFCBB38">
      <w:pPr>
        <w:pStyle w:val="11"/>
        <w:spacing w:before="7"/>
        <w:rPr>
          <w:sz w:val="28"/>
        </w:rPr>
      </w:pPr>
    </w:p>
    <w:p w14:paraId="3881D844">
      <w:pPr>
        <w:pStyle w:val="11"/>
        <w:spacing w:before="67"/>
        <w:ind w:left="6340"/>
      </w:pPr>
      <w:r>
        <w:rPr>
          <w:spacing w:val="-3"/>
        </w:rPr>
        <w:t>2023</w:t>
      </w:r>
      <w:r>
        <w:rPr>
          <w:spacing w:val="-42"/>
        </w:rPr>
        <w:t xml:space="preserve"> 年</w:t>
      </w:r>
      <w:r>
        <w:rPr>
          <w:spacing w:val="-3"/>
        </w:rPr>
        <w:t>03</w:t>
      </w:r>
      <w:r>
        <w:rPr>
          <w:spacing w:val="-43"/>
        </w:rPr>
        <w:t xml:space="preserve"> 月</w:t>
      </w:r>
      <w:r>
        <w:rPr>
          <w:spacing w:val="-3"/>
        </w:rPr>
        <w:t>02</w:t>
      </w:r>
      <w:r>
        <w:rPr>
          <w:spacing w:val="-47"/>
        </w:rPr>
        <w:t xml:space="preserve"> 日</w:t>
      </w:r>
    </w:p>
    <w:p w14:paraId="458DAAA5">
      <w:pPr>
        <w:spacing w:after="0"/>
        <w:sectPr>
          <w:pgSz w:w="11910" w:h="16840"/>
          <w:pgMar w:top="1340" w:right="880" w:bottom="880" w:left="1020" w:header="712" w:footer="688" w:gutter="0"/>
          <w:cols w:space="720" w:num="1"/>
        </w:sectPr>
      </w:pPr>
    </w:p>
    <w:p w14:paraId="127CFFEE">
      <w:pPr>
        <w:pStyle w:val="2"/>
        <w:tabs>
          <w:tab w:val="left" w:pos="1856"/>
        </w:tabs>
        <w:spacing w:before="27"/>
        <w:ind w:left="8"/>
      </w:pPr>
      <w:bookmarkStart w:id="5" w:name="_TOC_250005"/>
      <w:r>
        <w:rPr>
          <w:spacing w:val="-12"/>
          <w:w w:val="95"/>
        </w:rPr>
        <w:t>第二章</w:t>
      </w:r>
      <w:r>
        <w:tab/>
      </w:r>
      <w:r>
        <w:rPr>
          <w:spacing w:val="-12"/>
          <w:w w:val="95"/>
        </w:rPr>
        <w:t>供应商须</w:t>
      </w:r>
      <w:bookmarkEnd w:id="5"/>
      <w:r>
        <w:rPr>
          <w:spacing w:val="-12"/>
          <w:w w:val="95"/>
        </w:rPr>
        <w:t>知</w:t>
      </w:r>
    </w:p>
    <w:p w14:paraId="128D38C3">
      <w:pPr>
        <w:pStyle w:val="9"/>
        <w:spacing w:before="31" w:after="53"/>
        <w:ind w:left="496" w:firstLine="0"/>
        <w:jc w:val="center"/>
      </w:pPr>
      <w:r>
        <w:rPr>
          <w:spacing w:val="-22"/>
          <w:w w:val="95"/>
        </w:rPr>
        <w:t>供应商须知前附表</w:t>
      </w:r>
    </w:p>
    <w:tbl>
      <w:tblPr>
        <w:tblStyle w:val="13"/>
        <w:tblW w:w="0" w:type="auto"/>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2"/>
        <w:gridCol w:w="2528"/>
        <w:gridCol w:w="5839"/>
      </w:tblGrid>
      <w:tr w14:paraId="1A9EF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2" w:type="dxa"/>
          </w:tcPr>
          <w:p w14:paraId="66CDA562">
            <w:pPr>
              <w:pStyle w:val="17"/>
              <w:spacing w:before="170"/>
              <w:ind w:left="233"/>
              <w:rPr>
                <w:sz w:val="24"/>
              </w:rPr>
            </w:pPr>
            <w:r>
              <w:rPr>
                <w:spacing w:val="-32"/>
                <w:sz w:val="24"/>
              </w:rPr>
              <w:t>条款号</w:t>
            </w:r>
          </w:p>
        </w:tc>
        <w:tc>
          <w:tcPr>
            <w:tcW w:w="2528" w:type="dxa"/>
          </w:tcPr>
          <w:p w14:paraId="749E7EC8">
            <w:pPr>
              <w:pStyle w:val="17"/>
              <w:spacing w:before="170"/>
              <w:ind w:left="990" w:right="948"/>
              <w:jc w:val="center"/>
              <w:rPr>
                <w:sz w:val="24"/>
              </w:rPr>
            </w:pPr>
            <w:r>
              <w:rPr>
                <w:spacing w:val="-20"/>
                <w:sz w:val="24"/>
              </w:rPr>
              <w:t>名 称</w:t>
            </w:r>
          </w:p>
        </w:tc>
        <w:tc>
          <w:tcPr>
            <w:tcW w:w="5839" w:type="dxa"/>
          </w:tcPr>
          <w:p w14:paraId="19FACB90">
            <w:pPr>
              <w:pStyle w:val="17"/>
              <w:spacing w:before="170"/>
              <w:ind w:left="2540" w:right="2501"/>
              <w:jc w:val="center"/>
              <w:rPr>
                <w:sz w:val="24"/>
              </w:rPr>
            </w:pPr>
            <w:r>
              <w:rPr>
                <w:spacing w:val="7"/>
                <w:sz w:val="24"/>
              </w:rPr>
              <w:t>内  容</w:t>
            </w:r>
          </w:p>
        </w:tc>
      </w:tr>
      <w:tr w14:paraId="33193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1092" w:type="dxa"/>
          </w:tcPr>
          <w:p w14:paraId="75117D53">
            <w:pPr>
              <w:pStyle w:val="17"/>
              <w:rPr>
                <w:b/>
                <w:sz w:val="24"/>
              </w:rPr>
            </w:pPr>
          </w:p>
          <w:p w14:paraId="3BC92820">
            <w:pPr>
              <w:pStyle w:val="17"/>
              <w:spacing w:before="8"/>
              <w:rPr>
                <w:b/>
                <w:sz w:val="32"/>
              </w:rPr>
            </w:pPr>
          </w:p>
          <w:p w14:paraId="3BEC00F2">
            <w:pPr>
              <w:pStyle w:val="17"/>
              <w:ind w:left="106"/>
              <w:rPr>
                <w:sz w:val="24"/>
              </w:rPr>
            </w:pPr>
            <w:r>
              <w:rPr>
                <w:spacing w:val="-2"/>
                <w:sz w:val="24"/>
              </w:rPr>
              <w:t>1.1.2</w:t>
            </w:r>
          </w:p>
        </w:tc>
        <w:tc>
          <w:tcPr>
            <w:tcW w:w="2528" w:type="dxa"/>
          </w:tcPr>
          <w:p w14:paraId="087694D8">
            <w:pPr>
              <w:pStyle w:val="17"/>
              <w:rPr>
                <w:b/>
                <w:sz w:val="24"/>
              </w:rPr>
            </w:pPr>
          </w:p>
          <w:p w14:paraId="7F75C508">
            <w:pPr>
              <w:pStyle w:val="17"/>
              <w:spacing w:before="8"/>
              <w:rPr>
                <w:b/>
                <w:sz w:val="32"/>
              </w:rPr>
            </w:pPr>
          </w:p>
          <w:p w14:paraId="5F5D9312">
            <w:pPr>
              <w:pStyle w:val="17"/>
              <w:ind w:left="106"/>
              <w:rPr>
                <w:sz w:val="24"/>
              </w:rPr>
            </w:pPr>
            <w:r>
              <w:rPr>
                <w:spacing w:val="-32"/>
                <w:sz w:val="24"/>
              </w:rPr>
              <w:t>采购人</w:t>
            </w:r>
          </w:p>
        </w:tc>
        <w:tc>
          <w:tcPr>
            <w:tcW w:w="5839" w:type="dxa"/>
          </w:tcPr>
          <w:p w14:paraId="3D550D21">
            <w:pPr>
              <w:pStyle w:val="17"/>
              <w:spacing w:before="97"/>
              <w:ind w:left="108"/>
              <w:rPr>
                <w:sz w:val="24"/>
              </w:rPr>
            </w:pPr>
            <w:r>
              <w:rPr>
                <w:spacing w:val="-24"/>
                <w:sz w:val="24"/>
              </w:rPr>
              <w:t>名 称：洛阳市公安局洛龙分局</w:t>
            </w:r>
          </w:p>
          <w:p w14:paraId="6D74A253">
            <w:pPr>
              <w:pStyle w:val="17"/>
              <w:spacing w:before="113" w:line="328" w:lineRule="auto"/>
              <w:ind w:left="108" w:right="2135"/>
              <w:rPr>
                <w:sz w:val="24"/>
              </w:rPr>
            </w:pPr>
            <w:r>
              <w:rPr>
                <w:spacing w:val="-19"/>
                <w:sz w:val="24"/>
              </w:rPr>
              <w:t>地 址：洛阳市洛龙区开元大道216</w:t>
            </w:r>
            <w:r>
              <w:rPr>
                <w:spacing w:val="-51"/>
                <w:sz w:val="24"/>
              </w:rPr>
              <w:t xml:space="preserve"> 号</w:t>
            </w:r>
            <w:r>
              <w:rPr>
                <w:spacing w:val="-2"/>
                <w:sz w:val="24"/>
              </w:rPr>
              <w:t>联系人：张先生</w:t>
            </w:r>
          </w:p>
          <w:p w14:paraId="494BF731">
            <w:pPr>
              <w:pStyle w:val="17"/>
              <w:spacing w:line="300" w:lineRule="exact"/>
              <w:ind w:left="108"/>
              <w:rPr>
                <w:sz w:val="24"/>
              </w:rPr>
            </w:pPr>
            <w:r>
              <w:rPr>
                <w:spacing w:val="-9"/>
                <w:sz w:val="24"/>
              </w:rPr>
              <w:t>电 话：</w:t>
            </w:r>
            <w:r>
              <w:rPr>
                <w:spacing w:val="-10"/>
                <w:sz w:val="24"/>
              </w:rPr>
              <w:t>0379-62935037</w:t>
            </w:r>
          </w:p>
        </w:tc>
      </w:tr>
      <w:tr w14:paraId="301F2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1092" w:type="dxa"/>
          </w:tcPr>
          <w:p w14:paraId="6B27A793">
            <w:pPr>
              <w:pStyle w:val="17"/>
              <w:rPr>
                <w:b/>
                <w:sz w:val="24"/>
              </w:rPr>
            </w:pPr>
          </w:p>
          <w:p w14:paraId="55B65CA1">
            <w:pPr>
              <w:pStyle w:val="17"/>
              <w:rPr>
                <w:b/>
                <w:sz w:val="24"/>
              </w:rPr>
            </w:pPr>
          </w:p>
          <w:p w14:paraId="71726A47">
            <w:pPr>
              <w:pStyle w:val="17"/>
              <w:spacing w:before="1"/>
              <w:rPr>
                <w:b/>
                <w:sz w:val="25"/>
              </w:rPr>
            </w:pPr>
          </w:p>
          <w:p w14:paraId="0BC7FD93">
            <w:pPr>
              <w:pStyle w:val="17"/>
              <w:ind w:left="106"/>
              <w:rPr>
                <w:sz w:val="24"/>
              </w:rPr>
            </w:pPr>
            <w:r>
              <w:rPr>
                <w:spacing w:val="-2"/>
                <w:sz w:val="24"/>
              </w:rPr>
              <w:t>1.1.3</w:t>
            </w:r>
          </w:p>
        </w:tc>
        <w:tc>
          <w:tcPr>
            <w:tcW w:w="2528" w:type="dxa"/>
          </w:tcPr>
          <w:p w14:paraId="69F33309">
            <w:pPr>
              <w:pStyle w:val="17"/>
              <w:rPr>
                <w:b/>
                <w:sz w:val="24"/>
              </w:rPr>
            </w:pPr>
          </w:p>
          <w:p w14:paraId="1D2DE100">
            <w:pPr>
              <w:pStyle w:val="17"/>
              <w:rPr>
                <w:b/>
                <w:sz w:val="24"/>
              </w:rPr>
            </w:pPr>
          </w:p>
          <w:p w14:paraId="19DF5ACE">
            <w:pPr>
              <w:pStyle w:val="17"/>
              <w:spacing w:before="1"/>
              <w:rPr>
                <w:b/>
                <w:sz w:val="25"/>
              </w:rPr>
            </w:pPr>
          </w:p>
          <w:p w14:paraId="55CE2D0A">
            <w:pPr>
              <w:pStyle w:val="17"/>
              <w:ind w:left="106"/>
              <w:rPr>
                <w:sz w:val="24"/>
              </w:rPr>
            </w:pPr>
            <w:r>
              <w:rPr>
                <w:spacing w:val="-32"/>
                <w:sz w:val="24"/>
              </w:rPr>
              <w:t>采购代理机构</w:t>
            </w:r>
          </w:p>
        </w:tc>
        <w:tc>
          <w:tcPr>
            <w:tcW w:w="5839" w:type="dxa"/>
          </w:tcPr>
          <w:p w14:paraId="0F0CD8DC">
            <w:pPr>
              <w:pStyle w:val="17"/>
              <w:spacing w:before="97" w:line="328" w:lineRule="auto"/>
              <w:ind w:left="108" w:right="1931"/>
              <w:rPr>
                <w:sz w:val="24"/>
              </w:rPr>
            </w:pPr>
            <w:r>
              <w:rPr>
                <w:spacing w:val="-26"/>
                <w:sz w:val="24"/>
              </w:rPr>
              <w:t>名 称：洛阳泽丰建设工程咨询有限公司</w:t>
            </w:r>
            <w:r>
              <w:rPr>
                <w:spacing w:val="-7"/>
                <w:sz w:val="24"/>
              </w:rPr>
              <w:t>地 址：洛阳市老城区唐宫东路10</w:t>
            </w:r>
            <w:r>
              <w:rPr>
                <w:spacing w:val="-46"/>
                <w:sz w:val="24"/>
              </w:rPr>
              <w:t xml:space="preserve"> 号</w:t>
            </w:r>
            <w:r>
              <w:rPr>
                <w:spacing w:val="-7"/>
                <w:sz w:val="24"/>
              </w:rPr>
              <w:t xml:space="preserve"> </w:t>
            </w:r>
            <w:r>
              <w:rPr>
                <w:spacing w:val="-2"/>
                <w:sz w:val="24"/>
              </w:rPr>
              <w:t>联系人：程海玲</w:t>
            </w:r>
          </w:p>
          <w:p w14:paraId="38ED2B4B">
            <w:pPr>
              <w:pStyle w:val="17"/>
              <w:spacing w:line="304" w:lineRule="exact"/>
              <w:ind w:left="108"/>
              <w:rPr>
                <w:sz w:val="24"/>
              </w:rPr>
            </w:pPr>
            <w:r>
              <w:rPr>
                <w:spacing w:val="-9"/>
                <w:sz w:val="24"/>
              </w:rPr>
              <w:t>电 话：</w:t>
            </w:r>
            <w:r>
              <w:rPr>
                <w:spacing w:val="-10"/>
                <w:sz w:val="24"/>
              </w:rPr>
              <w:t>0379-60168155</w:t>
            </w:r>
          </w:p>
          <w:p w14:paraId="214D9B6D">
            <w:pPr>
              <w:pStyle w:val="17"/>
              <w:spacing w:before="112" w:line="303" w:lineRule="exact"/>
              <w:ind w:left="108"/>
              <w:rPr>
                <w:sz w:val="24"/>
              </w:rPr>
            </w:pPr>
            <w:r>
              <w:rPr>
                <w:spacing w:val="3"/>
                <w:sz w:val="24"/>
              </w:rPr>
              <w:t>邮 箱：</w:t>
            </w:r>
            <w:r>
              <w:fldChar w:fldCharType="begin"/>
            </w:r>
            <w:r>
              <w:instrText xml:space="preserve"> HYPERLINK "mailto:Lyzf0379@163.com" \h </w:instrText>
            </w:r>
            <w:r>
              <w:fldChar w:fldCharType="separate"/>
            </w:r>
            <w:r>
              <w:rPr>
                <w:spacing w:val="-6"/>
                <w:sz w:val="24"/>
              </w:rPr>
              <w:t>lyzf0379@163.com</w:t>
            </w:r>
            <w:r>
              <w:rPr>
                <w:spacing w:val="-6"/>
                <w:sz w:val="24"/>
              </w:rPr>
              <w:fldChar w:fldCharType="end"/>
            </w:r>
          </w:p>
        </w:tc>
      </w:tr>
      <w:tr w14:paraId="18B5F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92" w:type="dxa"/>
          </w:tcPr>
          <w:p w14:paraId="00A9C334">
            <w:pPr>
              <w:pStyle w:val="17"/>
              <w:spacing w:before="171"/>
              <w:ind w:left="106"/>
              <w:rPr>
                <w:sz w:val="24"/>
              </w:rPr>
            </w:pPr>
            <w:r>
              <w:rPr>
                <w:spacing w:val="-2"/>
                <w:sz w:val="24"/>
              </w:rPr>
              <w:t>1.1.4</w:t>
            </w:r>
          </w:p>
        </w:tc>
        <w:tc>
          <w:tcPr>
            <w:tcW w:w="2528" w:type="dxa"/>
          </w:tcPr>
          <w:p w14:paraId="269ECF9E">
            <w:pPr>
              <w:pStyle w:val="17"/>
              <w:spacing w:before="171"/>
              <w:ind w:left="106"/>
              <w:rPr>
                <w:sz w:val="24"/>
              </w:rPr>
            </w:pPr>
            <w:r>
              <w:rPr>
                <w:spacing w:val="-32"/>
                <w:sz w:val="24"/>
              </w:rPr>
              <w:t>采购项目名称</w:t>
            </w:r>
          </w:p>
        </w:tc>
        <w:tc>
          <w:tcPr>
            <w:tcW w:w="5839" w:type="dxa"/>
          </w:tcPr>
          <w:p w14:paraId="7E13BA4D">
            <w:pPr>
              <w:pStyle w:val="17"/>
              <w:spacing w:before="171"/>
              <w:ind w:left="108"/>
              <w:rPr>
                <w:sz w:val="24"/>
              </w:rPr>
            </w:pPr>
            <w:r>
              <w:rPr>
                <w:spacing w:val="-32"/>
                <w:sz w:val="24"/>
              </w:rPr>
              <w:t>洛阳市公安局洛龙分局采购体检服务项目</w:t>
            </w:r>
          </w:p>
        </w:tc>
      </w:tr>
      <w:tr w14:paraId="098A6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6" w:hRule="atLeast"/>
        </w:trPr>
        <w:tc>
          <w:tcPr>
            <w:tcW w:w="1092" w:type="dxa"/>
          </w:tcPr>
          <w:p w14:paraId="7EC69432">
            <w:pPr>
              <w:pStyle w:val="17"/>
              <w:rPr>
                <w:b/>
                <w:sz w:val="24"/>
              </w:rPr>
            </w:pPr>
          </w:p>
          <w:p w14:paraId="085EA05B">
            <w:pPr>
              <w:pStyle w:val="17"/>
              <w:rPr>
                <w:b/>
                <w:sz w:val="24"/>
              </w:rPr>
            </w:pPr>
          </w:p>
          <w:p w14:paraId="7EEE1555">
            <w:pPr>
              <w:pStyle w:val="17"/>
              <w:rPr>
                <w:b/>
                <w:sz w:val="24"/>
              </w:rPr>
            </w:pPr>
          </w:p>
          <w:p w14:paraId="3CD768D8">
            <w:pPr>
              <w:pStyle w:val="17"/>
              <w:spacing w:before="4"/>
              <w:rPr>
                <w:b/>
                <w:sz w:val="19"/>
              </w:rPr>
            </w:pPr>
          </w:p>
          <w:p w14:paraId="5764AFB2">
            <w:pPr>
              <w:pStyle w:val="17"/>
              <w:spacing w:before="1"/>
              <w:ind w:left="106"/>
              <w:rPr>
                <w:sz w:val="24"/>
              </w:rPr>
            </w:pPr>
            <w:r>
              <w:rPr>
                <w:spacing w:val="-2"/>
                <w:sz w:val="24"/>
              </w:rPr>
              <w:t>1.1.5</w:t>
            </w:r>
          </w:p>
        </w:tc>
        <w:tc>
          <w:tcPr>
            <w:tcW w:w="2528" w:type="dxa"/>
          </w:tcPr>
          <w:p w14:paraId="3A998103">
            <w:pPr>
              <w:pStyle w:val="17"/>
              <w:rPr>
                <w:b/>
                <w:sz w:val="24"/>
              </w:rPr>
            </w:pPr>
          </w:p>
          <w:p w14:paraId="3E55C05F">
            <w:pPr>
              <w:pStyle w:val="17"/>
              <w:rPr>
                <w:b/>
                <w:sz w:val="24"/>
              </w:rPr>
            </w:pPr>
          </w:p>
          <w:p w14:paraId="3B818DFE">
            <w:pPr>
              <w:pStyle w:val="17"/>
              <w:rPr>
                <w:b/>
                <w:sz w:val="24"/>
              </w:rPr>
            </w:pPr>
          </w:p>
          <w:p w14:paraId="44F59270">
            <w:pPr>
              <w:pStyle w:val="17"/>
              <w:spacing w:before="4"/>
              <w:rPr>
                <w:b/>
                <w:sz w:val="19"/>
              </w:rPr>
            </w:pPr>
          </w:p>
          <w:p w14:paraId="562BD339">
            <w:pPr>
              <w:pStyle w:val="17"/>
              <w:spacing w:before="1"/>
              <w:ind w:left="106"/>
              <w:rPr>
                <w:sz w:val="24"/>
              </w:rPr>
            </w:pPr>
            <w:r>
              <w:rPr>
                <w:spacing w:val="-32"/>
                <w:sz w:val="24"/>
              </w:rPr>
              <w:t>落实政府采购政策要求</w:t>
            </w:r>
          </w:p>
        </w:tc>
        <w:tc>
          <w:tcPr>
            <w:tcW w:w="5839" w:type="dxa"/>
          </w:tcPr>
          <w:p w14:paraId="6FEF6E5F">
            <w:pPr>
              <w:pStyle w:val="17"/>
              <w:spacing w:before="81"/>
              <w:ind w:left="108"/>
              <w:rPr>
                <w:sz w:val="24"/>
              </w:rPr>
            </w:pPr>
            <w:r>
              <w:rPr>
                <w:rFonts w:hint="eastAsia" w:ascii="MS UI Gothic" w:hAnsi="MS UI Gothic" w:eastAsia="MS UI Gothic"/>
                <w:spacing w:val="-34"/>
                <w:sz w:val="24"/>
              </w:rPr>
              <w:t>☑</w:t>
            </w:r>
            <w:r>
              <w:rPr>
                <w:spacing w:val="-34"/>
                <w:sz w:val="24"/>
              </w:rPr>
              <w:t>支持中小（监狱、残疾人福利性单位）企业。</w:t>
            </w:r>
          </w:p>
          <w:p w14:paraId="3AF47DBD">
            <w:pPr>
              <w:pStyle w:val="17"/>
              <w:spacing w:before="57" w:line="420" w:lineRule="atLeast"/>
              <w:ind w:left="108" w:right="47"/>
              <w:jc w:val="both"/>
              <w:rPr>
                <w:b/>
                <w:sz w:val="24"/>
              </w:rPr>
            </w:pPr>
            <w:r>
              <w:rPr>
                <w:b/>
                <w:spacing w:val="-14"/>
                <w:w w:val="95"/>
                <w:sz w:val="24"/>
              </w:rPr>
              <w:t xml:space="preserve">根据《政府采购促进中小企业发展管理办法》(财库〔2020〕 </w:t>
            </w:r>
            <w:r>
              <w:rPr>
                <w:b/>
                <w:spacing w:val="-20"/>
                <w:w w:val="95"/>
                <w:sz w:val="24"/>
              </w:rPr>
              <w:t>46</w:t>
            </w:r>
            <w:r>
              <w:rPr>
                <w:b/>
                <w:sz w:val="24"/>
              </w:rPr>
              <w:t xml:space="preserve"> </w:t>
            </w:r>
            <w:r>
              <w:rPr>
                <w:b/>
                <w:spacing w:val="-20"/>
                <w:w w:val="95"/>
                <w:sz w:val="24"/>
              </w:rPr>
              <w:t>号)规定，本项目属于该办法第六条第三款规定情形，不专</w:t>
            </w:r>
            <w:r>
              <w:rPr>
                <w:b/>
                <w:spacing w:val="-18"/>
                <w:w w:val="95"/>
                <w:sz w:val="24"/>
              </w:rPr>
              <w:t>门面向中小企业</w:t>
            </w:r>
            <w:r>
              <w:rPr>
                <w:b/>
                <w:spacing w:val="-30"/>
                <w:w w:val="95"/>
                <w:sz w:val="24"/>
              </w:rPr>
              <w:t>采购，对符</w:t>
            </w:r>
            <w:r>
              <w:rPr>
                <w:b/>
                <w:spacing w:val="-18"/>
                <w:w w:val="95"/>
                <w:sz w:val="24"/>
              </w:rPr>
              <w:t xml:space="preserve">合该办法规定的小微企业报价给予 </w:t>
            </w:r>
            <w:r>
              <w:rPr>
                <w:b/>
                <w:spacing w:val="-16"/>
                <w:w w:val="95"/>
                <w:sz w:val="24"/>
              </w:rPr>
              <w:t>20%的扣除，用扣除后的价格参加评审。监狱企业、残疾人福</w:t>
            </w:r>
            <w:r>
              <w:rPr>
                <w:b/>
                <w:spacing w:val="-18"/>
                <w:sz w:val="24"/>
              </w:rPr>
              <w:t>利性单位视同小型、微型企业。</w:t>
            </w:r>
          </w:p>
        </w:tc>
      </w:tr>
      <w:tr w14:paraId="7CA87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2" w:type="dxa"/>
          </w:tcPr>
          <w:p w14:paraId="04F5D1D2">
            <w:pPr>
              <w:pStyle w:val="17"/>
              <w:spacing w:before="11"/>
              <w:rPr>
                <w:b/>
                <w:sz w:val="23"/>
              </w:rPr>
            </w:pPr>
          </w:p>
          <w:p w14:paraId="4D38121D">
            <w:pPr>
              <w:pStyle w:val="17"/>
              <w:ind w:left="106"/>
              <w:rPr>
                <w:sz w:val="24"/>
              </w:rPr>
            </w:pPr>
            <w:r>
              <w:rPr>
                <w:spacing w:val="-2"/>
                <w:sz w:val="24"/>
              </w:rPr>
              <w:t>1.1.6</w:t>
            </w:r>
          </w:p>
        </w:tc>
        <w:tc>
          <w:tcPr>
            <w:tcW w:w="2528" w:type="dxa"/>
          </w:tcPr>
          <w:p w14:paraId="33176F33">
            <w:pPr>
              <w:pStyle w:val="17"/>
              <w:spacing w:line="420" w:lineRule="exact"/>
              <w:ind w:left="106" w:right="57"/>
              <w:rPr>
                <w:sz w:val="24"/>
              </w:rPr>
            </w:pPr>
            <w:r>
              <w:rPr>
                <w:spacing w:val="-28"/>
                <w:sz w:val="24"/>
              </w:rPr>
              <w:t>政府采购管理部门备案编</w:t>
            </w:r>
            <w:r>
              <w:rPr>
                <w:spacing w:val="-10"/>
                <w:sz w:val="24"/>
              </w:rPr>
              <w:t>号</w:t>
            </w:r>
          </w:p>
        </w:tc>
        <w:tc>
          <w:tcPr>
            <w:tcW w:w="5839" w:type="dxa"/>
          </w:tcPr>
          <w:p w14:paraId="668E3453">
            <w:pPr>
              <w:pStyle w:val="17"/>
              <w:spacing w:before="11"/>
              <w:rPr>
                <w:b/>
                <w:sz w:val="23"/>
              </w:rPr>
            </w:pPr>
          </w:p>
          <w:p w14:paraId="58864695">
            <w:pPr>
              <w:pStyle w:val="17"/>
              <w:ind w:left="108"/>
              <w:rPr>
                <w:sz w:val="24"/>
              </w:rPr>
            </w:pPr>
            <w:r>
              <w:rPr>
                <w:spacing w:val="-24"/>
                <w:sz w:val="24"/>
              </w:rPr>
              <w:t>洛采竞磋-2023-39</w:t>
            </w:r>
          </w:p>
        </w:tc>
      </w:tr>
      <w:tr w14:paraId="0CFD2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92" w:type="dxa"/>
          </w:tcPr>
          <w:p w14:paraId="0E96CB2E">
            <w:pPr>
              <w:pStyle w:val="17"/>
              <w:spacing w:before="171"/>
              <w:ind w:left="106"/>
              <w:rPr>
                <w:sz w:val="24"/>
              </w:rPr>
            </w:pPr>
            <w:r>
              <w:rPr>
                <w:spacing w:val="-2"/>
                <w:sz w:val="24"/>
              </w:rPr>
              <w:t>1.1.7</w:t>
            </w:r>
          </w:p>
        </w:tc>
        <w:tc>
          <w:tcPr>
            <w:tcW w:w="2528" w:type="dxa"/>
          </w:tcPr>
          <w:p w14:paraId="39043DAC">
            <w:pPr>
              <w:pStyle w:val="17"/>
              <w:spacing w:before="171"/>
              <w:ind w:left="106"/>
              <w:rPr>
                <w:sz w:val="24"/>
              </w:rPr>
            </w:pPr>
            <w:r>
              <w:rPr>
                <w:spacing w:val="-32"/>
                <w:sz w:val="24"/>
              </w:rPr>
              <w:t>采购编号</w:t>
            </w:r>
          </w:p>
        </w:tc>
        <w:tc>
          <w:tcPr>
            <w:tcW w:w="5839" w:type="dxa"/>
          </w:tcPr>
          <w:p w14:paraId="05C0E278">
            <w:pPr>
              <w:pStyle w:val="17"/>
              <w:spacing w:before="171"/>
              <w:ind w:left="108"/>
              <w:rPr>
                <w:sz w:val="24"/>
              </w:rPr>
            </w:pPr>
            <w:r>
              <w:rPr>
                <w:spacing w:val="-22"/>
                <w:sz w:val="24"/>
              </w:rPr>
              <w:t>洛直政采磋商(2023)0116</w:t>
            </w:r>
            <w:r>
              <w:rPr>
                <w:spacing w:val="-44"/>
                <w:sz w:val="24"/>
              </w:rPr>
              <w:t xml:space="preserve"> 号</w:t>
            </w:r>
          </w:p>
        </w:tc>
      </w:tr>
      <w:tr w14:paraId="7269E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6" w:hRule="atLeast"/>
        </w:trPr>
        <w:tc>
          <w:tcPr>
            <w:tcW w:w="1092" w:type="dxa"/>
          </w:tcPr>
          <w:p w14:paraId="3CB6541F">
            <w:pPr>
              <w:pStyle w:val="17"/>
              <w:rPr>
                <w:b/>
                <w:sz w:val="24"/>
              </w:rPr>
            </w:pPr>
          </w:p>
          <w:p w14:paraId="11691038">
            <w:pPr>
              <w:pStyle w:val="17"/>
              <w:rPr>
                <w:b/>
                <w:sz w:val="24"/>
              </w:rPr>
            </w:pPr>
          </w:p>
          <w:p w14:paraId="72301D9A">
            <w:pPr>
              <w:pStyle w:val="17"/>
              <w:rPr>
                <w:b/>
                <w:sz w:val="24"/>
              </w:rPr>
            </w:pPr>
          </w:p>
          <w:p w14:paraId="7723C4CA">
            <w:pPr>
              <w:pStyle w:val="17"/>
              <w:spacing w:before="4"/>
              <w:rPr>
                <w:b/>
                <w:sz w:val="26"/>
              </w:rPr>
            </w:pPr>
          </w:p>
          <w:p w14:paraId="0008FBFC">
            <w:pPr>
              <w:pStyle w:val="17"/>
              <w:ind w:left="106"/>
              <w:rPr>
                <w:sz w:val="24"/>
              </w:rPr>
            </w:pPr>
            <w:r>
              <w:rPr>
                <w:spacing w:val="-2"/>
                <w:sz w:val="24"/>
              </w:rPr>
              <w:t>1.1.8</w:t>
            </w:r>
          </w:p>
        </w:tc>
        <w:tc>
          <w:tcPr>
            <w:tcW w:w="2528" w:type="dxa"/>
          </w:tcPr>
          <w:p w14:paraId="3D201193">
            <w:pPr>
              <w:pStyle w:val="17"/>
              <w:rPr>
                <w:b/>
                <w:sz w:val="24"/>
              </w:rPr>
            </w:pPr>
          </w:p>
          <w:p w14:paraId="74FA9D96">
            <w:pPr>
              <w:pStyle w:val="17"/>
              <w:rPr>
                <w:b/>
                <w:sz w:val="24"/>
              </w:rPr>
            </w:pPr>
          </w:p>
          <w:p w14:paraId="136001B5">
            <w:pPr>
              <w:pStyle w:val="17"/>
              <w:rPr>
                <w:b/>
                <w:sz w:val="24"/>
              </w:rPr>
            </w:pPr>
          </w:p>
          <w:p w14:paraId="177C704B">
            <w:pPr>
              <w:pStyle w:val="17"/>
              <w:spacing w:before="4"/>
              <w:rPr>
                <w:b/>
                <w:sz w:val="26"/>
              </w:rPr>
            </w:pPr>
          </w:p>
          <w:p w14:paraId="3FDB2BE0">
            <w:pPr>
              <w:pStyle w:val="17"/>
              <w:ind w:left="106"/>
              <w:rPr>
                <w:sz w:val="24"/>
              </w:rPr>
            </w:pPr>
            <w:r>
              <w:rPr>
                <w:spacing w:val="-32"/>
                <w:sz w:val="24"/>
              </w:rPr>
              <w:t>采购包划分</w:t>
            </w:r>
          </w:p>
        </w:tc>
        <w:tc>
          <w:tcPr>
            <w:tcW w:w="5839" w:type="dxa"/>
          </w:tcPr>
          <w:p w14:paraId="511EAB66">
            <w:pPr>
              <w:pStyle w:val="17"/>
              <w:spacing w:before="79"/>
              <w:ind w:left="108"/>
              <w:rPr>
                <w:sz w:val="24"/>
              </w:rPr>
            </w:pPr>
            <w:r>
              <w:rPr>
                <w:spacing w:val="-23"/>
                <w:sz w:val="24"/>
              </w:rPr>
              <w:t>本次采购共3</w:t>
            </w:r>
            <w:r>
              <w:rPr>
                <w:spacing w:val="-35"/>
                <w:sz w:val="24"/>
              </w:rPr>
              <w:t xml:space="preserve"> 个包：</w:t>
            </w:r>
          </w:p>
          <w:p w14:paraId="7CD46CF3">
            <w:pPr>
              <w:pStyle w:val="17"/>
              <w:spacing w:before="7"/>
              <w:rPr>
                <w:b/>
                <w:sz w:val="17"/>
              </w:rPr>
            </w:pPr>
          </w:p>
          <w:p w14:paraId="7CE5B8C8">
            <w:pPr>
              <w:pStyle w:val="17"/>
              <w:spacing w:line="374" w:lineRule="auto"/>
              <w:ind w:left="108" w:right="2555"/>
              <w:rPr>
                <w:sz w:val="24"/>
              </w:rPr>
            </w:pPr>
            <w:r>
              <w:rPr>
                <w:spacing w:val="-30"/>
                <w:sz w:val="24"/>
              </w:rPr>
              <w:t>第一包：分局内设机构体检服务；</w:t>
            </w:r>
            <w:r>
              <w:rPr>
                <w:spacing w:val="-32"/>
                <w:sz w:val="24"/>
              </w:rPr>
              <w:t>第二包：分局派出机构体检服务；</w:t>
            </w:r>
          </w:p>
          <w:p w14:paraId="39326167">
            <w:pPr>
              <w:pStyle w:val="17"/>
              <w:spacing w:before="1"/>
              <w:ind w:left="108"/>
              <w:rPr>
                <w:sz w:val="24"/>
              </w:rPr>
            </w:pPr>
            <w:r>
              <w:rPr>
                <w:spacing w:val="-32"/>
                <w:sz w:val="24"/>
              </w:rPr>
              <w:t>第三包：队员及劳务派遣人员体检服务；</w:t>
            </w:r>
          </w:p>
          <w:p w14:paraId="7E656617">
            <w:pPr>
              <w:pStyle w:val="17"/>
              <w:spacing w:before="6" w:line="420" w:lineRule="atLeast"/>
              <w:ind w:left="108" w:right="45"/>
              <w:rPr>
                <w:sz w:val="24"/>
              </w:rPr>
            </w:pPr>
            <w:r>
              <w:rPr>
                <w:spacing w:val="-32"/>
                <w:sz w:val="24"/>
              </w:rPr>
              <w:t>供应商可投任意一个或多个包，但不得将一个包拆开响应，否</w:t>
            </w:r>
            <w:r>
              <w:rPr>
                <w:spacing w:val="-14"/>
                <w:sz w:val="24"/>
              </w:rPr>
              <w:t>则其响应文件将不被接受。</w:t>
            </w:r>
          </w:p>
        </w:tc>
      </w:tr>
      <w:tr w14:paraId="7DBA7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2" w:type="dxa"/>
          </w:tcPr>
          <w:p w14:paraId="7F0673DA">
            <w:pPr>
              <w:pStyle w:val="17"/>
              <w:spacing w:before="169"/>
              <w:ind w:left="106"/>
              <w:rPr>
                <w:sz w:val="24"/>
              </w:rPr>
            </w:pPr>
            <w:r>
              <w:rPr>
                <w:spacing w:val="-2"/>
                <w:sz w:val="24"/>
              </w:rPr>
              <w:t>1.2.1</w:t>
            </w:r>
          </w:p>
        </w:tc>
        <w:tc>
          <w:tcPr>
            <w:tcW w:w="2528" w:type="dxa"/>
          </w:tcPr>
          <w:p w14:paraId="3251AFAC">
            <w:pPr>
              <w:pStyle w:val="17"/>
              <w:spacing w:before="169"/>
              <w:ind w:left="106"/>
              <w:rPr>
                <w:sz w:val="24"/>
              </w:rPr>
            </w:pPr>
            <w:r>
              <w:rPr>
                <w:spacing w:val="-32"/>
                <w:sz w:val="24"/>
              </w:rPr>
              <w:t>资金来源</w:t>
            </w:r>
          </w:p>
        </w:tc>
        <w:tc>
          <w:tcPr>
            <w:tcW w:w="5839" w:type="dxa"/>
          </w:tcPr>
          <w:p w14:paraId="24D5A7E6">
            <w:pPr>
              <w:pStyle w:val="17"/>
              <w:spacing w:before="169"/>
              <w:ind w:left="108"/>
              <w:rPr>
                <w:sz w:val="24"/>
              </w:rPr>
            </w:pPr>
            <w:r>
              <w:rPr>
                <w:spacing w:val="-32"/>
                <w:sz w:val="24"/>
              </w:rPr>
              <w:t>财政投资</w:t>
            </w:r>
          </w:p>
        </w:tc>
      </w:tr>
      <w:tr w14:paraId="30B7D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92" w:type="dxa"/>
          </w:tcPr>
          <w:p w14:paraId="15A23AF9">
            <w:pPr>
              <w:pStyle w:val="17"/>
              <w:spacing w:before="171"/>
              <w:ind w:left="106"/>
              <w:rPr>
                <w:b/>
                <w:sz w:val="24"/>
              </w:rPr>
            </w:pPr>
            <w:r>
              <w:rPr>
                <w:b/>
                <w:spacing w:val="-2"/>
                <w:sz w:val="24"/>
              </w:rPr>
              <w:t>1.2.2</w:t>
            </w:r>
          </w:p>
        </w:tc>
        <w:tc>
          <w:tcPr>
            <w:tcW w:w="2528" w:type="dxa"/>
          </w:tcPr>
          <w:p w14:paraId="24A0E4B5">
            <w:pPr>
              <w:pStyle w:val="17"/>
              <w:spacing w:before="171"/>
              <w:ind w:left="106"/>
              <w:rPr>
                <w:b/>
                <w:sz w:val="24"/>
              </w:rPr>
            </w:pPr>
            <w:r>
              <w:rPr>
                <w:b/>
                <w:spacing w:val="-22"/>
                <w:w w:val="95"/>
                <w:sz w:val="24"/>
              </w:rPr>
              <w:t>付款方式</w:t>
            </w:r>
          </w:p>
        </w:tc>
        <w:tc>
          <w:tcPr>
            <w:tcW w:w="5839" w:type="dxa"/>
          </w:tcPr>
          <w:p w14:paraId="2349AC02">
            <w:pPr>
              <w:pStyle w:val="17"/>
              <w:spacing w:before="171"/>
              <w:ind w:left="108"/>
              <w:rPr>
                <w:b/>
                <w:sz w:val="24"/>
              </w:rPr>
            </w:pPr>
            <w:r>
              <w:rPr>
                <w:b/>
                <w:spacing w:val="-22"/>
                <w:w w:val="95"/>
                <w:sz w:val="24"/>
              </w:rPr>
              <w:t>由采购人</w:t>
            </w:r>
            <w:r>
              <w:rPr>
                <w:b/>
                <w:spacing w:val="-29"/>
                <w:w w:val="95"/>
                <w:sz w:val="24"/>
              </w:rPr>
              <w:t>付款。以实</w:t>
            </w:r>
            <w:r>
              <w:rPr>
                <w:b/>
                <w:spacing w:val="-22"/>
                <w:w w:val="95"/>
                <w:sz w:val="24"/>
              </w:rPr>
              <w:t>际体检人数进行结算，体检结束甲方收到</w:t>
            </w:r>
          </w:p>
        </w:tc>
      </w:tr>
    </w:tbl>
    <w:p w14:paraId="7585F957">
      <w:pPr>
        <w:spacing w:after="0"/>
        <w:rPr>
          <w:sz w:val="24"/>
        </w:rPr>
        <w:sectPr>
          <w:pgSz w:w="11910" w:h="16840"/>
          <w:pgMar w:top="1340" w:right="880" w:bottom="880" w:left="1020" w:header="712" w:footer="688" w:gutter="0"/>
          <w:cols w:space="720" w:num="1"/>
        </w:sectPr>
      </w:pPr>
    </w:p>
    <w:p w14:paraId="134C0C96">
      <w:pPr>
        <w:pStyle w:val="11"/>
        <w:spacing w:before="3"/>
        <w:rPr>
          <w:b/>
          <w:sz w:val="5"/>
        </w:rPr>
      </w:pPr>
    </w:p>
    <w:tbl>
      <w:tblPr>
        <w:tblStyle w:val="13"/>
        <w:tblW w:w="0" w:type="auto"/>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2"/>
        <w:gridCol w:w="2528"/>
        <w:gridCol w:w="5839"/>
      </w:tblGrid>
      <w:tr w14:paraId="23EC4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092" w:type="dxa"/>
          </w:tcPr>
          <w:p w14:paraId="41056275">
            <w:pPr>
              <w:pStyle w:val="17"/>
              <w:rPr>
                <w:rFonts w:ascii="Times New Roman"/>
                <w:sz w:val="22"/>
              </w:rPr>
            </w:pPr>
          </w:p>
        </w:tc>
        <w:tc>
          <w:tcPr>
            <w:tcW w:w="2528" w:type="dxa"/>
          </w:tcPr>
          <w:p w14:paraId="5576BF59">
            <w:pPr>
              <w:pStyle w:val="17"/>
              <w:rPr>
                <w:rFonts w:ascii="Times New Roman"/>
                <w:sz w:val="22"/>
              </w:rPr>
            </w:pPr>
          </w:p>
        </w:tc>
        <w:tc>
          <w:tcPr>
            <w:tcW w:w="5839" w:type="dxa"/>
          </w:tcPr>
          <w:p w14:paraId="3BA973BD">
            <w:pPr>
              <w:pStyle w:val="17"/>
              <w:spacing w:line="420" w:lineRule="exact"/>
              <w:ind w:left="108" w:right="47"/>
              <w:jc w:val="both"/>
              <w:rPr>
                <w:b/>
                <w:sz w:val="24"/>
              </w:rPr>
            </w:pPr>
            <w:r>
              <w:rPr>
                <w:b/>
                <w:spacing w:val="-20"/>
                <w:w w:val="95"/>
                <w:sz w:val="24"/>
              </w:rPr>
              <w:t>乙方提交的体检报告及清单后，一次性付款。甲方付款前，乙</w:t>
            </w:r>
            <w:r>
              <w:rPr>
                <w:b/>
                <w:spacing w:val="-12"/>
                <w:w w:val="95"/>
                <w:sz w:val="24"/>
              </w:rPr>
              <w:t>方应开具税务发票。不接受该付款方式的响应文件将不被接</w:t>
            </w:r>
            <w:r>
              <w:rPr>
                <w:b/>
                <w:spacing w:val="-6"/>
                <w:sz w:val="24"/>
              </w:rPr>
              <w:t>受。</w:t>
            </w:r>
          </w:p>
        </w:tc>
      </w:tr>
      <w:tr w14:paraId="798DF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2" w:type="dxa"/>
          </w:tcPr>
          <w:p w14:paraId="16C0EC30">
            <w:pPr>
              <w:pStyle w:val="17"/>
              <w:spacing w:before="171"/>
              <w:ind w:left="106"/>
              <w:rPr>
                <w:sz w:val="24"/>
              </w:rPr>
            </w:pPr>
            <w:r>
              <w:rPr>
                <w:spacing w:val="-2"/>
                <w:sz w:val="24"/>
              </w:rPr>
              <w:t>1.3.1</w:t>
            </w:r>
          </w:p>
        </w:tc>
        <w:tc>
          <w:tcPr>
            <w:tcW w:w="2528" w:type="dxa"/>
          </w:tcPr>
          <w:p w14:paraId="081E0949">
            <w:pPr>
              <w:pStyle w:val="17"/>
              <w:spacing w:before="171"/>
              <w:ind w:left="106"/>
              <w:rPr>
                <w:sz w:val="24"/>
              </w:rPr>
            </w:pPr>
            <w:r>
              <w:rPr>
                <w:spacing w:val="-32"/>
                <w:sz w:val="24"/>
              </w:rPr>
              <w:t>服务期（合同履行期限）</w:t>
            </w:r>
          </w:p>
        </w:tc>
        <w:tc>
          <w:tcPr>
            <w:tcW w:w="5839" w:type="dxa"/>
          </w:tcPr>
          <w:p w14:paraId="266DE82C">
            <w:pPr>
              <w:pStyle w:val="17"/>
              <w:spacing w:before="171"/>
              <w:ind w:left="108"/>
              <w:rPr>
                <w:sz w:val="24"/>
              </w:rPr>
            </w:pPr>
            <w:r>
              <w:rPr>
                <w:spacing w:val="-23"/>
                <w:sz w:val="24"/>
              </w:rPr>
              <w:t>合同签订之日起60</w:t>
            </w:r>
            <w:r>
              <w:rPr>
                <w:spacing w:val="-38"/>
                <w:sz w:val="24"/>
              </w:rPr>
              <w:t xml:space="preserve"> 天内。</w:t>
            </w:r>
          </w:p>
        </w:tc>
      </w:tr>
      <w:tr w14:paraId="3F993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092" w:type="dxa"/>
          </w:tcPr>
          <w:p w14:paraId="2A6180A3">
            <w:pPr>
              <w:pStyle w:val="17"/>
              <w:rPr>
                <w:b/>
                <w:sz w:val="24"/>
              </w:rPr>
            </w:pPr>
          </w:p>
          <w:p w14:paraId="7E5AA1DB">
            <w:pPr>
              <w:pStyle w:val="17"/>
              <w:spacing w:before="210"/>
              <w:ind w:left="106"/>
              <w:rPr>
                <w:sz w:val="24"/>
              </w:rPr>
            </w:pPr>
            <w:r>
              <w:rPr>
                <w:spacing w:val="-2"/>
                <w:sz w:val="24"/>
              </w:rPr>
              <w:t>1.3.2</w:t>
            </w:r>
          </w:p>
        </w:tc>
        <w:tc>
          <w:tcPr>
            <w:tcW w:w="2528" w:type="dxa"/>
          </w:tcPr>
          <w:p w14:paraId="3F7785B5">
            <w:pPr>
              <w:pStyle w:val="17"/>
              <w:rPr>
                <w:b/>
                <w:sz w:val="24"/>
              </w:rPr>
            </w:pPr>
          </w:p>
          <w:p w14:paraId="1B629A21">
            <w:pPr>
              <w:pStyle w:val="17"/>
              <w:spacing w:before="210"/>
              <w:ind w:left="106"/>
              <w:rPr>
                <w:sz w:val="24"/>
              </w:rPr>
            </w:pPr>
            <w:r>
              <w:rPr>
                <w:spacing w:val="-32"/>
                <w:sz w:val="24"/>
              </w:rPr>
              <w:t>履约验收</w:t>
            </w:r>
          </w:p>
        </w:tc>
        <w:tc>
          <w:tcPr>
            <w:tcW w:w="5839" w:type="dxa"/>
          </w:tcPr>
          <w:p w14:paraId="66440BE5">
            <w:pPr>
              <w:pStyle w:val="17"/>
              <w:spacing w:line="420" w:lineRule="exact"/>
              <w:ind w:left="108" w:right="45"/>
              <w:jc w:val="both"/>
              <w:rPr>
                <w:sz w:val="24"/>
              </w:rPr>
            </w:pPr>
            <w:r>
              <w:rPr>
                <w:spacing w:val="-32"/>
                <w:sz w:val="24"/>
              </w:rPr>
              <w:t>采购人根据国家有关规定、磋商文件、成交供应商的响应文件以及合同约定的内容和验收标准进行验收。验收情况作为支付</w:t>
            </w:r>
            <w:r>
              <w:rPr>
                <w:spacing w:val="-2"/>
                <w:sz w:val="24"/>
              </w:rPr>
              <w:t>价款的依据。</w:t>
            </w:r>
          </w:p>
        </w:tc>
      </w:tr>
      <w:tr w14:paraId="16747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8" w:hRule="atLeast"/>
        </w:trPr>
        <w:tc>
          <w:tcPr>
            <w:tcW w:w="1092" w:type="dxa"/>
          </w:tcPr>
          <w:p w14:paraId="03CE86F2">
            <w:pPr>
              <w:pStyle w:val="17"/>
              <w:rPr>
                <w:b/>
                <w:sz w:val="24"/>
              </w:rPr>
            </w:pPr>
          </w:p>
          <w:p w14:paraId="0DB3B87F">
            <w:pPr>
              <w:pStyle w:val="17"/>
              <w:rPr>
                <w:b/>
                <w:sz w:val="24"/>
              </w:rPr>
            </w:pPr>
          </w:p>
          <w:p w14:paraId="3838CAFC">
            <w:pPr>
              <w:pStyle w:val="17"/>
              <w:rPr>
                <w:b/>
                <w:sz w:val="24"/>
              </w:rPr>
            </w:pPr>
          </w:p>
          <w:p w14:paraId="0FE49557">
            <w:pPr>
              <w:pStyle w:val="17"/>
              <w:rPr>
                <w:b/>
                <w:sz w:val="24"/>
              </w:rPr>
            </w:pPr>
          </w:p>
          <w:p w14:paraId="56FBC6AC">
            <w:pPr>
              <w:pStyle w:val="17"/>
              <w:rPr>
                <w:b/>
                <w:sz w:val="24"/>
              </w:rPr>
            </w:pPr>
          </w:p>
          <w:p w14:paraId="11C02DCB">
            <w:pPr>
              <w:pStyle w:val="17"/>
              <w:rPr>
                <w:b/>
                <w:sz w:val="24"/>
              </w:rPr>
            </w:pPr>
          </w:p>
          <w:p w14:paraId="556D0286">
            <w:pPr>
              <w:pStyle w:val="17"/>
              <w:rPr>
                <w:b/>
                <w:sz w:val="24"/>
              </w:rPr>
            </w:pPr>
          </w:p>
          <w:p w14:paraId="4AD8670F">
            <w:pPr>
              <w:pStyle w:val="17"/>
              <w:rPr>
                <w:b/>
                <w:sz w:val="24"/>
              </w:rPr>
            </w:pPr>
          </w:p>
          <w:p w14:paraId="04291E9B">
            <w:pPr>
              <w:pStyle w:val="17"/>
              <w:rPr>
                <w:b/>
                <w:sz w:val="24"/>
              </w:rPr>
            </w:pPr>
          </w:p>
          <w:p w14:paraId="2223FC0A">
            <w:pPr>
              <w:pStyle w:val="17"/>
              <w:rPr>
                <w:b/>
                <w:sz w:val="24"/>
              </w:rPr>
            </w:pPr>
          </w:p>
          <w:p w14:paraId="4E9CA2F5">
            <w:pPr>
              <w:pStyle w:val="17"/>
              <w:rPr>
                <w:b/>
                <w:sz w:val="24"/>
              </w:rPr>
            </w:pPr>
          </w:p>
          <w:p w14:paraId="77B24839">
            <w:pPr>
              <w:pStyle w:val="17"/>
              <w:rPr>
                <w:b/>
                <w:sz w:val="24"/>
              </w:rPr>
            </w:pPr>
          </w:p>
          <w:p w14:paraId="36847649">
            <w:pPr>
              <w:pStyle w:val="17"/>
              <w:rPr>
                <w:b/>
                <w:sz w:val="24"/>
              </w:rPr>
            </w:pPr>
          </w:p>
          <w:p w14:paraId="1B1C9643">
            <w:pPr>
              <w:pStyle w:val="17"/>
              <w:rPr>
                <w:b/>
                <w:sz w:val="24"/>
              </w:rPr>
            </w:pPr>
          </w:p>
          <w:p w14:paraId="46CFE76B">
            <w:pPr>
              <w:pStyle w:val="17"/>
              <w:rPr>
                <w:b/>
                <w:sz w:val="24"/>
              </w:rPr>
            </w:pPr>
          </w:p>
          <w:p w14:paraId="0FFFB959">
            <w:pPr>
              <w:pStyle w:val="17"/>
              <w:rPr>
                <w:b/>
                <w:sz w:val="24"/>
              </w:rPr>
            </w:pPr>
          </w:p>
          <w:p w14:paraId="54E674A6">
            <w:pPr>
              <w:pStyle w:val="17"/>
              <w:spacing w:before="12"/>
              <w:rPr>
                <w:b/>
                <w:sz w:val="16"/>
              </w:rPr>
            </w:pPr>
          </w:p>
          <w:p w14:paraId="477405F0">
            <w:pPr>
              <w:pStyle w:val="17"/>
              <w:spacing w:before="1"/>
              <w:ind w:left="106"/>
              <w:rPr>
                <w:sz w:val="24"/>
              </w:rPr>
            </w:pPr>
            <w:r>
              <w:rPr>
                <w:spacing w:val="-2"/>
                <w:sz w:val="24"/>
              </w:rPr>
              <w:t>1.4.1</w:t>
            </w:r>
          </w:p>
        </w:tc>
        <w:tc>
          <w:tcPr>
            <w:tcW w:w="2528" w:type="dxa"/>
          </w:tcPr>
          <w:p w14:paraId="4C08ED65">
            <w:pPr>
              <w:pStyle w:val="17"/>
              <w:rPr>
                <w:b/>
                <w:sz w:val="24"/>
              </w:rPr>
            </w:pPr>
          </w:p>
          <w:p w14:paraId="159683E8">
            <w:pPr>
              <w:pStyle w:val="17"/>
              <w:rPr>
                <w:b/>
                <w:sz w:val="24"/>
              </w:rPr>
            </w:pPr>
          </w:p>
          <w:p w14:paraId="5859FFA4">
            <w:pPr>
              <w:pStyle w:val="17"/>
              <w:rPr>
                <w:b/>
                <w:sz w:val="24"/>
              </w:rPr>
            </w:pPr>
          </w:p>
          <w:p w14:paraId="1208CF0E">
            <w:pPr>
              <w:pStyle w:val="17"/>
              <w:rPr>
                <w:b/>
                <w:sz w:val="24"/>
              </w:rPr>
            </w:pPr>
          </w:p>
          <w:p w14:paraId="3364809C">
            <w:pPr>
              <w:pStyle w:val="17"/>
              <w:rPr>
                <w:b/>
                <w:sz w:val="24"/>
              </w:rPr>
            </w:pPr>
          </w:p>
          <w:p w14:paraId="1E16A48F">
            <w:pPr>
              <w:pStyle w:val="17"/>
              <w:rPr>
                <w:b/>
                <w:sz w:val="24"/>
              </w:rPr>
            </w:pPr>
          </w:p>
          <w:p w14:paraId="14BDFD21">
            <w:pPr>
              <w:pStyle w:val="17"/>
              <w:rPr>
                <w:b/>
                <w:sz w:val="24"/>
              </w:rPr>
            </w:pPr>
          </w:p>
          <w:p w14:paraId="63F4DB2F">
            <w:pPr>
              <w:pStyle w:val="17"/>
              <w:rPr>
                <w:b/>
                <w:sz w:val="24"/>
              </w:rPr>
            </w:pPr>
          </w:p>
          <w:p w14:paraId="54D31385">
            <w:pPr>
              <w:pStyle w:val="17"/>
              <w:rPr>
                <w:b/>
                <w:sz w:val="24"/>
              </w:rPr>
            </w:pPr>
          </w:p>
          <w:p w14:paraId="46BF7718">
            <w:pPr>
              <w:pStyle w:val="17"/>
              <w:rPr>
                <w:b/>
                <w:sz w:val="24"/>
              </w:rPr>
            </w:pPr>
          </w:p>
          <w:p w14:paraId="3685B8EB">
            <w:pPr>
              <w:pStyle w:val="17"/>
              <w:rPr>
                <w:b/>
                <w:sz w:val="24"/>
              </w:rPr>
            </w:pPr>
          </w:p>
          <w:p w14:paraId="2FD5F3BD">
            <w:pPr>
              <w:pStyle w:val="17"/>
              <w:rPr>
                <w:b/>
                <w:sz w:val="24"/>
              </w:rPr>
            </w:pPr>
          </w:p>
          <w:p w14:paraId="2A34C6D7">
            <w:pPr>
              <w:pStyle w:val="17"/>
              <w:rPr>
                <w:b/>
                <w:sz w:val="24"/>
              </w:rPr>
            </w:pPr>
          </w:p>
          <w:p w14:paraId="330424B0">
            <w:pPr>
              <w:pStyle w:val="17"/>
              <w:rPr>
                <w:b/>
                <w:sz w:val="24"/>
              </w:rPr>
            </w:pPr>
          </w:p>
          <w:p w14:paraId="1D42AD94">
            <w:pPr>
              <w:pStyle w:val="17"/>
              <w:rPr>
                <w:b/>
                <w:sz w:val="24"/>
              </w:rPr>
            </w:pPr>
          </w:p>
          <w:p w14:paraId="364B75C7">
            <w:pPr>
              <w:pStyle w:val="17"/>
              <w:rPr>
                <w:b/>
                <w:sz w:val="24"/>
              </w:rPr>
            </w:pPr>
          </w:p>
          <w:p w14:paraId="4AC3DDEF">
            <w:pPr>
              <w:pStyle w:val="17"/>
              <w:spacing w:before="12"/>
              <w:rPr>
                <w:b/>
                <w:sz w:val="16"/>
              </w:rPr>
            </w:pPr>
          </w:p>
          <w:p w14:paraId="43394400">
            <w:pPr>
              <w:pStyle w:val="17"/>
              <w:spacing w:before="1"/>
              <w:ind w:left="106"/>
              <w:rPr>
                <w:sz w:val="24"/>
              </w:rPr>
            </w:pPr>
            <w:r>
              <w:rPr>
                <w:spacing w:val="-32"/>
                <w:sz w:val="24"/>
              </w:rPr>
              <w:t>供应商资格要求</w:t>
            </w:r>
          </w:p>
        </w:tc>
        <w:tc>
          <w:tcPr>
            <w:tcW w:w="5839" w:type="dxa"/>
          </w:tcPr>
          <w:p w14:paraId="45141906">
            <w:pPr>
              <w:pStyle w:val="17"/>
              <w:numPr>
                <w:ilvl w:val="0"/>
                <w:numId w:val="11"/>
              </w:numPr>
              <w:tabs>
                <w:tab w:val="left" w:pos="338"/>
              </w:tabs>
              <w:spacing w:before="97" w:after="0" w:line="328" w:lineRule="auto"/>
              <w:ind w:left="108" w:right="30" w:firstLine="0"/>
              <w:jc w:val="both"/>
              <w:rPr>
                <w:sz w:val="24"/>
              </w:rPr>
            </w:pPr>
            <w:r>
              <w:rPr>
                <w:spacing w:val="-32"/>
                <w:sz w:val="24"/>
              </w:rPr>
              <w:t>供应商应满足《中华人民共和国政府采购法》第二十二条规</w:t>
            </w:r>
            <w:r>
              <w:rPr>
                <w:spacing w:val="-30"/>
                <w:sz w:val="24"/>
              </w:rPr>
              <w:t>定，须提供以下证明材料：①具有独立承担民事责任的能力，</w:t>
            </w:r>
            <w:r>
              <w:rPr>
                <w:spacing w:val="-26"/>
                <w:sz w:val="24"/>
              </w:rPr>
              <w:t>须提供营业执照等资格证明文件，扫描件附于响应文件中;②</w:t>
            </w:r>
            <w:r>
              <w:rPr>
                <w:spacing w:val="-16"/>
                <w:w w:val="95"/>
                <w:sz w:val="24"/>
              </w:rPr>
              <w:t>根据洛财</w:t>
            </w:r>
            <w:r>
              <w:rPr>
                <w:spacing w:val="-36"/>
                <w:w w:val="95"/>
                <w:sz w:val="24"/>
              </w:rPr>
              <w:t>购〔</w:t>
            </w:r>
            <w:r>
              <w:rPr>
                <w:spacing w:val="-16"/>
                <w:w w:val="95"/>
                <w:sz w:val="24"/>
              </w:rPr>
              <w:t>2021</w:t>
            </w:r>
            <w:r>
              <w:rPr>
                <w:spacing w:val="-53"/>
                <w:w w:val="95"/>
                <w:sz w:val="24"/>
              </w:rPr>
              <w:t>〕</w:t>
            </w:r>
            <w:r>
              <w:rPr>
                <w:spacing w:val="-16"/>
                <w:w w:val="95"/>
                <w:sz w:val="24"/>
              </w:rPr>
              <w:t>11</w:t>
            </w:r>
            <w:r>
              <w:rPr>
                <w:spacing w:val="-14"/>
                <w:sz w:val="24"/>
              </w:rPr>
              <w:t xml:space="preserve"> </w:t>
            </w:r>
            <w:r>
              <w:rPr>
                <w:spacing w:val="-53"/>
                <w:w w:val="95"/>
                <w:sz w:val="24"/>
              </w:rPr>
              <w:t>号</w:t>
            </w:r>
            <w:r>
              <w:rPr>
                <w:spacing w:val="-16"/>
                <w:w w:val="95"/>
                <w:sz w:val="24"/>
              </w:rPr>
              <w:t>《洛阳市财政局关于推行政府采购信</w:t>
            </w:r>
            <w:r>
              <w:rPr>
                <w:spacing w:val="-30"/>
                <w:sz w:val="24"/>
              </w:rPr>
              <w:t>用承诺制的通知》，在政府采购活动中，供应商须提供洛阳市</w:t>
            </w:r>
            <w:r>
              <w:rPr>
                <w:spacing w:val="-24"/>
                <w:sz w:val="24"/>
              </w:rPr>
              <w:t>政府采购供应商信用承诺函（格式详见磋商文件）；</w:t>
            </w:r>
          </w:p>
          <w:p w14:paraId="0971CE87">
            <w:pPr>
              <w:pStyle w:val="17"/>
              <w:numPr>
                <w:ilvl w:val="0"/>
                <w:numId w:val="11"/>
              </w:numPr>
              <w:tabs>
                <w:tab w:val="left" w:pos="338"/>
              </w:tabs>
              <w:spacing w:before="0" w:after="0" w:line="300" w:lineRule="exact"/>
              <w:ind w:left="337" w:right="0" w:hanging="230"/>
              <w:jc w:val="left"/>
              <w:rPr>
                <w:sz w:val="24"/>
              </w:rPr>
            </w:pPr>
            <w:r>
              <w:rPr>
                <w:spacing w:val="-32"/>
                <w:sz w:val="24"/>
              </w:rPr>
              <w:t>具有卫生行政主管部门认可的《医疗机构执业许可证》；</w:t>
            </w:r>
          </w:p>
          <w:p w14:paraId="29E050D9">
            <w:pPr>
              <w:pStyle w:val="17"/>
              <w:numPr>
                <w:ilvl w:val="0"/>
                <w:numId w:val="11"/>
              </w:numPr>
              <w:tabs>
                <w:tab w:val="left" w:pos="338"/>
              </w:tabs>
              <w:spacing w:before="113" w:after="0" w:line="328" w:lineRule="auto"/>
              <w:ind w:left="108" w:right="45" w:firstLine="0"/>
              <w:jc w:val="both"/>
              <w:rPr>
                <w:sz w:val="24"/>
              </w:rPr>
            </w:pPr>
            <w:r>
              <w:rPr>
                <w:spacing w:val="-24"/>
                <w:sz w:val="24"/>
              </w:rPr>
              <w:t>其他：供应商名称与所提供服务门诊部名称不一致的，须</w:t>
            </w:r>
            <w:r>
              <w:rPr>
                <w:spacing w:val="-32"/>
                <w:sz w:val="24"/>
              </w:rPr>
              <w:t>提供卫生管理部门出具的确属同一家机构的证明材料，并加盖</w:t>
            </w:r>
            <w:r>
              <w:rPr>
                <w:spacing w:val="-8"/>
                <w:sz w:val="24"/>
              </w:rPr>
              <w:t>卫生管理部门的公章。</w:t>
            </w:r>
          </w:p>
          <w:p w14:paraId="0DB7386E">
            <w:pPr>
              <w:pStyle w:val="17"/>
              <w:spacing w:line="328" w:lineRule="auto"/>
              <w:ind w:left="108" w:right="47"/>
              <w:jc w:val="both"/>
              <w:rPr>
                <w:b/>
                <w:sz w:val="24"/>
              </w:rPr>
            </w:pPr>
            <w:r>
              <w:rPr>
                <w:b/>
                <w:spacing w:val="-34"/>
                <w:w w:val="95"/>
                <w:sz w:val="24"/>
              </w:rPr>
              <w:t>注：在政</w:t>
            </w:r>
            <w:r>
              <w:rPr>
                <w:b/>
                <w:spacing w:val="-18"/>
                <w:w w:val="95"/>
                <w:sz w:val="24"/>
              </w:rPr>
              <w:t>府采购活动中</w:t>
            </w:r>
            <w:r>
              <w:rPr>
                <w:b/>
                <w:spacing w:val="-39"/>
                <w:w w:val="95"/>
                <w:sz w:val="24"/>
              </w:rPr>
              <w:t>，供应</w:t>
            </w:r>
            <w:r>
              <w:rPr>
                <w:b/>
                <w:spacing w:val="-18"/>
                <w:w w:val="95"/>
                <w:sz w:val="24"/>
              </w:rPr>
              <w:t>商须按照洛财购[2021]11</w:t>
            </w:r>
            <w:r>
              <w:rPr>
                <w:b/>
                <w:sz w:val="24"/>
              </w:rPr>
              <w:t xml:space="preserve"> </w:t>
            </w:r>
            <w:r>
              <w:rPr>
                <w:b/>
                <w:spacing w:val="-18"/>
                <w:w w:val="95"/>
                <w:sz w:val="24"/>
              </w:rPr>
              <w:t>号文件</w:t>
            </w:r>
            <w:r>
              <w:rPr>
                <w:b/>
                <w:spacing w:val="-12"/>
                <w:w w:val="95"/>
                <w:sz w:val="24"/>
              </w:rPr>
              <w:t>要求在资格审查环节提供《洛阳市政府采购供应商信用承诺</w:t>
            </w:r>
            <w:r>
              <w:rPr>
                <w:b/>
                <w:spacing w:val="-20"/>
                <w:w w:val="95"/>
                <w:sz w:val="24"/>
              </w:rPr>
              <w:t>函》（详见第七章响应文件格式），不再需要提供以下证明材</w:t>
            </w:r>
            <w:r>
              <w:rPr>
                <w:b/>
                <w:spacing w:val="-6"/>
                <w:sz w:val="24"/>
              </w:rPr>
              <w:t>料：</w:t>
            </w:r>
          </w:p>
          <w:p w14:paraId="41EF2D6A">
            <w:pPr>
              <w:pStyle w:val="17"/>
              <w:numPr>
                <w:ilvl w:val="0"/>
                <w:numId w:val="12"/>
              </w:numPr>
              <w:tabs>
                <w:tab w:val="left" w:pos="664"/>
              </w:tabs>
              <w:spacing w:before="0" w:after="0" w:line="302" w:lineRule="exact"/>
              <w:ind w:left="663" w:right="0" w:hanging="556"/>
              <w:jc w:val="left"/>
              <w:rPr>
                <w:b/>
                <w:sz w:val="24"/>
              </w:rPr>
            </w:pPr>
            <w:r>
              <w:rPr>
                <w:b/>
                <w:spacing w:val="-22"/>
                <w:w w:val="95"/>
                <w:sz w:val="24"/>
              </w:rPr>
              <w:t>符合国家相关规定的财务状况报告；</w:t>
            </w:r>
          </w:p>
          <w:p w14:paraId="4221383B">
            <w:pPr>
              <w:pStyle w:val="17"/>
              <w:numPr>
                <w:ilvl w:val="0"/>
                <w:numId w:val="12"/>
              </w:numPr>
              <w:tabs>
                <w:tab w:val="left" w:pos="664"/>
              </w:tabs>
              <w:spacing w:before="109" w:after="0" w:line="240" w:lineRule="auto"/>
              <w:ind w:left="663" w:right="0" w:hanging="556"/>
              <w:jc w:val="left"/>
              <w:rPr>
                <w:b/>
                <w:sz w:val="24"/>
              </w:rPr>
            </w:pPr>
            <w:r>
              <w:rPr>
                <w:b/>
                <w:spacing w:val="-22"/>
                <w:w w:val="95"/>
                <w:sz w:val="24"/>
              </w:rPr>
              <w:t>依法缴纳税收的证明材料；</w:t>
            </w:r>
          </w:p>
          <w:p w14:paraId="2841B3EF">
            <w:pPr>
              <w:pStyle w:val="17"/>
              <w:numPr>
                <w:ilvl w:val="0"/>
                <w:numId w:val="12"/>
              </w:numPr>
              <w:tabs>
                <w:tab w:val="left" w:pos="664"/>
              </w:tabs>
              <w:spacing w:before="112" w:after="0" w:line="240" w:lineRule="auto"/>
              <w:ind w:left="663" w:right="0" w:hanging="556"/>
              <w:jc w:val="left"/>
              <w:rPr>
                <w:b/>
                <w:sz w:val="24"/>
              </w:rPr>
            </w:pPr>
            <w:r>
              <w:rPr>
                <w:b/>
                <w:spacing w:val="-22"/>
                <w:w w:val="95"/>
                <w:sz w:val="24"/>
              </w:rPr>
              <w:t>依法缴纳社会保障资金的证明材料；</w:t>
            </w:r>
          </w:p>
          <w:p w14:paraId="41C82902">
            <w:pPr>
              <w:pStyle w:val="17"/>
              <w:numPr>
                <w:ilvl w:val="0"/>
                <w:numId w:val="12"/>
              </w:numPr>
              <w:tabs>
                <w:tab w:val="left" w:pos="669"/>
              </w:tabs>
              <w:spacing w:before="113" w:after="0" w:line="328" w:lineRule="auto"/>
              <w:ind w:left="108" w:right="49" w:firstLine="0"/>
              <w:jc w:val="left"/>
              <w:rPr>
                <w:b/>
                <w:sz w:val="24"/>
              </w:rPr>
            </w:pPr>
            <w:r>
              <w:rPr>
                <w:b/>
                <w:spacing w:val="-22"/>
                <w:sz w:val="24"/>
              </w:rPr>
              <w:t>具备履行政府采购合同所必需的设备和专业技术能力</w:t>
            </w:r>
            <w:r>
              <w:rPr>
                <w:b/>
                <w:spacing w:val="-2"/>
                <w:sz w:val="24"/>
              </w:rPr>
              <w:t>的证明材料；</w:t>
            </w:r>
          </w:p>
          <w:p w14:paraId="752CA4AD">
            <w:pPr>
              <w:pStyle w:val="17"/>
              <w:numPr>
                <w:ilvl w:val="0"/>
                <w:numId w:val="12"/>
              </w:numPr>
              <w:tabs>
                <w:tab w:val="left" w:pos="669"/>
              </w:tabs>
              <w:spacing w:before="0" w:after="0" w:line="328" w:lineRule="auto"/>
              <w:ind w:left="108" w:right="49" w:firstLine="0"/>
              <w:jc w:val="left"/>
              <w:rPr>
                <w:b/>
                <w:sz w:val="24"/>
              </w:rPr>
            </w:pPr>
            <w:r>
              <w:rPr>
                <w:b/>
                <w:spacing w:val="-22"/>
                <w:sz w:val="24"/>
              </w:rPr>
              <w:t>参加政府采购活动前三年内在经营活动中没有重大违</w:t>
            </w:r>
            <w:r>
              <w:rPr>
                <w:b/>
                <w:spacing w:val="-4"/>
                <w:sz w:val="24"/>
              </w:rPr>
              <w:t>法记录的证明材料；</w:t>
            </w:r>
          </w:p>
          <w:p w14:paraId="0E238802">
            <w:pPr>
              <w:pStyle w:val="17"/>
              <w:numPr>
                <w:ilvl w:val="0"/>
                <w:numId w:val="12"/>
              </w:numPr>
              <w:tabs>
                <w:tab w:val="left" w:pos="664"/>
              </w:tabs>
              <w:spacing w:before="0" w:after="0" w:line="328" w:lineRule="auto"/>
              <w:ind w:left="108" w:right="-58" w:firstLine="0"/>
              <w:jc w:val="left"/>
              <w:rPr>
                <w:b/>
                <w:sz w:val="24"/>
              </w:rPr>
            </w:pPr>
            <w:r>
              <w:rPr>
                <w:b/>
                <w:spacing w:val="-24"/>
                <w:sz w:val="24"/>
              </w:rPr>
              <w:t>未被列入失信被执</w:t>
            </w:r>
            <w:r>
              <w:rPr>
                <w:b/>
                <w:spacing w:val="-30"/>
                <w:sz w:val="24"/>
              </w:rPr>
              <w:t>行人、重大</w:t>
            </w:r>
            <w:r>
              <w:rPr>
                <w:b/>
                <w:spacing w:val="-24"/>
                <w:sz w:val="24"/>
              </w:rPr>
              <w:t>税收违法案件当事人名单</w:t>
            </w:r>
            <w:r>
              <w:rPr>
                <w:b/>
                <w:spacing w:val="-22"/>
                <w:sz w:val="24"/>
              </w:rPr>
              <w:t>、政府采购严重违法失信行为记录名单的证明材料。</w:t>
            </w:r>
          </w:p>
          <w:p w14:paraId="66672CBE">
            <w:pPr>
              <w:pStyle w:val="17"/>
              <w:spacing w:line="305" w:lineRule="exact"/>
              <w:ind w:left="523"/>
              <w:rPr>
                <w:b/>
                <w:sz w:val="24"/>
              </w:rPr>
            </w:pPr>
            <w:r>
              <w:rPr>
                <w:b/>
                <w:spacing w:val="-14"/>
                <w:w w:val="95"/>
                <w:sz w:val="24"/>
              </w:rPr>
              <w:t>采购人有权在签订合同前要求中标供应商提供相关证明</w:t>
            </w:r>
          </w:p>
          <w:p w14:paraId="0F9B5323">
            <w:pPr>
              <w:pStyle w:val="17"/>
              <w:spacing w:before="107" w:line="300" w:lineRule="exact"/>
              <w:ind w:left="108"/>
              <w:rPr>
                <w:b/>
                <w:sz w:val="24"/>
              </w:rPr>
            </w:pPr>
            <w:r>
              <w:rPr>
                <w:b/>
                <w:spacing w:val="-22"/>
                <w:w w:val="95"/>
                <w:sz w:val="24"/>
              </w:rPr>
              <w:t>材料以核实中标供应商承诺事项的真实性。</w:t>
            </w:r>
          </w:p>
        </w:tc>
      </w:tr>
    </w:tbl>
    <w:p w14:paraId="1E6B529E">
      <w:pPr>
        <w:spacing w:after="0" w:line="300" w:lineRule="exact"/>
        <w:rPr>
          <w:sz w:val="24"/>
        </w:rPr>
        <w:sectPr>
          <w:pgSz w:w="11910" w:h="16840"/>
          <w:pgMar w:top="1340" w:right="880" w:bottom="880" w:left="1020" w:header="712" w:footer="688" w:gutter="0"/>
          <w:cols w:space="720" w:num="1"/>
        </w:sectPr>
      </w:pPr>
    </w:p>
    <w:p w14:paraId="4A277E1B">
      <w:pPr>
        <w:pStyle w:val="11"/>
        <w:spacing w:before="3"/>
        <w:rPr>
          <w:b/>
          <w:sz w:val="5"/>
        </w:rPr>
      </w:pPr>
    </w:p>
    <w:tbl>
      <w:tblPr>
        <w:tblStyle w:val="13"/>
        <w:tblW w:w="0" w:type="auto"/>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2"/>
        <w:gridCol w:w="2528"/>
        <w:gridCol w:w="5839"/>
      </w:tblGrid>
      <w:tr w14:paraId="19024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2" w:type="dxa"/>
          </w:tcPr>
          <w:p w14:paraId="4D073190">
            <w:pPr>
              <w:pStyle w:val="17"/>
              <w:spacing w:before="11"/>
              <w:rPr>
                <w:b/>
                <w:sz w:val="23"/>
              </w:rPr>
            </w:pPr>
          </w:p>
          <w:p w14:paraId="468B2FB9">
            <w:pPr>
              <w:pStyle w:val="17"/>
              <w:ind w:left="106"/>
              <w:rPr>
                <w:sz w:val="24"/>
              </w:rPr>
            </w:pPr>
            <w:r>
              <w:rPr>
                <w:spacing w:val="-2"/>
                <w:sz w:val="24"/>
              </w:rPr>
              <w:t>1.4.2</w:t>
            </w:r>
          </w:p>
        </w:tc>
        <w:tc>
          <w:tcPr>
            <w:tcW w:w="2528" w:type="dxa"/>
          </w:tcPr>
          <w:p w14:paraId="753E2DA6">
            <w:pPr>
              <w:pStyle w:val="17"/>
              <w:spacing w:before="11"/>
              <w:rPr>
                <w:b/>
                <w:sz w:val="23"/>
              </w:rPr>
            </w:pPr>
          </w:p>
          <w:p w14:paraId="2C83B907">
            <w:pPr>
              <w:pStyle w:val="17"/>
              <w:ind w:left="106"/>
              <w:rPr>
                <w:sz w:val="24"/>
              </w:rPr>
            </w:pPr>
            <w:r>
              <w:rPr>
                <w:spacing w:val="-32"/>
                <w:sz w:val="24"/>
              </w:rPr>
              <w:t>是否接受联合体</w:t>
            </w:r>
          </w:p>
        </w:tc>
        <w:tc>
          <w:tcPr>
            <w:tcW w:w="5839" w:type="dxa"/>
          </w:tcPr>
          <w:p w14:paraId="46846C75">
            <w:pPr>
              <w:pStyle w:val="17"/>
              <w:spacing w:before="97"/>
              <w:ind w:left="108"/>
              <w:rPr>
                <w:sz w:val="24"/>
              </w:rPr>
            </w:pPr>
            <w:r>
              <w:rPr>
                <w:rFonts w:hint="eastAsia" w:ascii="MS UI Gothic" w:hAnsi="MS UI Gothic" w:eastAsia="MS UI Gothic"/>
                <w:spacing w:val="-34"/>
                <w:sz w:val="24"/>
              </w:rPr>
              <w:t>☑</w:t>
            </w:r>
            <w:r>
              <w:rPr>
                <w:spacing w:val="-34"/>
                <w:sz w:val="24"/>
              </w:rPr>
              <w:t>不接受</w:t>
            </w:r>
          </w:p>
          <w:p w14:paraId="620085AC">
            <w:pPr>
              <w:pStyle w:val="17"/>
              <w:spacing w:before="112" w:line="303" w:lineRule="exact"/>
              <w:ind w:left="108"/>
              <w:rPr>
                <w:sz w:val="24"/>
              </w:rPr>
            </w:pPr>
            <w:r>
              <w:rPr>
                <w:spacing w:val="-34"/>
                <w:sz w:val="24"/>
              </w:rPr>
              <w:t>□接受，应满足下列要求:</w:t>
            </w:r>
          </w:p>
        </w:tc>
      </w:tr>
      <w:tr w14:paraId="356CC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2" w:type="dxa"/>
          </w:tcPr>
          <w:p w14:paraId="5CC10B98">
            <w:pPr>
              <w:pStyle w:val="17"/>
              <w:rPr>
                <w:b/>
                <w:sz w:val="24"/>
              </w:rPr>
            </w:pPr>
          </w:p>
          <w:p w14:paraId="1B3FDDC0">
            <w:pPr>
              <w:pStyle w:val="17"/>
              <w:ind w:left="106"/>
              <w:rPr>
                <w:sz w:val="24"/>
              </w:rPr>
            </w:pPr>
            <w:r>
              <w:rPr>
                <w:spacing w:val="-2"/>
                <w:sz w:val="24"/>
              </w:rPr>
              <w:t>1.4.3</w:t>
            </w:r>
          </w:p>
        </w:tc>
        <w:tc>
          <w:tcPr>
            <w:tcW w:w="2528" w:type="dxa"/>
          </w:tcPr>
          <w:p w14:paraId="2AD7BC75">
            <w:pPr>
              <w:pStyle w:val="17"/>
              <w:spacing w:line="420" w:lineRule="exact"/>
              <w:ind w:left="106" w:right="57"/>
              <w:rPr>
                <w:sz w:val="24"/>
              </w:rPr>
            </w:pPr>
            <w:r>
              <w:rPr>
                <w:spacing w:val="-28"/>
                <w:sz w:val="24"/>
              </w:rPr>
              <w:t>供应商不得存在的其他情</w:t>
            </w:r>
            <w:r>
              <w:rPr>
                <w:spacing w:val="-10"/>
                <w:sz w:val="24"/>
              </w:rPr>
              <w:t>形</w:t>
            </w:r>
          </w:p>
        </w:tc>
        <w:tc>
          <w:tcPr>
            <w:tcW w:w="5839" w:type="dxa"/>
          </w:tcPr>
          <w:p w14:paraId="4C852006">
            <w:pPr>
              <w:pStyle w:val="17"/>
              <w:rPr>
                <w:b/>
                <w:sz w:val="24"/>
              </w:rPr>
            </w:pPr>
          </w:p>
          <w:p w14:paraId="19F4917B">
            <w:pPr>
              <w:pStyle w:val="17"/>
              <w:ind w:left="108"/>
              <w:rPr>
                <w:sz w:val="24"/>
              </w:rPr>
            </w:pPr>
            <w:r>
              <w:rPr>
                <w:sz w:val="24"/>
              </w:rPr>
              <w:t>/</w:t>
            </w:r>
          </w:p>
        </w:tc>
      </w:tr>
      <w:tr w14:paraId="0E301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2" w:type="dxa"/>
          </w:tcPr>
          <w:p w14:paraId="5812D6B8">
            <w:pPr>
              <w:pStyle w:val="17"/>
              <w:spacing w:before="171"/>
              <w:ind w:left="106"/>
              <w:rPr>
                <w:sz w:val="24"/>
              </w:rPr>
            </w:pPr>
            <w:r>
              <w:rPr>
                <w:spacing w:val="-2"/>
                <w:sz w:val="24"/>
              </w:rPr>
              <w:t>1.9.1</w:t>
            </w:r>
          </w:p>
        </w:tc>
        <w:tc>
          <w:tcPr>
            <w:tcW w:w="2528" w:type="dxa"/>
          </w:tcPr>
          <w:p w14:paraId="65081988">
            <w:pPr>
              <w:pStyle w:val="17"/>
              <w:spacing w:before="171"/>
              <w:ind w:left="106"/>
              <w:rPr>
                <w:sz w:val="24"/>
              </w:rPr>
            </w:pPr>
            <w:r>
              <w:rPr>
                <w:spacing w:val="-32"/>
                <w:sz w:val="24"/>
              </w:rPr>
              <w:t>踏勘现场</w:t>
            </w:r>
          </w:p>
        </w:tc>
        <w:tc>
          <w:tcPr>
            <w:tcW w:w="5839" w:type="dxa"/>
          </w:tcPr>
          <w:p w14:paraId="0BF62122">
            <w:pPr>
              <w:pStyle w:val="17"/>
              <w:spacing w:before="171"/>
              <w:ind w:left="108"/>
              <w:rPr>
                <w:sz w:val="24"/>
              </w:rPr>
            </w:pPr>
            <w:r>
              <w:rPr>
                <w:rFonts w:ascii="MS Gothic" w:hAnsi="MS Gothic" w:eastAsia="MS Gothic"/>
                <w:spacing w:val="-34"/>
                <w:sz w:val="24"/>
              </w:rPr>
              <w:t>☑</w:t>
            </w:r>
            <w:r>
              <w:rPr>
                <w:spacing w:val="-34"/>
                <w:sz w:val="24"/>
              </w:rPr>
              <w:t>不召开</w:t>
            </w:r>
          </w:p>
        </w:tc>
      </w:tr>
      <w:tr w14:paraId="4635E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092" w:type="dxa"/>
          </w:tcPr>
          <w:p w14:paraId="7D432886">
            <w:pPr>
              <w:pStyle w:val="17"/>
              <w:rPr>
                <w:b/>
                <w:sz w:val="24"/>
              </w:rPr>
            </w:pPr>
          </w:p>
          <w:p w14:paraId="58A59064">
            <w:pPr>
              <w:pStyle w:val="17"/>
              <w:spacing w:before="210"/>
              <w:ind w:left="106"/>
              <w:rPr>
                <w:sz w:val="24"/>
              </w:rPr>
            </w:pPr>
            <w:r>
              <w:rPr>
                <w:spacing w:val="-2"/>
                <w:sz w:val="24"/>
              </w:rPr>
              <w:t>1.10.1</w:t>
            </w:r>
          </w:p>
        </w:tc>
        <w:tc>
          <w:tcPr>
            <w:tcW w:w="2528" w:type="dxa"/>
          </w:tcPr>
          <w:p w14:paraId="55EE44D3">
            <w:pPr>
              <w:pStyle w:val="17"/>
              <w:rPr>
                <w:b/>
                <w:sz w:val="24"/>
              </w:rPr>
            </w:pPr>
          </w:p>
          <w:p w14:paraId="558E4B38">
            <w:pPr>
              <w:pStyle w:val="17"/>
              <w:spacing w:before="210"/>
              <w:ind w:left="106"/>
              <w:rPr>
                <w:sz w:val="24"/>
              </w:rPr>
            </w:pPr>
            <w:r>
              <w:rPr>
                <w:spacing w:val="-32"/>
                <w:sz w:val="24"/>
              </w:rPr>
              <w:t>磋商预备会</w:t>
            </w:r>
          </w:p>
        </w:tc>
        <w:tc>
          <w:tcPr>
            <w:tcW w:w="5839" w:type="dxa"/>
          </w:tcPr>
          <w:p w14:paraId="172B6C58">
            <w:pPr>
              <w:pStyle w:val="17"/>
              <w:spacing w:before="97"/>
              <w:ind w:left="108"/>
              <w:rPr>
                <w:sz w:val="24"/>
              </w:rPr>
            </w:pPr>
            <w:r>
              <w:rPr>
                <w:rFonts w:hint="eastAsia" w:ascii="MS UI Gothic" w:hAnsi="MS UI Gothic" w:eastAsia="MS UI Gothic"/>
                <w:spacing w:val="-34"/>
                <w:sz w:val="24"/>
              </w:rPr>
              <w:t>☑</w:t>
            </w:r>
            <w:r>
              <w:rPr>
                <w:spacing w:val="-34"/>
                <w:sz w:val="24"/>
              </w:rPr>
              <w:t>不召开</w:t>
            </w:r>
          </w:p>
          <w:p w14:paraId="5F6AAF6A">
            <w:pPr>
              <w:pStyle w:val="17"/>
              <w:spacing w:line="420" w:lineRule="atLeast"/>
              <w:ind w:left="420" w:right="3810" w:hanging="312"/>
              <w:rPr>
                <w:sz w:val="24"/>
              </w:rPr>
            </w:pPr>
            <w:r>
              <w:rPr>
                <w:spacing w:val="-30"/>
                <w:sz w:val="24"/>
              </w:rPr>
              <w:t>□召开，召开时间：</w:t>
            </w:r>
            <w:r>
              <w:rPr>
                <w:spacing w:val="-2"/>
                <w:sz w:val="24"/>
              </w:rPr>
              <w:t>召开地点：</w:t>
            </w:r>
          </w:p>
        </w:tc>
      </w:tr>
      <w:tr w14:paraId="57875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2" w:type="dxa"/>
          </w:tcPr>
          <w:p w14:paraId="2032453B">
            <w:pPr>
              <w:pStyle w:val="17"/>
              <w:spacing w:before="11"/>
              <w:rPr>
                <w:b/>
                <w:sz w:val="23"/>
              </w:rPr>
            </w:pPr>
          </w:p>
          <w:p w14:paraId="11BCDFAA">
            <w:pPr>
              <w:pStyle w:val="17"/>
              <w:ind w:left="106"/>
              <w:rPr>
                <w:sz w:val="24"/>
              </w:rPr>
            </w:pPr>
            <w:r>
              <w:rPr>
                <w:spacing w:val="-2"/>
                <w:sz w:val="24"/>
              </w:rPr>
              <w:t>1.10.2</w:t>
            </w:r>
          </w:p>
        </w:tc>
        <w:tc>
          <w:tcPr>
            <w:tcW w:w="2528" w:type="dxa"/>
          </w:tcPr>
          <w:p w14:paraId="34AD5892">
            <w:pPr>
              <w:pStyle w:val="17"/>
              <w:spacing w:line="420" w:lineRule="exact"/>
              <w:ind w:left="106" w:right="57"/>
              <w:rPr>
                <w:sz w:val="24"/>
              </w:rPr>
            </w:pPr>
            <w:r>
              <w:rPr>
                <w:spacing w:val="-28"/>
                <w:sz w:val="24"/>
              </w:rPr>
              <w:t>供应商在磋商预备会前提</w:t>
            </w:r>
            <w:r>
              <w:rPr>
                <w:spacing w:val="-4"/>
                <w:sz w:val="24"/>
              </w:rPr>
              <w:t>出问题</w:t>
            </w:r>
          </w:p>
        </w:tc>
        <w:tc>
          <w:tcPr>
            <w:tcW w:w="5839" w:type="dxa"/>
          </w:tcPr>
          <w:p w14:paraId="6DF53634">
            <w:pPr>
              <w:pStyle w:val="17"/>
              <w:spacing w:line="420" w:lineRule="exact"/>
              <w:ind w:left="108" w:right="4972"/>
              <w:rPr>
                <w:sz w:val="24"/>
              </w:rPr>
            </w:pPr>
            <w:r>
              <w:rPr>
                <w:spacing w:val="-26"/>
                <w:sz w:val="24"/>
              </w:rPr>
              <w:t>时间：/</w:t>
            </w:r>
            <w:r>
              <w:rPr>
                <w:spacing w:val="-32"/>
                <w:sz w:val="24"/>
              </w:rPr>
              <w:t>形式：/</w:t>
            </w:r>
          </w:p>
        </w:tc>
      </w:tr>
      <w:tr w14:paraId="01D4B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1092" w:type="dxa"/>
          </w:tcPr>
          <w:p w14:paraId="5A3A17B9">
            <w:pPr>
              <w:pStyle w:val="17"/>
              <w:rPr>
                <w:b/>
                <w:sz w:val="24"/>
              </w:rPr>
            </w:pPr>
          </w:p>
          <w:p w14:paraId="373983F5">
            <w:pPr>
              <w:pStyle w:val="17"/>
              <w:spacing w:before="10"/>
              <w:rPr>
                <w:b/>
                <w:sz w:val="32"/>
              </w:rPr>
            </w:pPr>
          </w:p>
          <w:p w14:paraId="72753D10">
            <w:pPr>
              <w:pStyle w:val="17"/>
              <w:ind w:left="106"/>
              <w:rPr>
                <w:sz w:val="24"/>
              </w:rPr>
            </w:pPr>
            <w:r>
              <w:rPr>
                <w:spacing w:val="-2"/>
                <w:sz w:val="24"/>
              </w:rPr>
              <w:t>1.11.1</w:t>
            </w:r>
          </w:p>
        </w:tc>
        <w:tc>
          <w:tcPr>
            <w:tcW w:w="2528" w:type="dxa"/>
          </w:tcPr>
          <w:p w14:paraId="4B7AA120">
            <w:pPr>
              <w:pStyle w:val="17"/>
              <w:rPr>
                <w:b/>
                <w:sz w:val="24"/>
              </w:rPr>
            </w:pPr>
          </w:p>
          <w:p w14:paraId="28078DD6">
            <w:pPr>
              <w:pStyle w:val="17"/>
              <w:spacing w:before="10"/>
              <w:rPr>
                <w:b/>
                <w:sz w:val="32"/>
              </w:rPr>
            </w:pPr>
          </w:p>
          <w:p w14:paraId="75492C18">
            <w:pPr>
              <w:pStyle w:val="17"/>
              <w:ind w:left="106"/>
              <w:rPr>
                <w:sz w:val="24"/>
              </w:rPr>
            </w:pPr>
            <w:r>
              <w:rPr>
                <w:spacing w:val="-21"/>
                <w:sz w:val="24"/>
              </w:rPr>
              <w:t>分包</w:t>
            </w:r>
          </w:p>
        </w:tc>
        <w:tc>
          <w:tcPr>
            <w:tcW w:w="5839" w:type="dxa"/>
          </w:tcPr>
          <w:p w14:paraId="3DBFD691">
            <w:pPr>
              <w:pStyle w:val="17"/>
              <w:spacing w:before="97"/>
              <w:ind w:left="108"/>
              <w:rPr>
                <w:sz w:val="24"/>
              </w:rPr>
            </w:pPr>
            <w:r>
              <w:rPr>
                <w:rFonts w:hint="eastAsia" w:ascii="MS UI Gothic" w:hAnsi="MS UI Gothic" w:eastAsia="MS UI Gothic"/>
                <w:spacing w:val="-34"/>
                <w:sz w:val="24"/>
              </w:rPr>
              <w:t>☑</w:t>
            </w:r>
            <w:r>
              <w:rPr>
                <w:spacing w:val="-34"/>
                <w:sz w:val="24"/>
              </w:rPr>
              <w:t>不允许</w:t>
            </w:r>
          </w:p>
          <w:p w14:paraId="7B042B1C">
            <w:pPr>
              <w:pStyle w:val="17"/>
              <w:spacing w:before="112" w:line="328" w:lineRule="auto"/>
              <w:ind w:left="420" w:right="3393" w:hanging="312"/>
              <w:rPr>
                <w:sz w:val="24"/>
              </w:rPr>
            </w:pPr>
            <w:r>
              <w:rPr>
                <w:spacing w:val="-30"/>
                <w:sz w:val="24"/>
              </w:rPr>
              <w:t>□允许，分包内容要求：</w:t>
            </w:r>
            <w:r>
              <w:rPr>
                <w:spacing w:val="-2"/>
                <w:sz w:val="24"/>
              </w:rPr>
              <w:t>分包金额要求：</w:t>
            </w:r>
          </w:p>
          <w:p w14:paraId="3DC01D22">
            <w:pPr>
              <w:pStyle w:val="17"/>
              <w:spacing w:line="300" w:lineRule="exact"/>
              <w:ind w:left="420"/>
              <w:rPr>
                <w:sz w:val="24"/>
              </w:rPr>
            </w:pPr>
            <w:r>
              <w:rPr>
                <w:spacing w:val="-32"/>
                <w:sz w:val="24"/>
              </w:rPr>
              <w:t>对分包人的资质要求：</w:t>
            </w:r>
          </w:p>
        </w:tc>
      </w:tr>
      <w:tr w14:paraId="3B62F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092" w:type="dxa"/>
          </w:tcPr>
          <w:p w14:paraId="2C2E160C">
            <w:pPr>
              <w:pStyle w:val="17"/>
              <w:rPr>
                <w:b/>
                <w:sz w:val="24"/>
              </w:rPr>
            </w:pPr>
          </w:p>
          <w:p w14:paraId="6CD4402B">
            <w:pPr>
              <w:pStyle w:val="17"/>
              <w:spacing w:before="209"/>
              <w:ind w:left="106"/>
              <w:rPr>
                <w:sz w:val="24"/>
              </w:rPr>
            </w:pPr>
            <w:r>
              <w:rPr>
                <w:spacing w:val="-2"/>
                <w:sz w:val="24"/>
              </w:rPr>
              <w:t>1.12.1</w:t>
            </w:r>
          </w:p>
        </w:tc>
        <w:tc>
          <w:tcPr>
            <w:tcW w:w="2528" w:type="dxa"/>
          </w:tcPr>
          <w:p w14:paraId="01D31E4A">
            <w:pPr>
              <w:pStyle w:val="17"/>
              <w:rPr>
                <w:b/>
                <w:sz w:val="24"/>
              </w:rPr>
            </w:pPr>
          </w:p>
          <w:p w14:paraId="70782D16">
            <w:pPr>
              <w:pStyle w:val="17"/>
              <w:spacing w:before="209"/>
              <w:ind w:left="106"/>
              <w:rPr>
                <w:b/>
                <w:sz w:val="24"/>
              </w:rPr>
            </w:pPr>
            <w:r>
              <w:rPr>
                <w:b/>
                <w:spacing w:val="-22"/>
                <w:w w:val="95"/>
                <w:sz w:val="24"/>
              </w:rPr>
              <w:t>实质性要求和条件</w:t>
            </w:r>
          </w:p>
        </w:tc>
        <w:tc>
          <w:tcPr>
            <w:tcW w:w="5839" w:type="dxa"/>
          </w:tcPr>
          <w:p w14:paraId="621AEB31">
            <w:pPr>
              <w:pStyle w:val="17"/>
              <w:spacing w:line="420" w:lineRule="exact"/>
              <w:ind w:left="108" w:right="4638"/>
              <w:rPr>
                <w:b/>
                <w:sz w:val="24"/>
              </w:rPr>
            </w:pPr>
            <w:r>
              <w:rPr>
                <w:b/>
                <w:spacing w:val="-4"/>
                <w:sz w:val="24"/>
              </w:rPr>
              <w:t xml:space="preserve">服务期； </w:t>
            </w:r>
            <w:r>
              <w:rPr>
                <w:b/>
                <w:spacing w:val="-28"/>
                <w:sz w:val="24"/>
              </w:rPr>
              <w:t>付款方式；</w:t>
            </w:r>
            <w:r>
              <w:rPr>
                <w:b/>
                <w:spacing w:val="-4"/>
                <w:sz w:val="24"/>
              </w:rPr>
              <w:t>其他：/</w:t>
            </w:r>
          </w:p>
        </w:tc>
      </w:tr>
      <w:tr w14:paraId="4AD05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092" w:type="dxa"/>
          </w:tcPr>
          <w:p w14:paraId="1B2E438C">
            <w:pPr>
              <w:pStyle w:val="17"/>
              <w:rPr>
                <w:b/>
                <w:sz w:val="24"/>
              </w:rPr>
            </w:pPr>
          </w:p>
          <w:p w14:paraId="0161B27B">
            <w:pPr>
              <w:pStyle w:val="17"/>
              <w:spacing w:before="208"/>
              <w:ind w:left="106"/>
              <w:rPr>
                <w:sz w:val="24"/>
              </w:rPr>
            </w:pPr>
            <w:r>
              <w:rPr>
                <w:spacing w:val="-2"/>
                <w:sz w:val="24"/>
              </w:rPr>
              <w:t>1.12.3</w:t>
            </w:r>
          </w:p>
        </w:tc>
        <w:tc>
          <w:tcPr>
            <w:tcW w:w="2528" w:type="dxa"/>
          </w:tcPr>
          <w:p w14:paraId="5EA22305">
            <w:pPr>
              <w:pStyle w:val="17"/>
              <w:rPr>
                <w:b/>
                <w:sz w:val="24"/>
              </w:rPr>
            </w:pPr>
          </w:p>
          <w:p w14:paraId="65191937">
            <w:pPr>
              <w:pStyle w:val="17"/>
              <w:spacing w:before="208"/>
              <w:ind w:left="106"/>
              <w:rPr>
                <w:sz w:val="24"/>
              </w:rPr>
            </w:pPr>
            <w:r>
              <w:rPr>
                <w:spacing w:val="-21"/>
                <w:sz w:val="24"/>
              </w:rPr>
              <w:t>偏差</w:t>
            </w:r>
          </w:p>
        </w:tc>
        <w:tc>
          <w:tcPr>
            <w:tcW w:w="5839" w:type="dxa"/>
          </w:tcPr>
          <w:p w14:paraId="6D8B13CC">
            <w:pPr>
              <w:pStyle w:val="17"/>
              <w:spacing w:before="96"/>
              <w:ind w:left="108"/>
              <w:rPr>
                <w:sz w:val="24"/>
              </w:rPr>
            </w:pPr>
            <w:r>
              <w:rPr>
                <w:rFonts w:ascii="MS Gothic" w:hAnsi="MS Gothic" w:eastAsia="MS Gothic"/>
                <w:spacing w:val="-34"/>
                <w:sz w:val="24"/>
              </w:rPr>
              <w:t>☑</w:t>
            </w:r>
            <w:r>
              <w:rPr>
                <w:spacing w:val="-34"/>
                <w:sz w:val="24"/>
              </w:rPr>
              <w:t>不允许</w:t>
            </w:r>
          </w:p>
          <w:p w14:paraId="00ACBB77">
            <w:pPr>
              <w:pStyle w:val="17"/>
              <w:spacing w:before="112"/>
              <w:ind w:left="108"/>
              <w:rPr>
                <w:sz w:val="24"/>
              </w:rPr>
            </w:pPr>
            <w:r>
              <w:rPr>
                <w:spacing w:val="-34"/>
                <w:sz w:val="24"/>
              </w:rPr>
              <w:t>□允许，偏差范围：/</w:t>
            </w:r>
          </w:p>
          <w:p w14:paraId="58F29857">
            <w:pPr>
              <w:pStyle w:val="17"/>
              <w:spacing w:before="113" w:line="304" w:lineRule="exact"/>
              <w:ind w:left="902"/>
              <w:rPr>
                <w:sz w:val="24"/>
              </w:rPr>
            </w:pPr>
            <w:r>
              <w:rPr>
                <w:spacing w:val="-32"/>
                <w:sz w:val="24"/>
              </w:rPr>
              <w:t>最高项数：/</w:t>
            </w:r>
          </w:p>
        </w:tc>
      </w:tr>
      <w:tr w14:paraId="7D0D1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2" w:type="dxa"/>
          </w:tcPr>
          <w:p w14:paraId="3750F4CA">
            <w:pPr>
              <w:pStyle w:val="17"/>
              <w:spacing w:before="170"/>
              <w:ind w:left="106"/>
              <w:rPr>
                <w:sz w:val="24"/>
              </w:rPr>
            </w:pPr>
            <w:r>
              <w:rPr>
                <w:spacing w:val="-5"/>
                <w:sz w:val="24"/>
              </w:rPr>
              <w:t>2.1</w:t>
            </w:r>
          </w:p>
        </w:tc>
        <w:tc>
          <w:tcPr>
            <w:tcW w:w="2528" w:type="dxa"/>
          </w:tcPr>
          <w:p w14:paraId="7393ED1D">
            <w:pPr>
              <w:pStyle w:val="17"/>
              <w:spacing w:before="170"/>
              <w:ind w:left="106"/>
              <w:rPr>
                <w:sz w:val="24"/>
              </w:rPr>
            </w:pPr>
            <w:r>
              <w:rPr>
                <w:spacing w:val="-32"/>
                <w:sz w:val="24"/>
              </w:rPr>
              <w:t>构成磋商文件的其他资料</w:t>
            </w:r>
          </w:p>
        </w:tc>
        <w:tc>
          <w:tcPr>
            <w:tcW w:w="5839" w:type="dxa"/>
          </w:tcPr>
          <w:p w14:paraId="3E3C11C6">
            <w:pPr>
              <w:pStyle w:val="17"/>
              <w:spacing w:before="170"/>
              <w:ind w:left="108"/>
              <w:rPr>
                <w:sz w:val="24"/>
              </w:rPr>
            </w:pPr>
            <w:r>
              <w:rPr>
                <w:sz w:val="24"/>
              </w:rPr>
              <w:t>/</w:t>
            </w:r>
          </w:p>
        </w:tc>
      </w:tr>
      <w:tr w14:paraId="70493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1092" w:type="dxa"/>
          </w:tcPr>
          <w:p w14:paraId="026C8FB7">
            <w:pPr>
              <w:pStyle w:val="17"/>
              <w:rPr>
                <w:b/>
                <w:sz w:val="24"/>
              </w:rPr>
            </w:pPr>
          </w:p>
          <w:p w14:paraId="28B783B7">
            <w:pPr>
              <w:pStyle w:val="17"/>
              <w:spacing w:before="8"/>
              <w:rPr>
                <w:b/>
                <w:sz w:val="32"/>
              </w:rPr>
            </w:pPr>
          </w:p>
          <w:p w14:paraId="19559EF9">
            <w:pPr>
              <w:pStyle w:val="17"/>
              <w:ind w:left="106"/>
              <w:rPr>
                <w:sz w:val="24"/>
              </w:rPr>
            </w:pPr>
            <w:r>
              <w:rPr>
                <w:spacing w:val="-2"/>
                <w:sz w:val="24"/>
              </w:rPr>
              <w:t>2.2.1</w:t>
            </w:r>
          </w:p>
        </w:tc>
        <w:tc>
          <w:tcPr>
            <w:tcW w:w="2528" w:type="dxa"/>
          </w:tcPr>
          <w:p w14:paraId="5968DBC4">
            <w:pPr>
              <w:pStyle w:val="17"/>
              <w:rPr>
                <w:b/>
                <w:sz w:val="24"/>
              </w:rPr>
            </w:pPr>
          </w:p>
          <w:p w14:paraId="662B33C7">
            <w:pPr>
              <w:pStyle w:val="17"/>
              <w:spacing w:before="209" w:line="328" w:lineRule="auto"/>
              <w:ind w:left="106" w:right="57"/>
              <w:rPr>
                <w:sz w:val="24"/>
              </w:rPr>
            </w:pPr>
            <w:r>
              <w:rPr>
                <w:spacing w:val="-28"/>
                <w:sz w:val="24"/>
              </w:rPr>
              <w:t>供应商提出问题或要求澄</w:t>
            </w:r>
            <w:r>
              <w:rPr>
                <w:spacing w:val="-10"/>
                <w:sz w:val="24"/>
              </w:rPr>
              <w:t>清磋商文件的截止时间</w:t>
            </w:r>
          </w:p>
        </w:tc>
        <w:tc>
          <w:tcPr>
            <w:tcW w:w="5839" w:type="dxa"/>
          </w:tcPr>
          <w:p w14:paraId="649FEC7C">
            <w:pPr>
              <w:pStyle w:val="17"/>
              <w:spacing w:before="97" w:line="328" w:lineRule="auto"/>
              <w:ind w:left="108" w:right="45"/>
              <w:rPr>
                <w:sz w:val="24"/>
              </w:rPr>
            </w:pPr>
            <w:r>
              <w:rPr>
                <w:spacing w:val="-29"/>
                <w:sz w:val="24"/>
              </w:rPr>
              <w:t>提交响应文件截止时间5</w:t>
            </w:r>
            <w:r>
              <w:rPr>
                <w:spacing w:val="-37"/>
                <w:sz w:val="24"/>
              </w:rPr>
              <w:t xml:space="preserve"> 日前，由供应商的被授权人提交书面</w:t>
            </w:r>
            <w:r>
              <w:rPr>
                <w:spacing w:val="-12"/>
                <w:sz w:val="24"/>
              </w:rPr>
              <w:t>材料（盖供应商公章）。</w:t>
            </w:r>
          </w:p>
          <w:p w14:paraId="322A7F6C">
            <w:pPr>
              <w:pStyle w:val="17"/>
              <w:spacing w:line="305" w:lineRule="exact"/>
              <w:ind w:left="108"/>
              <w:rPr>
                <w:sz w:val="24"/>
              </w:rPr>
            </w:pPr>
            <w:r>
              <w:rPr>
                <w:spacing w:val="-29"/>
                <w:sz w:val="24"/>
              </w:rPr>
              <w:t>在提交响应文件截止时间前5</w:t>
            </w:r>
            <w:r>
              <w:rPr>
                <w:spacing w:val="-36"/>
                <w:sz w:val="24"/>
              </w:rPr>
              <w:t xml:space="preserve"> 日内，采购人、采购代理机构不</w:t>
            </w:r>
          </w:p>
          <w:p w14:paraId="1C487D2B">
            <w:pPr>
              <w:pStyle w:val="17"/>
              <w:spacing w:before="112" w:line="303" w:lineRule="exact"/>
              <w:ind w:left="108"/>
              <w:rPr>
                <w:sz w:val="24"/>
              </w:rPr>
            </w:pPr>
            <w:r>
              <w:rPr>
                <w:spacing w:val="-32"/>
                <w:sz w:val="24"/>
              </w:rPr>
              <w:t>再受理供应商提出的问题。</w:t>
            </w:r>
          </w:p>
        </w:tc>
      </w:tr>
      <w:tr w14:paraId="4D65A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7" w:hRule="atLeast"/>
        </w:trPr>
        <w:tc>
          <w:tcPr>
            <w:tcW w:w="1092" w:type="dxa"/>
          </w:tcPr>
          <w:p w14:paraId="6633801C">
            <w:pPr>
              <w:pStyle w:val="17"/>
              <w:rPr>
                <w:b/>
                <w:sz w:val="24"/>
              </w:rPr>
            </w:pPr>
          </w:p>
          <w:p w14:paraId="0C9CD9E7">
            <w:pPr>
              <w:pStyle w:val="17"/>
              <w:rPr>
                <w:b/>
                <w:sz w:val="24"/>
              </w:rPr>
            </w:pPr>
          </w:p>
          <w:p w14:paraId="015A7D16">
            <w:pPr>
              <w:pStyle w:val="17"/>
              <w:rPr>
                <w:b/>
                <w:sz w:val="24"/>
              </w:rPr>
            </w:pPr>
          </w:p>
          <w:p w14:paraId="50C0A88F">
            <w:pPr>
              <w:pStyle w:val="17"/>
              <w:spacing w:before="11"/>
              <w:rPr>
                <w:b/>
                <w:sz w:val="33"/>
              </w:rPr>
            </w:pPr>
          </w:p>
          <w:p w14:paraId="544A95C1">
            <w:pPr>
              <w:pStyle w:val="17"/>
              <w:ind w:left="106"/>
              <w:rPr>
                <w:sz w:val="24"/>
              </w:rPr>
            </w:pPr>
            <w:r>
              <w:rPr>
                <w:spacing w:val="-2"/>
                <w:sz w:val="24"/>
              </w:rPr>
              <w:t>2.2.2</w:t>
            </w:r>
          </w:p>
        </w:tc>
        <w:tc>
          <w:tcPr>
            <w:tcW w:w="2528" w:type="dxa"/>
          </w:tcPr>
          <w:p w14:paraId="3E04BD2D">
            <w:pPr>
              <w:pStyle w:val="17"/>
              <w:rPr>
                <w:b/>
                <w:sz w:val="24"/>
              </w:rPr>
            </w:pPr>
          </w:p>
          <w:p w14:paraId="6F177D21">
            <w:pPr>
              <w:pStyle w:val="17"/>
              <w:rPr>
                <w:b/>
                <w:sz w:val="24"/>
              </w:rPr>
            </w:pPr>
          </w:p>
          <w:p w14:paraId="0ED82027">
            <w:pPr>
              <w:pStyle w:val="17"/>
              <w:rPr>
                <w:b/>
                <w:sz w:val="24"/>
              </w:rPr>
            </w:pPr>
          </w:p>
          <w:p w14:paraId="0D6BA4A4">
            <w:pPr>
              <w:pStyle w:val="17"/>
              <w:spacing w:before="7"/>
              <w:rPr>
                <w:b/>
                <w:sz w:val="17"/>
              </w:rPr>
            </w:pPr>
          </w:p>
          <w:p w14:paraId="09866B49">
            <w:pPr>
              <w:pStyle w:val="17"/>
              <w:spacing w:line="328" w:lineRule="auto"/>
              <w:ind w:left="106" w:right="57"/>
              <w:rPr>
                <w:sz w:val="24"/>
              </w:rPr>
            </w:pPr>
            <w:r>
              <w:rPr>
                <w:spacing w:val="-28"/>
                <w:sz w:val="24"/>
              </w:rPr>
              <w:t>磋商文件澄清、修改发出</w:t>
            </w:r>
            <w:r>
              <w:rPr>
                <w:spacing w:val="-4"/>
                <w:sz w:val="24"/>
              </w:rPr>
              <w:t>的形式</w:t>
            </w:r>
          </w:p>
        </w:tc>
        <w:tc>
          <w:tcPr>
            <w:tcW w:w="5839" w:type="dxa"/>
          </w:tcPr>
          <w:p w14:paraId="30124960">
            <w:pPr>
              <w:pStyle w:val="17"/>
              <w:spacing w:before="96" w:line="328" w:lineRule="auto"/>
              <w:ind w:left="108" w:right="49"/>
              <w:rPr>
                <w:sz w:val="24"/>
              </w:rPr>
            </w:pPr>
            <w:r>
              <w:rPr>
                <w:spacing w:val="-2"/>
                <w:sz w:val="24"/>
              </w:rPr>
              <w:t>磋商文件的澄清、修改将在河南省政府采购网（</w:t>
            </w:r>
            <w:r>
              <w:fldChar w:fldCharType="begin"/>
            </w:r>
            <w:r>
              <w:instrText xml:space="preserve"> HYPERLINK "http://www/" \h </w:instrText>
            </w:r>
            <w:r>
              <w:fldChar w:fldCharType="separate"/>
            </w:r>
            <w:r>
              <w:rPr>
                <w:spacing w:val="-2"/>
                <w:sz w:val="24"/>
              </w:rPr>
              <w:t>www.</w:t>
            </w:r>
            <w:r>
              <w:rPr>
                <w:spacing w:val="-2"/>
                <w:sz w:val="24"/>
              </w:rPr>
              <w:fldChar w:fldCharType="end"/>
            </w:r>
            <w:r>
              <w:rPr>
                <w:spacing w:val="-2"/>
                <w:sz w:val="24"/>
              </w:rPr>
              <w:t xml:space="preserve"> </w:t>
            </w:r>
            <w:r>
              <w:rPr>
                <w:sz w:val="24"/>
              </w:rPr>
              <w:t>hngp.gov.cn</w:t>
            </w:r>
            <w:r>
              <w:rPr>
                <w:spacing w:val="-50"/>
                <w:sz w:val="24"/>
              </w:rPr>
              <w:t xml:space="preserve"> </w:t>
            </w:r>
            <w:r>
              <w:rPr>
                <w:sz w:val="24"/>
              </w:rPr>
              <w:t>）</w:t>
            </w:r>
            <w:r>
              <w:rPr>
                <w:spacing w:val="-28"/>
                <w:sz w:val="24"/>
              </w:rPr>
              <w:t xml:space="preserve"> 和洛 阳 市 公共 资 源 交易 中 心 网站</w:t>
            </w:r>
          </w:p>
          <w:p w14:paraId="4EB59363">
            <w:pPr>
              <w:pStyle w:val="17"/>
              <w:spacing w:line="328" w:lineRule="auto"/>
              <w:ind w:left="108" w:right="30"/>
              <w:rPr>
                <w:sz w:val="24"/>
              </w:rPr>
            </w:pPr>
            <w:r>
              <w:rPr>
                <w:spacing w:val="-24"/>
                <w:sz w:val="24"/>
              </w:rPr>
              <w:t>（lyggzyjy.ly.gov.cn）上发布“变更公告”，如需修改磋商</w:t>
            </w:r>
            <w:r>
              <w:rPr>
                <w:spacing w:val="-32"/>
                <w:sz w:val="24"/>
              </w:rPr>
              <w:t>文件，则同时在洛阳市电子招投标交易平台发布“答疑文件”</w:t>
            </w:r>
          </w:p>
          <w:p w14:paraId="3A9D9858">
            <w:pPr>
              <w:pStyle w:val="17"/>
              <w:spacing w:line="328" w:lineRule="auto"/>
              <w:ind w:left="108" w:right="42"/>
              <w:rPr>
                <w:sz w:val="24"/>
              </w:rPr>
            </w:pPr>
            <w:r>
              <w:rPr>
                <w:spacing w:val="-32"/>
                <w:sz w:val="24"/>
              </w:rPr>
              <w:t>（答疑文件指修改后最新的磋商文件）。对于各项目中已经成功报名并下载磋商文件的供应商，将通过第三方短信群发方式</w:t>
            </w:r>
          </w:p>
          <w:p w14:paraId="5ED6E08B">
            <w:pPr>
              <w:pStyle w:val="17"/>
              <w:spacing w:line="299" w:lineRule="exact"/>
              <w:ind w:left="108"/>
              <w:rPr>
                <w:sz w:val="24"/>
              </w:rPr>
            </w:pPr>
            <w:r>
              <w:rPr>
                <w:spacing w:val="-24"/>
                <w:sz w:val="24"/>
              </w:rPr>
              <w:t>提醒供应商进行查询。各供应商须重新下载最新的“答疑文</w:t>
            </w:r>
          </w:p>
        </w:tc>
      </w:tr>
    </w:tbl>
    <w:p w14:paraId="36A84164">
      <w:pPr>
        <w:spacing w:after="0" w:line="299" w:lineRule="exact"/>
        <w:rPr>
          <w:sz w:val="24"/>
        </w:rPr>
        <w:sectPr>
          <w:pgSz w:w="11910" w:h="16840"/>
          <w:pgMar w:top="1340" w:right="880" w:bottom="880" w:left="1020" w:header="712" w:footer="688" w:gutter="0"/>
          <w:cols w:space="720" w:num="1"/>
        </w:sectPr>
      </w:pPr>
    </w:p>
    <w:p w14:paraId="331A514C">
      <w:pPr>
        <w:pStyle w:val="11"/>
        <w:spacing w:before="3"/>
        <w:rPr>
          <w:b/>
          <w:sz w:val="5"/>
        </w:rPr>
      </w:pPr>
    </w:p>
    <w:tbl>
      <w:tblPr>
        <w:tblStyle w:val="13"/>
        <w:tblW w:w="0" w:type="auto"/>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2"/>
        <w:gridCol w:w="2528"/>
        <w:gridCol w:w="5839"/>
      </w:tblGrid>
      <w:tr w14:paraId="755AE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2" w:type="dxa"/>
          </w:tcPr>
          <w:p w14:paraId="68A87770">
            <w:pPr>
              <w:pStyle w:val="17"/>
              <w:rPr>
                <w:rFonts w:ascii="Times New Roman"/>
                <w:sz w:val="22"/>
              </w:rPr>
            </w:pPr>
          </w:p>
        </w:tc>
        <w:tc>
          <w:tcPr>
            <w:tcW w:w="2528" w:type="dxa"/>
          </w:tcPr>
          <w:p w14:paraId="337A8BEE">
            <w:pPr>
              <w:pStyle w:val="17"/>
              <w:rPr>
                <w:rFonts w:ascii="Times New Roman"/>
                <w:sz w:val="22"/>
              </w:rPr>
            </w:pPr>
          </w:p>
        </w:tc>
        <w:tc>
          <w:tcPr>
            <w:tcW w:w="5839" w:type="dxa"/>
          </w:tcPr>
          <w:p w14:paraId="7D04FEE8">
            <w:pPr>
              <w:pStyle w:val="17"/>
              <w:spacing w:line="420" w:lineRule="exact"/>
              <w:ind w:left="108" w:right="30"/>
              <w:rPr>
                <w:sz w:val="24"/>
              </w:rPr>
            </w:pPr>
            <w:r>
              <w:rPr>
                <w:spacing w:val="-30"/>
                <w:sz w:val="24"/>
              </w:rPr>
              <w:t>件”，并以此编制响应文件。如不以最新发布的“答疑文件”</w:t>
            </w:r>
            <w:r>
              <w:rPr>
                <w:spacing w:val="-24"/>
                <w:sz w:val="24"/>
              </w:rPr>
              <w:t>编制响应文件，造成响应无效的后果由供应商自己承担。</w:t>
            </w:r>
          </w:p>
        </w:tc>
      </w:tr>
      <w:tr w14:paraId="38470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2" w:type="dxa"/>
          </w:tcPr>
          <w:p w14:paraId="2241FC6C">
            <w:pPr>
              <w:pStyle w:val="17"/>
              <w:spacing w:before="171"/>
              <w:ind w:left="106"/>
              <w:rPr>
                <w:sz w:val="24"/>
              </w:rPr>
            </w:pPr>
            <w:r>
              <w:rPr>
                <w:spacing w:val="-2"/>
                <w:sz w:val="24"/>
              </w:rPr>
              <w:t>3.1.1</w:t>
            </w:r>
          </w:p>
        </w:tc>
        <w:tc>
          <w:tcPr>
            <w:tcW w:w="2528" w:type="dxa"/>
          </w:tcPr>
          <w:p w14:paraId="02863DF8">
            <w:pPr>
              <w:pStyle w:val="17"/>
              <w:spacing w:before="171"/>
              <w:ind w:left="106"/>
              <w:rPr>
                <w:sz w:val="24"/>
              </w:rPr>
            </w:pPr>
            <w:r>
              <w:rPr>
                <w:spacing w:val="-32"/>
                <w:sz w:val="24"/>
              </w:rPr>
              <w:t>构成响应文件的其他资料</w:t>
            </w:r>
          </w:p>
        </w:tc>
        <w:tc>
          <w:tcPr>
            <w:tcW w:w="5839" w:type="dxa"/>
          </w:tcPr>
          <w:p w14:paraId="3BE3DA92">
            <w:pPr>
              <w:pStyle w:val="17"/>
              <w:spacing w:before="171"/>
              <w:ind w:left="211"/>
              <w:rPr>
                <w:sz w:val="24"/>
              </w:rPr>
            </w:pPr>
            <w:r>
              <w:rPr>
                <w:sz w:val="24"/>
              </w:rPr>
              <w:t>/</w:t>
            </w:r>
          </w:p>
        </w:tc>
      </w:tr>
      <w:tr w14:paraId="61ED7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2" w:type="dxa"/>
          </w:tcPr>
          <w:p w14:paraId="49AFA0E2">
            <w:pPr>
              <w:pStyle w:val="17"/>
              <w:spacing w:before="170"/>
              <w:ind w:left="106"/>
              <w:rPr>
                <w:sz w:val="24"/>
              </w:rPr>
            </w:pPr>
            <w:r>
              <w:rPr>
                <w:spacing w:val="-2"/>
                <w:sz w:val="24"/>
              </w:rPr>
              <w:t>3.2.3</w:t>
            </w:r>
          </w:p>
        </w:tc>
        <w:tc>
          <w:tcPr>
            <w:tcW w:w="2528" w:type="dxa"/>
          </w:tcPr>
          <w:p w14:paraId="52BC9C16">
            <w:pPr>
              <w:pStyle w:val="17"/>
              <w:spacing w:before="170"/>
              <w:ind w:left="106"/>
              <w:rPr>
                <w:sz w:val="24"/>
              </w:rPr>
            </w:pPr>
            <w:r>
              <w:rPr>
                <w:spacing w:val="-32"/>
                <w:sz w:val="24"/>
              </w:rPr>
              <w:t>报价方式</w:t>
            </w:r>
          </w:p>
        </w:tc>
        <w:tc>
          <w:tcPr>
            <w:tcW w:w="5839" w:type="dxa"/>
          </w:tcPr>
          <w:p w14:paraId="00ECC7FC">
            <w:pPr>
              <w:pStyle w:val="17"/>
              <w:spacing w:before="170"/>
              <w:ind w:left="108"/>
              <w:rPr>
                <w:b/>
                <w:sz w:val="24"/>
              </w:rPr>
            </w:pPr>
            <w:r>
              <w:rPr>
                <w:b/>
                <w:spacing w:val="-17"/>
                <w:w w:val="95"/>
                <w:sz w:val="24"/>
              </w:rPr>
              <w:t>单价</w:t>
            </w:r>
          </w:p>
        </w:tc>
      </w:tr>
      <w:tr w14:paraId="67EF3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092" w:type="dxa"/>
          </w:tcPr>
          <w:p w14:paraId="15A0722C">
            <w:pPr>
              <w:pStyle w:val="17"/>
              <w:rPr>
                <w:b/>
                <w:sz w:val="24"/>
              </w:rPr>
            </w:pPr>
          </w:p>
          <w:p w14:paraId="7950FD0D">
            <w:pPr>
              <w:pStyle w:val="17"/>
              <w:spacing w:before="209"/>
              <w:ind w:left="106"/>
              <w:rPr>
                <w:sz w:val="24"/>
              </w:rPr>
            </w:pPr>
            <w:r>
              <w:rPr>
                <w:spacing w:val="-2"/>
                <w:sz w:val="24"/>
              </w:rPr>
              <w:t>3.2.4</w:t>
            </w:r>
          </w:p>
        </w:tc>
        <w:tc>
          <w:tcPr>
            <w:tcW w:w="2528" w:type="dxa"/>
          </w:tcPr>
          <w:p w14:paraId="3D7E9EC5">
            <w:pPr>
              <w:pStyle w:val="17"/>
              <w:rPr>
                <w:b/>
                <w:sz w:val="24"/>
              </w:rPr>
            </w:pPr>
          </w:p>
          <w:p w14:paraId="5FCC9461">
            <w:pPr>
              <w:pStyle w:val="17"/>
              <w:spacing w:before="209"/>
              <w:ind w:left="106" w:right="-44"/>
              <w:rPr>
                <w:sz w:val="24"/>
              </w:rPr>
            </w:pPr>
            <w:r>
              <w:rPr>
                <w:spacing w:val="-47"/>
                <w:sz w:val="24"/>
              </w:rPr>
              <w:t>预算控制金额</w:t>
            </w:r>
            <w:r>
              <w:rPr>
                <w:spacing w:val="-32"/>
                <w:sz w:val="24"/>
              </w:rPr>
              <w:t>（最高限价）</w:t>
            </w:r>
          </w:p>
        </w:tc>
        <w:tc>
          <w:tcPr>
            <w:tcW w:w="5839" w:type="dxa"/>
          </w:tcPr>
          <w:p w14:paraId="13E25FC1">
            <w:pPr>
              <w:pStyle w:val="17"/>
              <w:spacing w:line="420" w:lineRule="exact"/>
              <w:ind w:left="108" w:right="-58"/>
              <w:rPr>
                <w:b/>
                <w:sz w:val="24"/>
              </w:rPr>
            </w:pPr>
            <w:r>
              <w:rPr>
                <w:b/>
                <w:spacing w:val="-24"/>
                <w:sz w:val="24"/>
              </w:rPr>
              <w:t>本次采购以单价进行采购，第一、二包预算控制金额为：500</w:t>
            </w:r>
            <w:r>
              <w:rPr>
                <w:b/>
                <w:spacing w:val="-29"/>
                <w:w w:val="95"/>
                <w:sz w:val="24"/>
              </w:rPr>
              <w:t>元/人。供应商的投</w:t>
            </w:r>
            <w:r>
              <w:rPr>
                <w:b/>
                <w:spacing w:val="-18"/>
                <w:w w:val="95"/>
                <w:sz w:val="24"/>
              </w:rPr>
              <w:t>标报价不得超过预算控制金</w:t>
            </w:r>
            <w:r>
              <w:rPr>
                <w:b/>
                <w:spacing w:val="-104"/>
                <w:w w:val="95"/>
                <w:sz w:val="24"/>
              </w:rPr>
              <w:t>额</w:t>
            </w:r>
            <w:r>
              <w:rPr>
                <w:b/>
                <w:spacing w:val="-18"/>
                <w:w w:val="95"/>
                <w:sz w:val="24"/>
              </w:rPr>
              <w:t>（最高限价</w:t>
            </w:r>
            <w:r>
              <w:rPr>
                <w:b/>
                <w:spacing w:val="-135"/>
                <w:w w:val="95"/>
                <w:sz w:val="24"/>
              </w:rPr>
              <w:t>）</w:t>
            </w:r>
            <w:r>
              <w:rPr>
                <w:b/>
                <w:w w:val="95"/>
                <w:sz w:val="24"/>
              </w:rPr>
              <w:t>，</w:t>
            </w:r>
            <w:r>
              <w:rPr>
                <w:b/>
                <w:spacing w:val="-14"/>
                <w:sz w:val="24"/>
              </w:rPr>
              <w:t>否则其响应文件将被否决。</w:t>
            </w:r>
          </w:p>
        </w:tc>
      </w:tr>
      <w:tr w14:paraId="6E8B2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2" w:type="dxa"/>
          </w:tcPr>
          <w:p w14:paraId="79978C00">
            <w:pPr>
              <w:pStyle w:val="17"/>
              <w:rPr>
                <w:b/>
                <w:sz w:val="24"/>
              </w:rPr>
            </w:pPr>
          </w:p>
          <w:p w14:paraId="6E04FB2C">
            <w:pPr>
              <w:pStyle w:val="17"/>
              <w:ind w:left="106"/>
              <w:rPr>
                <w:sz w:val="24"/>
              </w:rPr>
            </w:pPr>
            <w:r>
              <w:rPr>
                <w:spacing w:val="-2"/>
                <w:sz w:val="24"/>
              </w:rPr>
              <w:t>3.2.5</w:t>
            </w:r>
          </w:p>
        </w:tc>
        <w:tc>
          <w:tcPr>
            <w:tcW w:w="2528" w:type="dxa"/>
          </w:tcPr>
          <w:p w14:paraId="466594A7">
            <w:pPr>
              <w:pStyle w:val="17"/>
              <w:rPr>
                <w:b/>
                <w:sz w:val="24"/>
              </w:rPr>
            </w:pPr>
          </w:p>
          <w:p w14:paraId="2A36D43D">
            <w:pPr>
              <w:pStyle w:val="17"/>
              <w:ind w:left="106"/>
              <w:rPr>
                <w:sz w:val="24"/>
              </w:rPr>
            </w:pPr>
            <w:r>
              <w:rPr>
                <w:spacing w:val="-32"/>
                <w:sz w:val="24"/>
              </w:rPr>
              <w:t>报价的其他要求</w:t>
            </w:r>
          </w:p>
        </w:tc>
        <w:tc>
          <w:tcPr>
            <w:tcW w:w="5839" w:type="dxa"/>
          </w:tcPr>
          <w:p w14:paraId="2026321C">
            <w:pPr>
              <w:pStyle w:val="17"/>
              <w:spacing w:line="420" w:lineRule="exact"/>
              <w:ind w:left="108" w:right="885"/>
              <w:rPr>
                <w:sz w:val="24"/>
              </w:rPr>
            </w:pPr>
            <w:r>
              <w:rPr>
                <w:spacing w:val="-32"/>
                <w:sz w:val="24"/>
              </w:rPr>
              <w:t>报价应包含为完成本项目所需要的全部费用和税金。</w:t>
            </w:r>
            <w:r>
              <w:rPr>
                <w:spacing w:val="-4"/>
                <w:sz w:val="24"/>
              </w:rPr>
              <w:t>其他：/</w:t>
            </w:r>
          </w:p>
        </w:tc>
      </w:tr>
      <w:tr w14:paraId="7F077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2" w:type="dxa"/>
          </w:tcPr>
          <w:p w14:paraId="5B76677C">
            <w:pPr>
              <w:pStyle w:val="17"/>
              <w:rPr>
                <w:b/>
                <w:sz w:val="24"/>
              </w:rPr>
            </w:pPr>
          </w:p>
          <w:p w14:paraId="573898E6">
            <w:pPr>
              <w:pStyle w:val="17"/>
              <w:ind w:left="106"/>
              <w:rPr>
                <w:sz w:val="24"/>
              </w:rPr>
            </w:pPr>
            <w:r>
              <w:rPr>
                <w:spacing w:val="-2"/>
                <w:sz w:val="24"/>
              </w:rPr>
              <w:t>3.3.1</w:t>
            </w:r>
          </w:p>
        </w:tc>
        <w:tc>
          <w:tcPr>
            <w:tcW w:w="2528" w:type="dxa"/>
          </w:tcPr>
          <w:p w14:paraId="6C30CFAF">
            <w:pPr>
              <w:pStyle w:val="17"/>
              <w:rPr>
                <w:b/>
                <w:sz w:val="24"/>
              </w:rPr>
            </w:pPr>
          </w:p>
          <w:p w14:paraId="2B7CFF81">
            <w:pPr>
              <w:pStyle w:val="17"/>
              <w:ind w:left="106"/>
              <w:rPr>
                <w:sz w:val="24"/>
              </w:rPr>
            </w:pPr>
            <w:r>
              <w:rPr>
                <w:spacing w:val="-32"/>
                <w:sz w:val="24"/>
              </w:rPr>
              <w:t>响应文件有效期</w:t>
            </w:r>
          </w:p>
        </w:tc>
        <w:tc>
          <w:tcPr>
            <w:tcW w:w="5839" w:type="dxa"/>
          </w:tcPr>
          <w:p w14:paraId="19BDCAAA">
            <w:pPr>
              <w:pStyle w:val="17"/>
              <w:spacing w:line="420" w:lineRule="exact"/>
              <w:ind w:left="108" w:right="45"/>
              <w:rPr>
                <w:sz w:val="24"/>
              </w:rPr>
            </w:pPr>
            <w:r>
              <w:rPr>
                <w:spacing w:val="-24"/>
                <w:sz w:val="24"/>
              </w:rPr>
              <w:t>提交响应文件截止时间后90</w:t>
            </w:r>
            <w:r>
              <w:rPr>
                <w:spacing w:val="-32"/>
                <w:sz w:val="24"/>
              </w:rPr>
              <w:t xml:space="preserve"> 天，有效期短于该期限的响应将</w:t>
            </w:r>
            <w:r>
              <w:rPr>
                <w:spacing w:val="-4"/>
                <w:sz w:val="24"/>
              </w:rPr>
              <w:t>被拒绝。</w:t>
            </w:r>
          </w:p>
        </w:tc>
      </w:tr>
      <w:tr w14:paraId="7BA32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92" w:type="dxa"/>
          </w:tcPr>
          <w:p w14:paraId="548DA49E">
            <w:pPr>
              <w:pStyle w:val="17"/>
              <w:spacing w:before="170"/>
              <w:ind w:left="106"/>
              <w:rPr>
                <w:sz w:val="24"/>
              </w:rPr>
            </w:pPr>
            <w:r>
              <w:rPr>
                <w:spacing w:val="-2"/>
                <w:sz w:val="24"/>
              </w:rPr>
              <w:t>3.4.1</w:t>
            </w:r>
          </w:p>
        </w:tc>
        <w:tc>
          <w:tcPr>
            <w:tcW w:w="2528" w:type="dxa"/>
          </w:tcPr>
          <w:p w14:paraId="198C982B">
            <w:pPr>
              <w:pStyle w:val="17"/>
              <w:spacing w:before="170"/>
              <w:ind w:left="106"/>
              <w:rPr>
                <w:sz w:val="24"/>
              </w:rPr>
            </w:pPr>
            <w:r>
              <w:rPr>
                <w:spacing w:val="-32"/>
                <w:sz w:val="24"/>
              </w:rPr>
              <w:t>磋商保证金</w:t>
            </w:r>
          </w:p>
        </w:tc>
        <w:tc>
          <w:tcPr>
            <w:tcW w:w="5839" w:type="dxa"/>
          </w:tcPr>
          <w:p w14:paraId="256F26D0">
            <w:pPr>
              <w:pStyle w:val="17"/>
              <w:spacing w:before="170"/>
              <w:ind w:left="108"/>
              <w:rPr>
                <w:sz w:val="24"/>
              </w:rPr>
            </w:pPr>
            <w:r>
              <w:rPr>
                <w:spacing w:val="-32"/>
                <w:sz w:val="24"/>
              </w:rPr>
              <w:t>本项目无需缴纳磋商保证金。</w:t>
            </w:r>
          </w:p>
        </w:tc>
      </w:tr>
      <w:tr w14:paraId="1AF58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2" w:type="dxa"/>
          </w:tcPr>
          <w:p w14:paraId="21E79FE7">
            <w:pPr>
              <w:pStyle w:val="17"/>
              <w:spacing w:before="11"/>
              <w:rPr>
                <w:b/>
                <w:sz w:val="23"/>
              </w:rPr>
            </w:pPr>
          </w:p>
          <w:p w14:paraId="7C0C1239">
            <w:pPr>
              <w:pStyle w:val="17"/>
              <w:ind w:left="106"/>
              <w:rPr>
                <w:sz w:val="24"/>
              </w:rPr>
            </w:pPr>
            <w:r>
              <w:rPr>
                <w:spacing w:val="-2"/>
                <w:sz w:val="24"/>
              </w:rPr>
              <w:t>3.4.4</w:t>
            </w:r>
          </w:p>
        </w:tc>
        <w:tc>
          <w:tcPr>
            <w:tcW w:w="2528" w:type="dxa"/>
          </w:tcPr>
          <w:p w14:paraId="05156CC3">
            <w:pPr>
              <w:pStyle w:val="17"/>
              <w:spacing w:line="420" w:lineRule="exact"/>
              <w:ind w:left="106" w:right="57"/>
              <w:rPr>
                <w:sz w:val="24"/>
              </w:rPr>
            </w:pPr>
            <w:r>
              <w:rPr>
                <w:spacing w:val="-28"/>
                <w:sz w:val="24"/>
              </w:rPr>
              <w:t>其他可以不予退还磋商保</w:t>
            </w:r>
            <w:r>
              <w:rPr>
                <w:spacing w:val="-2"/>
                <w:sz w:val="24"/>
              </w:rPr>
              <w:t>证金的情形</w:t>
            </w:r>
          </w:p>
        </w:tc>
        <w:tc>
          <w:tcPr>
            <w:tcW w:w="5839" w:type="dxa"/>
          </w:tcPr>
          <w:p w14:paraId="4AE3044F">
            <w:pPr>
              <w:pStyle w:val="17"/>
              <w:spacing w:before="11"/>
              <w:rPr>
                <w:b/>
                <w:sz w:val="23"/>
              </w:rPr>
            </w:pPr>
          </w:p>
          <w:p w14:paraId="65DC47BA">
            <w:pPr>
              <w:pStyle w:val="17"/>
              <w:ind w:left="108"/>
              <w:rPr>
                <w:sz w:val="24"/>
              </w:rPr>
            </w:pPr>
            <w:r>
              <w:rPr>
                <w:sz w:val="24"/>
              </w:rPr>
              <w:t>/</w:t>
            </w:r>
          </w:p>
        </w:tc>
      </w:tr>
      <w:tr w14:paraId="021C2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2" w:type="dxa"/>
          </w:tcPr>
          <w:p w14:paraId="29A455A1">
            <w:pPr>
              <w:pStyle w:val="17"/>
              <w:rPr>
                <w:b/>
                <w:sz w:val="24"/>
              </w:rPr>
            </w:pPr>
          </w:p>
          <w:p w14:paraId="14D0D1C7">
            <w:pPr>
              <w:pStyle w:val="17"/>
              <w:ind w:left="106"/>
              <w:rPr>
                <w:sz w:val="24"/>
              </w:rPr>
            </w:pPr>
            <w:r>
              <w:rPr>
                <w:spacing w:val="-2"/>
                <w:sz w:val="24"/>
              </w:rPr>
              <w:t>3.5.3</w:t>
            </w:r>
          </w:p>
        </w:tc>
        <w:tc>
          <w:tcPr>
            <w:tcW w:w="2528" w:type="dxa"/>
          </w:tcPr>
          <w:p w14:paraId="20D787C8">
            <w:pPr>
              <w:pStyle w:val="17"/>
              <w:rPr>
                <w:b/>
                <w:sz w:val="24"/>
              </w:rPr>
            </w:pPr>
          </w:p>
          <w:p w14:paraId="11E528D3">
            <w:pPr>
              <w:pStyle w:val="17"/>
              <w:ind w:left="106"/>
              <w:rPr>
                <w:sz w:val="24"/>
              </w:rPr>
            </w:pPr>
            <w:r>
              <w:rPr>
                <w:spacing w:val="-32"/>
                <w:sz w:val="24"/>
              </w:rPr>
              <w:t>资格审查资料的特殊要求</w:t>
            </w:r>
          </w:p>
        </w:tc>
        <w:tc>
          <w:tcPr>
            <w:tcW w:w="5839" w:type="dxa"/>
          </w:tcPr>
          <w:p w14:paraId="449E70CF">
            <w:pPr>
              <w:pStyle w:val="17"/>
              <w:spacing w:before="97"/>
              <w:ind w:left="108"/>
              <w:rPr>
                <w:sz w:val="24"/>
              </w:rPr>
            </w:pPr>
            <w:r>
              <w:rPr>
                <w:rFonts w:ascii="MS Gothic" w:hAnsi="MS Gothic" w:eastAsia="MS Gothic"/>
                <w:spacing w:val="-34"/>
                <w:sz w:val="24"/>
              </w:rPr>
              <w:t>☑</w:t>
            </w:r>
            <w:r>
              <w:rPr>
                <w:spacing w:val="-10"/>
                <w:sz w:val="24"/>
              </w:rPr>
              <w:t>无</w:t>
            </w:r>
          </w:p>
          <w:p w14:paraId="791447B8">
            <w:pPr>
              <w:pStyle w:val="17"/>
              <w:spacing w:before="112" w:line="303" w:lineRule="exact"/>
              <w:ind w:left="108"/>
              <w:rPr>
                <w:sz w:val="24"/>
              </w:rPr>
            </w:pPr>
            <w:r>
              <w:rPr>
                <w:spacing w:val="-34"/>
                <w:sz w:val="24"/>
              </w:rPr>
              <w:t>□有，具体要求：</w:t>
            </w:r>
          </w:p>
        </w:tc>
      </w:tr>
      <w:tr w14:paraId="6F265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2" w:type="dxa"/>
          </w:tcPr>
          <w:p w14:paraId="3CA65F5A">
            <w:pPr>
              <w:pStyle w:val="17"/>
              <w:rPr>
                <w:b/>
                <w:sz w:val="24"/>
              </w:rPr>
            </w:pPr>
          </w:p>
          <w:p w14:paraId="336B4455">
            <w:pPr>
              <w:pStyle w:val="17"/>
              <w:ind w:left="106"/>
              <w:rPr>
                <w:sz w:val="24"/>
              </w:rPr>
            </w:pPr>
            <w:r>
              <w:rPr>
                <w:spacing w:val="-2"/>
                <w:sz w:val="24"/>
              </w:rPr>
              <w:t>3.6.1</w:t>
            </w:r>
          </w:p>
        </w:tc>
        <w:tc>
          <w:tcPr>
            <w:tcW w:w="2528" w:type="dxa"/>
          </w:tcPr>
          <w:p w14:paraId="7FE49869">
            <w:pPr>
              <w:pStyle w:val="17"/>
              <w:rPr>
                <w:b/>
                <w:sz w:val="24"/>
              </w:rPr>
            </w:pPr>
          </w:p>
          <w:p w14:paraId="64B8AF99">
            <w:pPr>
              <w:pStyle w:val="17"/>
              <w:ind w:left="106"/>
              <w:rPr>
                <w:sz w:val="24"/>
              </w:rPr>
            </w:pPr>
            <w:r>
              <w:rPr>
                <w:spacing w:val="-32"/>
                <w:sz w:val="24"/>
              </w:rPr>
              <w:t>是否允许提交备选方案</w:t>
            </w:r>
          </w:p>
        </w:tc>
        <w:tc>
          <w:tcPr>
            <w:tcW w:w="5839" w:type="dxa"/>
          </w:tcPr>
          <w:p w14:paraId="7A7C00AA">
            <w:pPr>
              <w:pStyle w:val="17"/>
              <w:spacing w:before="96"/>
              <w:ind w:left="108"/>
              <w:rPr>
                <w:sz w:val="24"/>
              </w:rPr>
            </w:pPr>
            <w:r>
              <w:rPr>
                <w:rFonts w:ascii="MS Gothic" w:hAnsi="MS Gothic" w:eastAsia="MS Gothic"/>
                <w:spacing w:val="-34"/>
                <w:sz w:val="24"/>
              </w:rPr>
              <w:t>☑</w:t>
            </w:r>
            <w:r>
              <w:rPr>
                <w:spacing w:val="-34"/>
                <w:sz w:val="24"/>
              </w:rPr>
              <w:t>不允许</w:t>
            </w:r>
          </w:p>
          <w:p w14:paraId="7B4F37A1">
            <w:pPr>
              <w:pStyle w:val="17"/>
              <w:spacing w:before="113" w:line="303" w:lineRule="exact"/>
              <w:ind w:left="108"/>
              <w:rPr>
                <w:sz w:val="24"/>
              </w:rPr>
            </w:pPr>
            <w:r>
              <w:rPr>
                <w:spacing w:val="-34"/>
                <w:sz w:val="24"/>
              </w:rPr>
              <w:t>□允许</w:t>
            </w:r>
          </w:p>
        </w:tc>
      </w:tr>
      <w:tr w14:paraId="05501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2" w:type="dxa"/>
          </w:tcPr>
          <w:p w14:paraId="03A76F5C">
            <w:pPr>
              <w:pStyle w:val="17"/>
              <w:spacing w:before="170"/>
              <w:ind w:left="106"/>
              <w:rPr>
                <w:sz w:val="24"/>
              </w:rPr>
            </w:pPr>
            <w:r>
              <w:rPr>
                <w:spacing w:val="-2"/>
                <w:sz w:val="24"/>
              </w:rPr>
              <w:t>4.1.1</w:t>
            </w:r>
          </w:p>
        </w:tc>
        <w:tc>
          <w:tcPr>
            <w:tcW w:w="2528" w:type="dxa"/>
          </w:tcPr>
          <w:p w14:paraId="3E0E06D8">
            <w:pPr>
              <w:pStyle w:val="17"/>
              <w:spacing w:before="170"/>
              <w:ind w:left="106"/>
              <w:rPr>
                <w:sz w:val="24"/>
              </w:rPr>
            </w:pPr>
            <w:r>
              <w:rPr>
                <w:spacing w:val="-32"/>
                <w:sz w:val="24"/>
              </w:rPr>
              <w:t>封套上的密封和标记</w:t>
            </w:r>
          </w:p>
        </w:tc>
        <w:tc>
          <w:tcPr>
            <w:tcW w:w="5839" w:type="dxa"/>
          </w:tcPr>
          <w:p w14:paraId="4CCE05CB">
            <w:pPr>
              <w:pStyle w:val="17"/>
              <w:spacing w:before="170"/>
              <w:ind w:left="108"/>
              <w:rPr>
                <w:sz w:val="24"/>
              </w:rPr>
            </w:pPr>
            <w:r>
              <w:rPr>
                <w:sz w:val="24"/>
              </w:rPr>
              <w:t>/</w:t>
            </w:r>
          </w:p>
        </w:tc>
      </w:tr>
      <w:tr w14:paraId="6B4D7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92" w:type="dxa"/>
          </w:tcPr>
          <w:p w14:paraId="43B36DD5">
            <w:pPr>
              <w:pStyle w:val="17"/>
              <w:spacing w:before="169"/>
              <w:ind w:left="106"/>
              <w:rPr>
                <w:sz w:val="24"/>
              </w:rPr>
            </w:pPr>
            <w:r>
              <w:rPr>
                <w:spacing w:val="-2"/>
                <w:sz w:val="24"/>
              </w:rPr>
              <w:t>4.2.1</w:t>
            </w:r>
          </w:p>
        </w:tc>
        <w:tc>
          <w:tcPr>
            <w:tcW w:w="2528" w:type="dxa"/>
          </w:tcPr>
          <w:p w14:paraId="759D9F11">
            <w:pPr>
              <w:pStyle w:val="17"/>
              <w:spacing w:before="169"/>
              <w:ind w:left="106"/>
              <w:rPr>
                <w:sz w:val="24"/>
              </w:rPr>
            </w:pPr>
            <w:r>
              <w:rPr>
                <w:spacing w:val="-32"/>
                <w:sz w:val="24"/>
              </w:rPr>
              <w:t>提交响应文件截止时间</w:t>
            </w:r>
          </w:p>
        </w:tc>
        <w:tc>
          <w:tcPr>
            <w:tcW w:w="5839" w:type="dxa"/>
          </w:tcPr>
          <w:p w14:paraId="6C9BB48E">
            <w:pPr>
              <w:pStyle w:val="17"/>
              <w:spacing w:before="169"/>
              <w:ind w:left="108"/>
              <w:rPr>
                <w:sz w:val="24"/>
              </w:rPr>
            </w:pPr>
            <w:r>
              <w:rPr>
                <w:spacing w:val="-32"/>
                <w:sz w:val="24"/>
              </w:rPr>
              <w:t>见第一章采购公告。</w:t>
            </w:r>
          </w:p>
        </w:tc>
      </w:tr>
      <w:tr w14:paraId="050BE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2" w:type="dxa"/>
          </w:tcPr>
          <w:p w14:paraId="0F7A14ED">
            <w:pPr>
              <w:pStyle w:val="17"/>
              <w:spacing w:before="171"/>
              <w:ind w:left="106"/>
              <w:rPr>
                <w:sz w:val="24"/>
              </w:rPr>
            </w:pPr>
            <w:r>
              <w:rPr>
                <w:spacing w:val="-2"/>
                <w:sz w:val="24"/>
              </w:rPr>
              <w:t>4.2.2</w:t>
            </w:r>
          </w:p>
        </w:tc>
        <w:tc>
          <w:tcPr>
            <w:tcW w:w="2528" w:type="dxa"/>
          </w:tcPr>
          <w:p w14:paraId="6B9CF112">
            <w:pPr>
              <w:pStyle w:val="17"/>
              <w:spacing w:before="171"/>
              <w:ind w:left="106"/>
              <w:rPr>
                <w:sz w:val="24"/>
              </w:rPr>
            </w:pPr>
            <w:r>
              <w:rPr>
                <w:spacing w:val="-32"/>
                <w:sz w:val="24"/>
              </w:rPr>
              <w:t>提交响应文件地点</w:t>
            </w:r>
          </w:p>
        </w:tc>
        <w:tc>
          <w:tcPr>
            <w:tcW w:w="5839" w:type="dxa"/>
          </w:tcPr>
          <w:p w14:paraId="532B2B25">
            <w:pPr>
              <w:pStyle w:val="17"/>
              <w:spacing w:before="171"/>
              <w:ind w:left="108"/>
              <w:rPr>
                <w:sz w:val="24"/>
              </w:rPr>
            </w:pPr>
            <w:r>
              <w:rPr>
                <w:spacing w:val="-32"/>
                <w:sz w:val="24"/>
              </w:rPr>
              <w:t>见第一章采购公告。</w:t>
            </w:r>
          </w:p>
        </w:tc>
      </w:tr>
      <w:tr w14:paraId="437CC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1092" w:type="dxa"/>
          </w:tcPr>
          <w:p w14:paraId="5C856E21">
            <w:pPr>
              <w:pStyle w:val="17"/>
              <w:rPr>
                <w:b/>
                <w:sz w:val="24"/>
              </w:rPr>
            </w:pPr>
          </w:p>
          <w:p w14:paraId="66D4F136">
            <w:pPr>
              <w:pStyle w:val="17"/>
              <w:spacing w:before="9"/>
              <w:rPr>
                <w:b/>
                <w:sz w:val="32"/>
              </w:rPr>
            </w:pPr>
          </w:p>
          <w:p w14:paraId="3921CF2B">
            <w:pPr>
              <w:pStyle w:val="17"/>
              <w:ind w:left="106"/>
              <w:rPr>
                <w:sz w:val="24"/>
              </w:rPr>
            </w:pPr>
            <w:r>
              <w:rPr>
                <w:spacing w:val="-2"/>
                <w:sz w:val="24"/>
              </w:rPr>
              <w:t>4.2.3</w:t>
            </w:r>
          </w:p>
        </w:tc>
        <w:tc>
          <w:tcPr>
            <w:tcW w:w="2528" w:type="dxa"/>
          </w:tcPr>
          <w:p w14:paraId="7B49D228">
            <w:pPr>
              <w:pStyle w:val="17"/>
              <w:rPr>
                <w:b/>
                <w:sz w:val="24"/>
              </w:rPr>
            </w:pPr>
          </w:p>
          <w:p w14:paraId="10F07652">
            <w:pPr>
              <w:pStyle w:val="17"/>
              <w:spacing w:before="9"/>
              <w:rPr>
                <w:b/>
                <w:sz w:val="32"/>
              </w:rPr>
            </w:pPr>
          </w:p>
          <w:p w14:paraId="0D8404EF">
            <w:pPr>
              <w:pStyle w:val="17"/>
              <w:ind w:left="106"/>
              <w:rPr>
                <w:sz w:val="24"/>
              </w:rPr>
            </w:pPr>
            <w:r>
              <w:rPr>
                <w:spacing w:val="-32"/>
                <w:sz w:val="24"/>
              </w:rPr>
              <w:t>响应文件份数及其他要求</w:t>
            </w:r>
          </w:p>
        </w:tc>
        <w:tc>
          <w:tcPr>
            <w:tcW w:w="5839" w:type="dxa"/>
          </w:tcPr>
          <w:p w14:paraId="51566F16">
            <w:pPr>
              <w:pStyle w:val="17"/>
              <w:spacing w:before="98"/>
              <w:ind w:left="108"/>
              <w:jc w:val="both"/>
              <w:rPr>
                <w:sz w:val="24"/>
              </w:rPr>
            </w:pPr>
            <w:r>
              <w:rPr>
                <w:b/>
                <w:spacing w:val="-18"/>
                <w:w w:val="95"/>
                <w:sz w:val="24"/>
              </w:rPr>
              <w:t>加密的电子投标文件一份（*.lytf</w:t>
            </w:r>
            <w:r>
              <w:rPr>
                <w:b/>
                <w:spacing w:val="-17"/>
                <w:sz w:val="24"/>
              </w:rPr>
              <w:t xml:space="preserve"> </w:t>
            </w:r>
            <w:r>
              <w:rPr>
                <w:b/>
                <w:spacing w:val="-18"/>
                <w:w w:val="95"/>
                <w:sz w:val="24"/>
              </w:rPr>
              <w:t>格式）</w:t>
            </w:r>
            <w:r>
              <w:rPr>
                <w:spacing w:val="-18"/>
                <w:w w:val="95"/>
                <w:sz w:val="24"/>
              </w:rPr>
              <w:t>；</w:t>
            </w:r>
          </w:p>
          <w:p w14:paraId="0F7218D1">
            <w:pPr>
              <w:pStyle w:val="17"/>
              <w:spacing w:line="420" w:lineRule="atLeast"/>
              <w:ind w:left="108" w:right="42"/>
              <w:jc w:val="both"/>
              <w:rPr>
                <w:sz w:val="24"/>
              </w:rPr>
            </w:pPr>
            <w:r>
              <w:rPr>
                <w:spacing w:val="-32"/>
                <w:sz w:val="24"/>
              </w:rPr>
              <w:t>供应商应充分考虑上传文件时的不可预见因素，未在投标截止时间前完成上传的，视为逾期送达，洛阳市电子招投标交易平</w:t>
            </w:r>
            <w:r>
              <w:rPr>
                <w:spacing w:val="-2"/>
                <w:sz w:val="24"/>
              </w:rPr>
              <w:t>台将拒绝接收。</w:t>
            </w:r>
          </w:p>
        </w:tc>
      </w:tr>
      <w:tr w14:paraId="3A31C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092" w:type="dxa"/>
          </w:tcPr>
          <w:p w14:paraId="27471365">
            <w:pPr>
              <w:pStyle w:val="17"/>
              <w:rPr>
                <w:b/>
                <w:sz w:val="24"/>
              </w:rPr>
            </w:pPr>
          </w:p>
          <w:p w14:paraId="7E12B7BB">
            <w:pPr>
              <w:pStyle w:val="17"/>
              <w:spacing w:before="210"/>
              <w:ind w:left="106"/>
              <w:rPr>
                <w:sz w:val="24"/>
              </w:rPr>
            </w:pPr>
            <w:r>
              <w:rPr>
                <w:spacing w:val="-2"/>
                <w:sz w:val="24"/>
              </w:rPr>
              <w:t>4.2.5</w:t>
            </w:r>
          </w:p>
        </w:tc>
        <w:tc>
          <w:tcPr>
            <w:tcW w:w="2528" w:type="dxa"/>
          </w:tcPr>
          <w:p w14:paraId="40F8A1D0">
            <w:pPr>
              <w:pStyle w:val="17"/>
              <w:spacing w:before="11"/>
              <w:rPr>
                <w:b/>
                <w:sz w:val="23"/>
              </w:rPr>
            </w:pPr>
          </w:p>
          <w:p w14:paraId="7064461F">
            <w:pPr>
              <w:pStyle w:val="17"/>
              <w:spacing w:line="328" w:lineRule="auto"/>
              <w:ind w:left="106" w:right="57"/>
              <w:rPr>
                <w:sz w:val="24"/>
              </w:rPr>
            </w:pPr>
            <w:r>
              <w:rPr>
                <w:spacing w:val="-28"/>
                <w:sz w:val="24"/>
              </w:rPr>
              <w:t>响应文件上传问题联系方</w:t>
            </w:r>
            <w:r>
              <w:rPr>
                <w:spacing w:val="-10"/>
                <w:sz w:val="24"/>
              </w:rPr>
              <w:t>式</w:t>
            </w:r>
          </w:p>
        </w:tc>
        <w:tc>
          <w:tcPr>
            <w:tcW w:w="5839" w:type="dxa"/>
          </w:tcPr>
          <w:p w14:paraId="7AEE5F2B">
            <w:pPr>
              <w:pStyle w:val="17"/>
              <w:spacing w:line="420" w:lineRule="exact"/>
              <w:ind w:left="108" w:right="45"/>
              <w:jc w:val="both"/>
              <w:rPr>
                <w:sz w:val="24"/>
              </w:rPr>
            </w:pPr>
            <w:r>
              <w:rPr>
                <w:spacing w:val="-24"/>
                <w:sz w:val="24"/>
              </w:rPr>
              <w:t>供应商因洛阳市电子招投标交易平台问题无法上传电子响应</w:t>
            </w:r>
            <w:r>
              <w:rPr>
                <w:spacing w:val="-2"/>
                <w:sz w:val="24"/>
              </w:rPr>
              <w:t xml:space="preserve">文件时，请在工作时间与交易中心联系。联系方式： </w:t>
            </w:r>
            <w:r>
              <w:rPr>
                <w:spacing w:val="-10"/>
                <w:sz w:val="24"/>
              </w:rPr>
              <w:t>400-998-0000；0379-69921055。</w:t>
            </w:r>
          </w:p>
        </w:tc>
      </w:tr>
      <w:tr w14:paraId="02B51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2" w:type="dxa"/>
          </w:tcPr>
          <w:p w14:paraId="670AA578">
            <w:pPr>
              <w:pStyle w:val="17"/>
              <w:spacing w:before="169"/>
              <w:ind w:left="106"/>
              <w:rPr>
                <w:sz w:val="24"/>
              </w:rPr>
            </w:pPr>
            <w:r>
              <w:rPr>
                <w:spacing w:val="-2"/>
                <w:sz w:val="24"/>
              </w:rPr>
              <w:t>4.2.6</w:t>
            </w:r>
          </w:p>
        </w:tc>
        <w:tc>
          <w:tcPr>
            <w:tcW w:w="2528" w:type="dxa"/>
          </w:tcPr>
          <w:p w14:paraId="08E3F940">
            <w:pPr>
              <w:pStyle w:val="17"/>
              <w:spacing w:before="169"/>
              <w:ind w:left="106"/>
              <w:rPr>
                <w:sz w:val="24"/>
              </w:rPr>
            </w:pPr>
            <w:r>
              <w:rPr>
                <w:spacing w:val="-32"/>
                <w:sz w:val="24"/>
              </w:rPr>
              <w:t>响应文件是否退还</w:t>
            </w:r>
          </w:p>
        </w:tc>
        <w:tc>
          <w:tcPr>
            <w:tcW w:w="5839" w:type="dxa"/>
          </w:tcPr>
          <w:p w14:paraId="1FB85112">
            <w:pPr>
              <w:pStyle w:val="17"/>
              <w:spacing w:before="169"/>
              <w:ind w:left="108"/>
              <w:rPr>
                <w:sz w:val="24"/>
              </w:rPr>
            </w:pPr>
            <w:r>
              <w:rPr>
                <w:spacing w:val="-32"/>
                <w:sz w:val="24"/>
              </w:rPr>
              <w:t>不退还。</w:t>
            </w:r>
          </w:p>
        </w:tc>
      </w:tr>
      <w:tr w14:paraId="47929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92" w:type="dxa"/>
          </w:tcPr>
          <w:p w14:paraId="500BEB3A">
            <w:pPr>
              <w:pStyle w:val="17"/>
              <w:spacing w:before="170"/>
              <w:ind w:left="106"/>
              <w:rPr>
                <w:sz w:val="24"/>
              </w:rPr>
            </w:pPr>
            <w:r>
              <w:rPr>
                <w:spacing w:val="-5"/>
                <w:sz w:val="24"/>
              </w:rPr>
              <w:t>5.1</w:t>
            </w:r>
          </w:p>
        </w:tc>
        <w:tc>
          <w:tcPr>
            <w:tcW w:w="2528" w:type="dxa"/>
          </w:tcPr>
          <w:p w14:paraId="039CF13B">
            <w:pPr>
              <w:pStyle w:val="17"/>
              <w:spacing w:before="170"/>
              <w:ind w:left="106"/>
              <w:rPr>
                <w:sz w:val="24"/>
              </w:rPr>
            </w:pPr>
            <w:r>
              <w:rPr>
                <w:spacing w:val="-32"/>
                <w:sz w:val="24"/>
              </w:rPr>
              <w:t>磋商开启时间和地点</w:t>
            </w:r>
          </w:p>
        </w:tc>
        <w:tc>
          <w:tcPr>
            <w:tcW w:w="5839" w:type="dxa"/>
          </w:tcPr>
          <w:p w14:paraId="722B55DF">
            <w:pPr>
              <w:pStyle w:val="17"/>
              <w:spacing w:before="170"/>
              <w:ind w:left="108"/>
              <w:rPr>
                <w:sz w:val="24"/>
              </w:rPr>
            </w:pPr>
            <w:r>
              <w:rPr>
                <w:spacing w:val="-32"/>
                <w:sz w:val="24"/>
              </w:rPr>
              <w:t>开启时间：同提交响应文件截止时间</w:t>
            </w:r>
          </w:p>
        </w:tc>
      </w:tr>
    </w:tbl>
    <w:p w14:paraId="182D2905">
      <w:pPr>
        <w:spacing w:after="0"/>
        <w:rPr>
          <w:sz w:val="24"/>
        </w:rPr>
        <w:sectPr>
          <w:pgSz w:w="11910" w:h="16840"/>
          <w:pgMar w:top="1340" w:right="880" w:bottom="880" w:left="1020" w:header="712" w:footer="688" w:gutter="0"/>
          <w:cols w:space="720" w:num="1"/>
        </w:sectPr>
      </w:pPr>
    </w:p>
    <w:p w14:paraId="0835EFA9">
      <w:pPr>
        <w:pStyle w:val="11"/>
        <w:spacing w:before="3"/>
        <w:rPr>
          <w:b/>
          <w:sz w:val="5"/>
        </w:rPr>
      </w:pPr>
    </w:p>
    <w:tbl>
      <w:tblPr>
        <w:tblStyle w:val="13"/>
        <w:tblW w:w="0" w:type="auto"/>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2"/>
        <w:gridCol w:w="2528"/>
        <w:gridCol w:w="5839"/>
      </w:tblGrid>
      <w:tr w14:paraId="36FFF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0" w:hRule="atLeast"/>
        </w:trPr>
        <w:tc>
          <w:tcPr>
            <w:tcW w:w="1092" w:type="dxa"/>
          </w:tcPr>
          <w:p w14:paraId="42342336">
            <w:pPr>
              <w:pStyle w:val="17"/>
              <w:rPr>
                <w:rFonts w:ascii="Times New Roman"/>
                <w:sz w:val="22"/>
              </w:rPr>
            </w:pPr>
          </w:p>
        </w:tc>
        <w:tc>
          <w:tcPr>
            <w:tcW w:w="2528" w:type="dxa"/>
          </w:tcPr>
          <w:p w14:paraId="48A1853C">
            <w:pPr>
              <w:pStyle w:val="17"/>
              <w:rPr>
                <w:rFonts w:ascii="Times New Roman"/>
                <w:sz w:val="22"/>
              </w:rPr>
            </w:pPr>
          </w:p>
        </w:tc>
        <w:tc>
          <w:tcPr>
            <w:tcW w:w="5839" w:type="dxa"/>
          </w:tcPr>
          <w:p w14:paraId="1F32997C">
            <w:pPr>
              <w:pStyle w:val="17"/>
              <w:spacing w:before="97"/>
              <w:ind w:left="108"/>
              <w:rPr>
                <w:sz w:val="24"/>
              </w:rPr>
            </w:pPr>
            <w:r>
              <w:rPr>
                <w:spacing w:val="-32"/>
                <w:sz w:val="24"/>
              </w:rPr>
              <w:t>开启地点：同提交响应文件地点</w:t>
            </w:r>
          </w:p>
          <w:p w14:paraId="0AA257EB">
            <w:pPr>
              <w:pStyle w:val="17"/>
              <w:spacing w:before="112" w:line="328" w:lineRule="auto"/>
              <w:ind w:left="108" w:right="66"/>
              <w:jc w:val="both"/>
              <w:rPr>
                <w:b/>
                <w:sz w:val="24"/>
              </w:rPr>
            </w:pPr>
            <w:r>
              <w:rPr>
                <w:b/>
                <w:spacing w:val="-18"/>
                <w:w w:val="95"/>
                <w:sz w:val="24"/>
              </w:rPr>
              <w:t>本项目采用远程不见面交易的模式</w:t>
            </w:r>
            <w:r>
              <w:rPr>
                <w:b/>
                <w:spacing w:val="-27"/>
                <w:w w:val="95"/>
                <w:sz w:val="24"/>
              </w:rPr>
              <w:t>。开标当日，供应商无需到</w:t>
            </w:r>
            <w:r>
              <w:rPr>
                <w:b/>
                <w:spacing w:val="-20"/>
                <w:w w:val="95"/>
                <w:sz w:val="24"/>
              </w:rPr>
              <w:t>开标现场参加开标会议，供应商应当在投标截止时间前，登录</w:t>
            </w:r>
            <w:r>
              <w:rPr>
                <w:b/>
                <w:spacing w:val="-16"/>
                <w:sz w:val="24"/>
              </w:rPr>
              <w:t>到洛阳市电子招投标交易平台</w:t>
            </w:r>
          </w:p>
          <w:p w14:paraId="5C9BC5F2">
            <w:pPr>
              <w:pStyle w:val="17"/>
              <w:spacing w:line="328" w:lineRule="auto"/>
              <w:ind w:left="108" w:right="66"/>
              <w:jc w:val="both"/>
              <w:rPr>
                <w:b/>
                <w:sz w:val="24"/>
              </w:rPr>
            </w:pPr>
            <w:r>
              <w:rPr>
                <w:b/>
                <w:spacing w:val="-14"/>
                <w:w w:val="95"/>
                <w:sz w:val="24"/>
              </w:rPr>
              <w:t>（</w:t>
            </w:r>
            <w:r>
              <w:fldChar w:fldCharType="begin"/>
            </w:r>
            <w:r>
              <w:instrText xml:space="preserve"> HYPERLINK "http://lyggzyjy.ly.gov.cn/TPBidder" \h </w:instrText>
            </w:r>
            <w:r>
              <w:fldChar w:fldCharType="separate"/>
            </w:r>
            <w:r>
              <w:rPr>
                <w:b/>
                <w:spacing w:val="-14"/>
                <w:w w:val="95"/>
                <w:sz w:val="24"/>
              </w:rPr>
              <w:t>http://lyggzyjy.ly.gov.cn/TPBidder</w:t>
            </w:r>
            <w:r>
              <w:rPr>
                <w:b/>
                <w:spacing w:val="-14"/>
                <w:w w:val="95"/>
                <w:sz w:val="24"/>
              </w:rPr>
              <w:fldChar w:fldCharType="end"/>
            </w:r>
            <w:r>
              <w:rPr>
                <w:b/>
                <w:spacing w:val="-14"/>
                <w:w w:val="95"/>
                <w:sz w:val="24"/>
              </w:rPr>
              <w:t>），点击右上方【不</w:t>
            </w:r>
            <w:r>
              <w:rPr>
                <w:b/>
                <w:spacing w:val="-20"/>
                <w:w w:val="95"/>
                <w:sz w:val="24"/>
              </w:rPr>
              <w:t>见面开标大厅】按钮进入），在线准时参加开标活动并进行投</w:t>
            </w:r>
            <w:r>
              <w:rPr>
                <w:b/>
                <w:spacing w:val="-18"/>
                <w:w w:val="95"/>
                <w:sz w:val="24"/>
              </w:rPr>
              <w:t>标文件解密等</w:t>
            </w:r>
            <w:r>
              <w:rPr>
                <w:b/>
                <w:spacing w:val="-26"/>
                <w:w w:val="95"/>
                <w:sz w:val="24"/>
              </w:rPr>
              <w:t>。因供应商</w:t>
            </w:r>
            <w:r>
              <w:rPr>
                <w:b/>
                <w:spacing w:val="-18"/>
                <w:w w:val="95"/>
                <w:sz w:val="24"/>
              </w:rPr>
              <w:t>原因未能解</w:t>
            </w:r>
            <w:r>
              <w:rPr>
                <w:b/>
                <w:spacing w:val="-25"/>
                <w:w w:val="95"/>
                <w:sz w:val="24"/>
              </w:rPr>
              <w:t>密、解密失败</w:t>
            </w:r>
            <w:r>
              <w:rPr>
                <w:b/>
                <w:spacing w:val="-18"/>
                <w:w w:val="95"/>
                <w:sz w:val="24"/>
              </w:rPr>
              <w:t>或解密超时</w:t>
            </w:r>
            <w:r>
              <w:rPr>
                <w:b/>
                <w:spacing w:val="-29"/>
                <w:w w:val="95"/>
                <w:sz w:val="24"/>
              </w:rPr>
              <w:t>的将被拒绝。请参照洛</w:t>
            </w:r>
            <w:r>
              <w:rPr>
                <w:b/>
                <w:spacing w:val="-22"/>
                <w:w w:val="95"/>
                <w:sz w:val="24"/>
              </w:rPr>
              <w:t>阳市公共资源交易中心首页—办事指南</w:t>
            </w:r>
          </w:p>
          <w:p w14:paraId="0A7C8E6A">
            <w:pPr>
              <w:pStyle w:val="17"/>
              <w:spacing w:line="302" w:lineRule="exact"/>
              <w:ind w:left="108"/>
              <w:rPr>
                <w:b/>
                <w:sz w:val="24"/>
              </w:rPr>
            </w:pPr>
            <w:r>
              <w:rPr>
                <w:b/>
                <w:spacing w:val="-22"/>
                <w:w w:val="95"/>
                <w:sz w:val="24"/>
              </w:rPr>
              <w:t>—下载中心—操作手册</w:t>
            </w:r>
            <w:r>
              <w:rPr>
                <w:b/>
                <w:spacing w:val="-31"/>
                <w:w w:val="95"/>
                <w:sz w:val="24"/>
              </w:rPr>
              <w:t>—《洛阳市公</w:t>
            </w:r>
            <w:r>
              <w:rPr>
                <w:b/>
                <w:spacing w:val="-22"/>
                <w:w w:val="95"/>
                <w:sz w:val="24"/>
              </w:rPr>
              <w:t>共资源交易中心不见面开</w:t>
            </w:r>
          </w:p>
          <w:p w14:paraId="6B41D483">
            <w:pPr>
              <w:pStyle w:val="17"/>
              <w:spacing w:before="109" w:line="303" w:lineRule="exact"/>
              <w:ind w:left="108"/>
              <w:rPr>
                <w:b/>
                <w:sz w:val="24"/>
              </w:rPr>
            </w:pPr>
            <w:r>
              <w:rPr>
                <w:b/>
                <w:spacing w:val="-22"/>
                <w:w w:val="95"/>
                <w:sz w:val="24"/>
              </w:rPr>
              <w:t>标大厅操作手册（投标人）》。</w:t>
            </w:r>
          </w:p>
        </w:tc>
      </w:tr>
      <w:tr w14:paraId="0035F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2" w:type="dxa"/>
          </w:tcPr>
          <w:p w14:paraId="38757618">
            <w:pPr>
              <w:pStyle w:val="17"/>
              <w:rPr>
                <w:b/>
                <w:sz w:val="24"/>
              </w:rPr>
            </w:pPr>
          </w:p>
          <w:p w14:paraId="2E026F7E">
            <w:pPr>
              <w:pStyle w:val="17"/>
              <w:ind w:left="106"/>
              <w:rPr>
                <w:sz w:val="24"/>
              </w:rPr>
            </w:pPr>
            <w:r>
              <w:rPr>
                <w:spacing w:val="-2"/>
                <w:sz w:val="24"/>
              </w:rPr>
              <w:t>6.1.1</w:t>
            </w:r>
          </w:p>
        </w:tc>
        <w:tc>
          <w:tcPr>
            <w:tcW w:w="2528" w:type="dxa"/>
          </w:tcPr>
          <w:p w14:paraId="385ADCFD">
            <w:pPr>
              <w:pStyle w:val="17"/>
              <w:rPr>
                <w:b/>
                <w:sz w:val="24"/>
              </w:rPr>
            </w:pPr>
          </w:p>
          <w:p w14:paraId="699AD353">
            <w:pPr>
              <w:pStyle w:val="17"/>
              <w:ind w:left="106"/>
              <w:rPr>
                <w:sz w:val="24"/>
              </w:rPr>
            </w:pPr>
            <w:r>
              <w:rPr>
                <w:spacing w:val="-32"/>
                <w:sz w:val="24"/>
              </w:rPr>
              <w:t>磋商小组的组建</w:t>
            </w:r>
          </w:p>
        </w:tc>
        <w:tc>
          <w:tcPr>
            <w:tcW w:w="5839" w:type="dxa"/>
          </w:tcPr>
          <w:p w14:paraId="3D1E107E">
            <w:pPr>
              <w:pStyle w:val="17"/>
              <w:spacing w:before="97"/>
              <w:ind w:left="108"/>
              <w:rPr>
                <w:sz w:val="24"/>
              </w:rPr>
            </w:pPr>
            <w:r>
              <w:rPr>
                <w:spacing w:val="-24"/>
                <w:sz w:val="24"/>
              </w:rPr>
              <w:t>磋商小组构成：</w:t>
            </w:r>
            <w:r>
              <w:rPr>
                <w:rFonts w:ascii="Times New Roman" w:eastAsia="Times New Roman"/>
                <w:spacing w:val="11"/>
                <w:sz w:val="24"/>
                <w:u w:val="single"/>
              </w:rPr>
              <w:t xml:space="preserve"> </w:t>
            </w:r>
            <w:r>
              <w:rPr>
                <w:spacing w:val="-24"/>
                <w:sz w:val="24"/>
                <w:u w:val="single"/>
              </w:rPr>
              <w:t>3</w:t>
            </w:r>
            <w:r>
              <w:rPr>
                <w:spacing w:val="-28"/>
                <w:sz w:val="24"/>
              </w:rPr>
              <w:t xml:space="preserve"> 人</w:t>
            </w:r>
          </w:p>
          <w:p w14:paraId="3340502D">
            <w:pPr>
              <w:pStyle w:val="17"/>
              <w:spacing w:before="112" w:line="303" w:lineRule="exact"/>
              <w:ind w:left="108"/>
              <w:rPr>
                <w:sz w:val="24"/>
              </w:rPr>
            </w:pPr>
            <w:r>
              <w:rPr>
                <w:spacing w:val="-26"/>
                <w:sz w:val="24"/>
              </w:rPr>
              <w:t xml:space="preserve">其中采购人代表 </w:t>
            </w:r>
            <w:r>
              <w:rPr>
                <w:rFonts w:ascii="Times New Roman" w:eastAsia="Times New Roman"/>
                <w:spacing w:val="34"/>
                <w:sz w:val="24"/>
                <w:u w:val="single"/>
              </w:rPr>
              <w:t xml:space="preserve"> </w:t>
            </w:r>
            <w:r>
              <w:rPr>
                <w:spacing w:val="-22"/>
                <w:sz w:val="24"/>
                <w:u w:val="single"/>
              </w:rPr>
              <w:t>1</w:t>
            </w:r>
            <w:r>
              <w:rPr>
                <w:spacing w:val="-25"/>
                <w:sz w:val="24"/>
              </w:rPr>
              <w:t xml:space="preserve"> 人，专家</w:t>
            </w:r>
            <w:r>
              <w:rPr>
                <w:rFonts w:ascii="Times New Roman" w:eastAsia="Times New Roman"/>
                <w:spacing w:val="11"/>
                <w:sz w:val="24"/>
                <w:u w:val="single"/>
              </w:rPr>
              <w:t xml:space="preserve"> </w:t>
            </w:r>
            <w:r>
              <w:rPr>
                <w:spacing w:val="-22"/>
                <w:sz w:val="24"/>
                <w:u w:val="single"/>
              </w:rPr>
              <w:t>2</w:t>
            </w:r>
            <w:r>
              <w:rPr>
                <w:spacing w:val="-26"/>
                <w:sz w:val="24"/>
              </w:rPr>
              <w:t xml:space="preserve"> 人。</w:t>
            </w:r>
          </w:p>
        </w:tc>
      </w:tr>
      <w:tr w14:paraId="77017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2" w:type="dxa"/>
          </w:tcPr>
          <w:p w14:paraId="59A08DD9">
            <w:pPr>
              <w:pStyle w:val="17"/>
              <w:rPr>
                <w:b/>
                <w:sz w:val="24"/>
              </w:rPr>
            </w:pPr>
          </w:p>
          <w:p w14:paraId="404B83AF">
            <w:pPr>
              <w:pStyle w:val="17"/>
              <w:ind w:left="106"/>
              <w:rPr>
                <w:sz w:val="24"/>
              </w:rPr>
            </w:pPr>
            <w:r>
              <w:rPr>
                <w:spacing w:val="-2"/>
                <w:sz w:val="24"/>
              </w:rPr>
              <w:t>6.3.2</w:t>
            </w:r>
          </w:p>
        </w:tc>
        <w:tc>
          <w:tcPr>
            <w:tcW w:w="2528" w:type="dxa"/>
          </w:tcPr>
          <w:p w14:paraId="1B69C0B9">
            <w:pPr>
              <w:pStyle w:val="17"/>
              <w:spacing w:line="420" w:lineRule="exact"/>
              <w:ind w:left="106" w:right="57"/>
              <w:rPr>
                <w:sz w:val="24"/>
              </w:rPr>
            </w:pPr>
            <w:r>
              <w:rPr>
                <w:spacing w:val="-28"/>
                <w:sz w:val="24"/>
              </w:rPr>
              <w:t>磋商小组推荐成交候选人</w:t>
            </w:r>
            <w:r>
              <w:rPr>
                <w:spacing w:val="-4"/>
                <w:sz w:val="24"/>
              </w:rPr>
              <w:t>的人数</w:t>
            </w:r>
          </w:p>
        </w:tc>
        <w:tc>
          <w:tcPr>
            <w:tcW w:w="5839" w:type="dxa"/>
          </w:tcPr>
          <w:p w14:paraId="5E8C94A6">
            <w:pPr>
              <w:pStyle w:val="17"/>
              <w:rPr>
                <w:b/>
                <w:sz w:val="24"/>
              </w:rPr>
            </w:pPr>
          </w:p>
          <w:p w14:paraId="5DD90915">
            <w:pPr>
              <w:pStyle w:val="17"/>
              <w:ind w:left="107"/>
              <w:rPr>
                <w:sz w:val="24"/>
              </w:rPr>
            </w:pPr>
            <w:r>
              <w:rPr>
                <w:rFonts w:ascii="Times New Roman" w:eastAsia="Times New Roman"/>
                <w:spacing w:val="43"/>
                <w:sz w:val="24"/>
                <w:u w:val="single"/>
              </w:rPr>
              <w:t xml:space="preserve"> </w:t>
            </w:r>
            <w:r>
              <w:rPr>
                <w:spacing w:val="-16"/>
                <w:sz w:val="24"/>
                <w:u w:val="single"/>
              </w:rPr>
              <w:t>3</w:t>
            </w:r>
            <w:r>
              <w:rPr>
                <w:spacing w:val="-21"/>
                <w:sz w:val="24"/>
              </w:rPr>
              <w:t xml:space="preserve"> 名/包</w:t>
            </w:r>
          </w:p>
        </w:tc>
      </w:tr>
      <w:tr w14:paraId="691BE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2" w:type="dxa"/>
          </w:tcPr>
          <w:p w14:paraId="18DBDCB2">
            <w:pPr>
              <w:pStyle w:val="17"/>
              <w:spacing w:before="12"/>
              <w:rPr>
                <w:b/>
                <w:sz w:val="23"/>
              </w:rPr>
            </w:pPr>
          </w:p>
          <w:p w14:paraId="21C89C0F">
            <w:pPr>
              <w:pStyle w:val="17"/>
              <w:ind w:left="106"/>
              <w:rPr>
                <w:sz w:val="24"/>
              </w:rPr>
            </w:pPr>
            <w:r>
              <w:rPr>
                <w:spacing w:val="-2"/>
                <w:sz w:val="24"/>
              </w:rPr>
              <w:t>7.1.1</w:t>
            </w:r>
          </w:p>
        </w:tc>
        <w:tc>
          <w:tcPr>
            <w:tcW w:w="2528" w:type="dxa"/>
          </w:tcPr>
          <w:p w14:paraId="769D8953">
            <w:pPr>
              <w:pStyle w:val="17"/>
              <w:spacing w:line="420" w:lineRule="exact"/>
              <w:ind w:left="106" w:right="57"/>
              <w:rPr>
                <w:sz w:val="24"/>
              </w:rPr>
            </w:pPr>
            <w:r>
              <w:rPr>
                <w:spacing w:val="-28"/>
                <w:sz w:val="24"/>
              </w:rPr>
              <w:t>是否授权磋商小组确定成</w:t>
            </w:r>
            <w:r>
              <w:rPr>
                <w:spacing w:val="-4"/>
                <w:sz w:val="24"/>
              </w:rPr>
              <w:t>交供应商</w:t>
            </w:r>
          </w:p>
        </w:tc>
        <w:tc>
          <w:tcPr>
            <w:tcW w:w="5839" w:type="dxa"/>
          </w:tcPr>
          <w:p w14:paraId="4C2ABFC0">
            <w:pPr>
              <w:pStyle w:val="17"/>
              <w:spacing w:before="96"/>
              <w:ind w:left="108"/>
              <w:rPr>
                <w:sz w:val="24"/>
              </w:rPr>
            </w:pPr>
            <w:r>
              <w:rPr>
                <w:rFonts w:ascii="MS Gothic" w:hAnsi="MS Gothic" w:eastAsia="MS Gothic"/>
                <w:spacing w:val="-34"/>
                <w:sz w:val="24"/>
              </w:rPr>
              <w:t>☑</w:t>
            </w:r>
            <w:r>
              <w:rPr>
                <w:spacing w:val="-10"/>
                <w:sz w:val="24"/>
              </w:rPr>
              <w:t>是</w:t>
            </w:r>
          </w:p>
          <w:p w14:paraId="70877428">
            <w:pPr>
              <w:pStyle w:val="17"/>
              <w:spacing w:before="112" w:line="304" w:lineRule="exact"/>
              <w:ind w:left="108"/>
              <w:rPr>
                <w:sz w:val="24"/>
              </w:rPr>
            </w:pPr>
            <w:r>
              <w:rPr>
                <w:spacing w:val="-22"/>
                <w:sz w:val="24"/>
              </w:rPr>
              <w:t>□否</w:t>
            </w:r>
          </w:p>
        </w:tc>
      </w:tr>
      <w:tr w14:paraId="02195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1092" w:type="dxa"/>
          </w:tcPr>
          <w:p w14:paraId="2256D3E0">
            <w:pPr>
              <w:pStyle w:val="17"/>
              <w:rPr>
                <w:b/>
                <w:sz w:val="24"/>
              </w:rPr>
            </w:pPr>
          </w:p>
          <w:p w14:paraId="399B9799">
            <w:pPr>
              <w:pStyle w:val="17"/>
              <w:rPr>
                <w:b/>
                <w:sz w:val="24"/>
              </w:rPr>
            </w:pPr>
          </w:p>
          <w:p w14:paraId="5BEC8A93">
            <w:pPr>
              <w:pStyle w:val="17"/>
              <w:rPr>
                <w:b/>
                <w:sz w:val="24"/>
              </w:rPr>
            </w:pPr>
          </w:p>
          <w:p w14:paraId="71D4F3C3">
            <w:pPr>
              <w:pStyle w:val="17"/>
              <w:spacing w:before="12"/>
              <w:rPr>
                <w:b/>
                <w:sz w:val="22"/>
              </w:rPr>
            </w:pPr>
          </w:p>
          <w:p w14:paraId="30E9F747">
            <w:pPr>
              <w:pStyle w:val="17"/>
              <w:ind w:left="106"/>
              <w:rPr>
                <w:sz w:val="24"/>
              </w:rPr>
            </w:pPr>
            <w:r>
              <w:rPr>
                <w:spacing w:val="-2"/>
                <w:sz w:val="24"/>
              </w:rPr>
              <w:t>7.1.2</w:t>
            </w:r>
          </w:p>
        </w:tc>
        <w:tc>
          <w:tcPr>
            <w:tcW w:w="2528" w:type="dxa"/>
          </w:tcPr>
          <w:p w14:paraId="1EC755F5">
            <w:pPr>
              <w:pStyle w:val="17"/>
              <w:rPr>
                <w:b/>
                <w:sz w:val="24"/>
              </w:rPr>
            </w:pPr>
          </w:p>
          <w:p w14:paraId="3990557D">
            <w:pPr>
              <w:pStyle w:val="17"/>
              <w:rPr>
                <w:b/>
                <w:sz w:val="24"/>
              </w:rPr>
            </w:pPr>
          </w:p>
          <w:p w14:paraId="5BF72758">
            <w:pPr>
              <w:pStyle w:val="17"/>
              <w:rPr>
                <w:b/>
                <w:sz w:val="24"/>
              </w:rPr>
            </w:pPr>
          </w:p>
          <w:p w14:paraId="72C894D1">
            <w:pPr>
              <w:pStyle w:val="17"/>
              <w:spacing w:before="12"/>
              <w:rPr>
                <w:b/>
                <w:sz w:val="22"/>
              </w:rPr>
            </w:pPr>
          </w:p>
          <w:p w14:paraId="5C6E4212">
            <w:pPr>
              <w:pStyle w:val="17"/>
              <w:ind w:left="106"/>
              <w:rPr>
                <w:b/>
                <w:sz w:val="24"/>
              </w:rPr>
            </w:pPr>
            <w:r>
              <w:rPr>
                <w:b/>
                <w:spacing w:val="-22"/>
                <w:w w:val="95"/>
                <w:sz w:val="24"/>
              </w:rPr>
              <w:t>确定成交的原则</w:t>
            </w:r>
          </w:p>
        </w:tc>
        <w:tc>
          <w:tcPr>
            <w:tcW w:w="5839" w:type="dxa"/>
          </w:tcPr>
          <w:p w14:paraId="7F0C4A2A">
            <w:pPr>
              <w:pStyle w:val="17"/>
              <w:spacing w:before="81" w:line="362" w:lineRule="auto"/>
              <w:ind w:left="108" w:right="47"/>
              <w:jc w:val="both"/>
              <w:rPr>
                <w:b/>
                <w:sz w:val="24"/>
              </w:rPr>
            </w:pPr>
            <w:r>
              <w:rPr>
                <w:b/>
                <w:spacing w:val="-18"/>
                <w:w w:val="95"/>
                <w:sz w:val="24"/>
              </w:rPr>
              <w:t>磋商小组根据评审排列顺序确定第一</w:t>
            </w:r>
            <w:r>
              <w:rPr>
                <w:b/>
                <w:spacing w:val="-24"/>
                <w:w w:val="95"/>
                <w:sz w:val="24"/>
              </w:rPr>
              <w:t>名、第二名、第三</w:t>
            </w:r>
            <w:r>
              <w:rPr>
                <w:b/>
                <w:spacing w:val="-18"/>
                <w:w w:val="95"/>
                <w:sz w:val="24"/>
              </w:rPr>
              <w:t>名为成交候选人，并确定第一名为成交供</w:t>
            </w:r>
            <w:r>
              <w:rPr>
                <w:b/>
                <w:spacing w:val="-26"/>
                <w:w w:val="95"/>
                <w:sz w:val="24"/>
              </w:rPr>
              <w:t>应商。如成</w:t>
            </w:r>
            <w:r>
              <w:rPr>
                <w:b/>
                <w:spacing w:val="-18"/>
                <w:w w:val="95"/>
                <w:sz w:val="24"/>
              </w:rPr>
              <w:t>交候选人出现并</w:t>
            </w:r>
            <w:r>
              <w:rPr>
                <w:b/>
                <w:spacing w:val="-20"/>
                <w:sz w:val="24"/>
              </w:rPr>
              <w:t>列，由磋商小组投票确定成交供应商。</w:t>
            </w:r>
          </w:p>
          <w:p w14:paraId="73B71CE0">
            <w:pPr>
              <w:pStyle w:val="17"/>
              <w:spacing w:before="21" w:line="328" w:lineRule="auto"/>
              <w:ind w:left="108" w:right="66"/>
              <w:rPr>
                <w:b/>
                <w:sz w:val="24"/>
              </w:rPr>
            </w:pPr>
            <w:r>
              <w:rPr>
                <w:b/>
                <w:color w:val="FF0000"/>
                <w:spacing w:val="-18"/>
                <w:w w:val="95"/>
                <w:sz w:val="24"/>
              </w:rPr>
              <w:t>磋商小组按照包顺序确定各包</w:t>
            </w:r>
            <w:r>
              <w:rPr>
                <w:b/>
                <w:color w:val="FF0000"/>
                <w:spacing w:val="-27"/>
                <w:w w:val="95"/>
                <w:sz w:val="24"/>
              </w:rPr>
              <w:t>成交人。一个供</w:t>
            </w:r>
            <w:r>
              <w:rPr>
                <w:b/>
                <w:color w:val="FF0000"/>
                <w:spacing w:val="-18"/>
                <w:w w:val="95"/>
                <w:sz w:val="24"/>
              </w:rPr>
              <w:t>应商只能成交一</w:t>
            </w:r>
            <w:r>
              <w:rPr>
                <w:b/>
                <w:color w:val="FF0000"/>
                <w:spacing w:val="-22"/>
                <w:w w:val="95"/>
                <w:sz w:val="24"/>
              </w:rPr>
              <w:t>个包</w:t>
            </w:r>
            <w:r>
              <w:rPr>
                <w:b/>
                <w:color w:val="FF0000"/>
                <w:spacing w:val="-37"/>
                <w:w w:val="95"/>
                <w:sz w:val="24"/>
              </w:rPr>
              <w:t>。在</w:t>
            </w:r>
            <w:r>
              <w:rPr>
                <w:b/>
                <w:color w:val="FF0000"/>
                <w:spacing w:val="-22"/>
                <w:w w:val="95"/>
                <w:sz w:val="24"/>
              </w:rPr>
              <w:t>前面包被确定为第一成交候选人的供应商</w:t>
            </w:r>
            <w:r>
              <w:rPr>
                <w:b/>
                <w:color w:val="FF0000"/>
                <w:spacing w:val="-29"/>
                <w:w w:val="95"/>
                <w:sz w:val="24"/>
              </w:rPr>
              <w:t>，只参与其</w:t>
            </w:r>
          </w:p>
          <w:p w14:paraId="12756482">
            <w:pPr>
              <w:pStyle w:val="17"/>
              <w:spacing w:line="301" w:lineRule="exact"/>
              <w:ind w:left="108"/>
              <w:rPr>
                <w:b/>
                <w:sz w:val="24"/>
              </w:rPr>
            </w:pPr>
            <w:r>
              <w:rPr>
                <w:b/>
                <w:color w:val="FF0000"/>
                <w:spacing w:val="-22"/>
                <w:w w:val="95"/>
                <w:sz w:val="24"/>
              </w:rPr>
              <w:t>他包的评审，不做为其他包的成交候选人推荐。</w:t>
            </w:r>
          </w:p>
        </w:tc>
      </w:tr>
      <w:tr w14:paraId="21794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092" w:type="dxa"/>
          </w:tcPr>
          <w:p w14:paraId="0D67639D">
            <w:pPr>
              <w:pStyle w:val="17"/>
              <w:rPr>
                <w:b/>
                <w:sz w:val="24"/>
              </w:rPr>
            </w:pPr>
          </w:p>
          <w:p w14:paraId="6251E1B7">
            <w:pPr>
              <w:pStyle w:val="17"/>
              <w:spacing w:before="209"/>
              <w:ind w:left="106"/>
              <w:rPr>
                <w:sz w:val="24"/>
              </w:rPr>
            </w:pPr>
            <w:r>
              <w:rPr>
                <w:spacing w:val="-5"/>
                <w:sz w:val="24"/>
              </w:rPr>
              <w:t>7.2</w:t>
            </w:r>
          </w:p>
        </w:tc>
        <w:tc>
          <w:tcPr>
            <w:tcW w:w="2528" w:type="dxa"/>
          </w:tcPr>
          <w:p w14:paraId="33D9E52C">
            <w:pPr>
              <w:pStyle w:val="17"/>
              <w:rPr>
                <w:b/>
                <w:sz w:val="24"/>
              </w:rPr>
            </w:pPr>
          </w:p>
          <w:p w14:paraId="692C51B5">
            <w:pPr>
              <w:pStyle w:val="17"/>
              <w:spacing w:before="209"/>
              <w:ind w:left="106"/>
              <w:rPr>
                <w:sz w:val="24"/>
              </w:rPr>
            </w:pPr>
            <w:r>
              <w:rPr>
                <w:spacing w:val="-32"/>
                <w:sz w:val="24"/>
              </w:rPr>
              <w:t>成交结果公布媒介及期限</w:t>
            </w:r>
          </w:p>
        </w:tc>
        <w:tc>
          <w:tcPr>
            <w:tcW w:w="5839" w:type="dxa"/>
          </w:tcPr>
          <w:p w14:paraId="33AB04C6">
            <w:pPr>
              <w:pStyle w:val="17"/>
              <w:spacing w:before="96" w:line="328" w:lineRule="auto"/>
              <w:ind w:left="108" w:right="45"/>
              <w:rPr>
                <w:sz w:val="24"/>
              </w:rPr>
            </w:pPr>
            <w:r>
              <w:rPr>
                <w:spacing w:val="-22"/>
                <w:sz w:val="24"/>
              </w:rPr>
              <w:t>公布媒介：河南省政府采购网（</w:t>
            </w:r>
            <w:r>
              <w:fldChar w:fldCharType="begin"/>
            </w:r>
            <w:r>
              <w:instrText xml:space="preserve"> HYPERLINK "http://www.hngp.gov.cn/" \h </w:instrText>
            </w:r>
            <w:r>
              <w:fldChar w:fldCharType="separate"/>
            </w:r>
            <w:r>
              <w:rPr>
                <w:spacing w:val="-22"/>
                <w:sz w:val="24"/>
              </w:rPr>
              <w:t>www.hngp.gov.cn</w:t>
            </w:r>
            <w:r>
              <w:rPr>
                <w:spacing w:val="-22"/>
                <w:sz w:val="24"/>
              </w:rPr>
              <w:fldChar w:fldCharType="end"/>
            </w:r>
            <w:r>
              <w:rPr>
                <w:spacing w:val="-22"/>
                <w:sz w:val="24"/>
              </w:rPr>
              <w:t>）和洛阳市</w:t>
            </w:r>
            <w:r>
              <w:rPr>
                <w:spacing w:val="-18"/>
                <w:sz w:val="24"/>
              </w:rPr>
              <w:t>公共资源交易中心网站（lyggzyjy.ly.gov.cn）上公布。</w:t>
            </w:r>
          </w:p>
          <w:p w14:paraId="7AB5A847">
            <w:pPr>
              <w:pStyle w:val="17"/>
              <w:spacing w:line="301" w:lineRule="exact"/>
              <w:ind w:left="108"/>
              <w:rPr>
                <w:sz w:val="24"/>
              </w:rPr>
            </w:pPr>
            <w:r>
              <w:rPr>
                <w:spacing w:val="-30"/>
                <w:sz w:val="24"/>
              </w:rPr>
              <w:t>公告期限：1</w:t>
            </w:r>
            <w:r>
              <w:rPr>
                <w:spacing w:val="-38"/>
                <w:sz w:val="24"/>
              </w:rPr>
              <w:t xml:space="preserve"> 个工作日。</w:t>
            </w:r>
          </w:p>
        </w:tc>
      </w:tr>
      <w:tr w14:paraId="1759F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092" w:type="dxa"/>
          </w:tcPr>
          <w:p w14:paraId="580BB94B">
            <w:pPr>
              <w:pStyle w:val="17"/>
              <w:rPr>
                <w:b/>
                <w:sz w:val="24"/>
              </w:rPr>
            </w:pPr>
          </w:p>
          <w:p w14:paraId="660A6665">
            <w:pPr>
              <w:pStyle w:val="17"/>
              <w:spacing w:before="208"/>
              <w:ind w:left="106"/>
              <w:rPr>
                <w:sz w:val="24"/>
              </w:rPr>
            </w:pPr>
            <w:r>
              <w:rPr>
                <w:spacing w:val="-2"/>
                <w:sz w:val="24"/>
              </w:rPr>
              <w:t>7.4.1</w:t>
            </w:r>
          </w:p>
        </w:tc>
        <w:tc>
          <w:tcPr>
            <w:tcW w:w="2528" w:type="dxa"/>
          </w:tcPr>
          <w:p w14:paraId="371EDB24">
            <w:pPr>
              <w:pStyle w:val="17"/>
              <w:rPr>
                <w:b/>
                <w:sz w:val="24"/>
              </w:rPr>
            </w:pPr>
          </w:p>
          <w:p w14:paraId="3197A2C8">
            <w:pPr>
              <w:pStyle w:val="17"/>
              <w:spacing w:before="208"/>
              <w:ind w:left="106"/>
              <w:rPr>
                <w:sz w:val="24"/>
              </w:rPr>
            </w:pPr>
            <w:r>
              <w:rPr>
                <w:spacing w:val="-32"/>
                <w:sz w:val="24"/>
              </w:rPr>
              <w:t>履约保证金</w:t>
            </w:r>
          </w:p>
        </w:tc>
        <w:tc>
          <w:tcPr>
            <w:tcW w:w="5839" w:type="dxa"/>
          </w:tcPr>
          <w:p w14:paraId="436BD37F">
            <w:pPr>
              <w:pStyle w:val="17"/>
              <w:spacing w:before="96" w:line="328" w:lineRule="auto"/>
              <w:ind w:left="108" w:right="45"/>
              <w:rPr>
                <w:sz w:val="24"/>
              </w:rPr>
            </w:pPr>
            <w:r>
              <w:rPr>
                <w:rFonts w:ascii="宋体" w:hAnsi="宋体" w:eastAsia="宋体"/>
                <w:spacing w:val="-25"/>
                <w:sz w:val="24"/>
              </w:rPr>
              <w:t>□</w:t>
            </w:r>
            <w:r>
              <w:rPr>
                <w:spacing w:val="-25"/>
                <w:sz w:val="24"/>
              </w:rPr>
              <w:t>履约保证金按成交金额的10%收取，成交供应商以转账或银</w:t>
            </w:r>
            <w:r>
              <w:rPr>
                <w:spacing w:val="-16"/>
                <w:sz w:val="24"/>
              </w:rPr>
              <w:t>行保函的形式向采购人提交。</w:t>
            </w:r>
          </w:p>
          <w:p w14:paraId="7DB67E5D">
            <w:pPr>
              <w:pStyle w:val="17"/>
              <w:spacing w:line="301" w:lineRule="exact"/>
              <w:ind w:left="108"/>
              <w:rPr>
                <w:sz w:val="24"/>
              </w:rPr>
            </w:pPr>
            <w:r>
              <w:rPr>
                <w:rFonts w:hint="eastAsia" w:ascii="MS UI Gothic" w:hAnsi="MS UI Gothic" w:eastAsia="MS UI Gothic"/>
                <w:spacing w:val="-34"/>
                <w:sz w:val="24"/>
              </w:rPr>
              <w:t>☑</w:t>
            </w:r>
            <w:r>
              <w:rPr>
                <w:spacing w:val="-34"/>
                <w:sz w:val="24"/>
              </w:rPr>
              <w:t>免收履约保证金。</w:t>
            </w:r>
          </w:p>
        </w:tc>
      </w:tr>
      <w:tr w14:paraId="1A5A7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1092" w:type="dxa"/>
          </w:tcPr>
          <w:p w14:paraId="128CE0B0">
            <w:pPr>
              <w:pStyle w:val="17"/>
              <w:rPr>
                <w:b/>
                <w:sz w:val="24"/>
              </w:rPr>
            </w:pPr>
          </w:p>
          <w:p w14:paraId="33EF286D">
            <w:pPr>
              <w:pStyle w:val="17"/>
              <w:spacing w:before="9"/>
              <w:rPr>
                <w:b/>
                <w:sz w:val="32"/>
              </w:rPr>
            </w:pPr>
          </w:p>
          <w:p w14:paraId="2B80F181">
            <w:pPr>
              <w:pStyle w:val="17"/>
              <w:ind w:left="106"/>
              <w:rPr>
                <w:sz w:val="24"/>
              </w:rPr>
            </w:pPr>
            <w:r>
              <w:rPr>
                <w:spacing w:val="-2"/>
                <w:sz w:val="24"/>
              </w:rPr>
              <w:t>8.5.2</w:t>
            </w:r>
          </w:p>
        </w:tc>
        <w:tc>
          <w:tcPr>
            <w:tcW w:w="2528" w:type="dxa"/>
          </w:tcPr>
          <w:p w14:paraId="48FAADC0">
            <w:pPr>
              <w:pStyle w:val="17"/>
              <w:rPr>
                <w:b/>
                <w:sz w:val="24"/>
              </w:rPr>
            </w:pPr>
          </w:p>
          <w:p w14:paraId="4FAE3D54">
            <w:pPr>
              <w:pStyle w:val="17"/>
              <w:spacing w:before="9"/>
              <w:rPr>
                <w:b/>
                <w:sz w:val="32"/>
              </w:rPr>
            </w:pPr>
          </w:p>
          <w:p w14:paraId="526E6D45">
            <w:pPr>
              <w:pStyle w:val="17"/>
              <w:ind w:left="106"/>
              <w:rPr>
                <w:sz w:val="24"/>
              </w:rPr>
            </w:pPr>
            <w:r>
              <w:rPr>
                <w:spacing w:val="-32"/>
                <w:sz w:val="24"/>
              </w:rPr>
              <w:t>质疑函的递交方式</w:t>
            </w:r>
          </w:p>
        </w:tc>
        <w:tc>
          <w:tcPr>
            <w:tcW w:w="5839" w:type="dxa"/>
          </w:tcPr>
          <w:p w14:paraId="06D19098">
            <w:pPr>
              <w:pStyle w:val="17"/>
              <w:spacing w:line="420" w:lineRule="exact"/>
              <w:ind w:left="108" w:right="45"/>
              <w:jc w:val="both"/>
              <w:rPr>
                <w:sz w:val="24"/>
              </w:rPr>
            </w:pPr>
            <w:r>
              <w:rPr>
                <w:spacing w:val="-32"/>
                <w:sz w:val="24"/>
              </w:rPr>
              <w:t>质疑函应当面递交；因情况特殊而邮寄的，交邮前应通知采购人、采购代理机构。接受质疑函的采购人、采购代理机构的联系部门、联系电话和通讯地址详见本项目采购公告和供应商须</w:t>
            </w:r>
            <w:r>
              <w:rPr>
                <w:spacing w:val="-2"/>
                <w:sz w:val="24"/>
              </w:rPr>
              <w:t>知前附表。</w:t>
            </w:r>
          </w:p>
        </w:tc>
      </w:tr>
    </w:tbl>
    <w:p w14:paraId="14BEC6D5">
      <w:pPr>
        <w:spacing w:after="0" w:line="420" w:lineRule="exact"/>
        <w:jc w:val="both"/>
        <w:rPr>
          <w:sz w:val="24"/>
        </w:rPr>
        <w:sectPr>
          <w:pgSz w:w="11910" w:h="16840"/>
          <w:pgMar w:top="1340" w:right="880" w:bottom="880" w:left="1020" w:header="712" w:footer="688" w:gutter="0"/>
          <w:cols w:space="720" w:num="1"/>
        </w:sectPr>
      </w:pPr>
    </w:p>
    <w:p w14:paraId="4B349753">
      <w:pPr>
        <w:pStyle w:val="11"/>
        <w:spacing w:before="3"/>
        <w:rPr>
          <w:b/>
          <w:sz w:val="5"/>
        </w:rPr>
      </w:pPr>
    </w:p>
    <w:tbl>
      <w:tblPr>
        <w:tblStyle w:val="13"/>
        <w:tblW w:w="0" w:type="auto"/>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2"/>
        <w:gridCol w:w="2528"/>
        <w:gridCol w:w="5839"/>
      </w:tblGrid>
      <w:tr w14:paraId="03EFE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4" w:hRule="atLeast"/>
        </w:trPr>
        <w:tc>
          <w:tcPr>
            <w:tcW w:w="1092" w:type="dxa"/>
          </w:tcPr>
          <w:p w14:paraId="07F6A7D2">
            <w:pPr>
              <w:pStyle w:val="17"/>
              <w:rPr>
                <w:b/>
                <w:sz w:val="24"/>
              </w:rPr>
            </w:pPr>
          </w:p>
          <w:p w14:paraId="0270C7CA">
            <w:pPr>
              <w:pStyle w:val="17"/>
              <w:rPr>
                <w:b/>
                <w:sz w:val="24"/>
              </w:rPr>
            </w:pPr>
          </w:p>
          <w:p w14:paraId="46F09850">
            <w:pPr>
              <w:pStyle w:val="17"/>
              <w:rPr>
                <w:b/>
                <w:sz w:val="24"/>
              </w:rPr>
            </w:pPr>
          </w:p>
          <w:p w14:paraId="4D7D389A">
            <w:pPr>
              <w:pStyle w:val="17"/>
              <w:spacing w:before="9"/>
              <w:rPr>
                <w:b/>
                <w:sz w:val="24"/>
              </w:rPr>
            </w:pPr>
          </w:p>
          <w:p w14:paraId="0E6F93D2">
            <w:pPr>
              <w:pStyle w:val="17"/>
              <w:ind w:left="106"/>
              <w:rPr>
                <w:sz w:val="24"/>
              </w:rPr>
            </w:pPr>
            <w:r>
              <w:rPr>
                <w:sz w:val="24"/>
              </w:rPr>
              <w:t>9</w:t>
            </w:r>
          </w:p>
        </w:tc>
        <w:tc>
          <w:tcPr>
            <w:tcW w:w="2528" w:type="dxa"/>
          </w:tcPr>
          <w:p w14:paraId="4CEB8007">
            <w:pPr>
              <w:pStyle w:val="17"/>
              <w:rPr>
                <w:b/>
                <w:sz w:val="24"/>
              </w:rPr>
            </w:pPr>
          </w:p>
          <w:p w14:paraId="10B1847C">
            <w:pPr>
              <w:pStyle w:val="17"/>
              <w:rPr>
                <w:b/>
                <w:sz w:val="24"/>
              </w:rPr>
            </w:pPr>
          </w:p>
          <w:p w14:paraId="4013D330">
            <w:pPr>
              <w:pStyle w:val="17"/>
              <w:rPr>
                <w:b/>
                <w:sz w:val="24"/>
              </w:rPr>
            </w:pPr>
          </w:p>
          <w:p w14:paraId="5A275F4E">
            <w:pPr>
              <w:pStyle w:val="17"/>
              <w:spacing w:before="9"/>
              <w:rPr>
                <w:b/>
                <w:sz w:val="24"/>
              </w:rPr>
            </w:pPr>
          </w:p>
          <w:p w14:paraId="05D3E0D6">
            <w:pPr>
              <w:pStyle w:val="17"/>
              <w:ind w:left="106"/>
              <w:rPr>
                <w:sz w:val="24"/>
              </w:rPr>
            </w:pPr>
            <w:r>
              <w:rPr>
                <w:spacing w:val="-32"/>
                <w:sz w:val="24"/>
              </w:rPr>
              <w:t>需要补充的其他内容</w:t>
            </w:r>
          </w:p>
        </w:tc>
        <w:tc>
          <w:tcPr>
            <w:tcW w:w="5839" w:type="dxa"/>
          </w:tcPr>
          <w:p w14:paraId="40F59762">
            <w:pPr>
              <w:pStyle w:val="17"/>
              <w:spacing w:before="80"/>
              <w:ind w:left="108"/>
              <w:jc w:val="both"/>
              <w:rPr>
                <w:b/>
                <w:sz w:val="24"/>
              </w:rPr>
            </w:pPr>
            <w:r>
              <w:rPr>
                <w:b/>
                <w:spacing w:val="-22"/>
                <w:sz w:val="24"/>
              </w:rPr>
              <w:t>1.监督部门及电话：洛</w:t>
            </w:r>
            <w:r>
              <w:rPr>
                <w:b/>
                <w:spacing w:val="-6"/>
                <w:sz w:val="24"/>
              </w:rPr>
              <w:t xml:space="preserve">阳市财政局 </w:t>
            </w:r>
            <w:r>
              <w:rPr>
                <w:b/>
                <w:spacing w:val="-22"/>
                <w:sz w:val="24"/>
              </w:rPr>
              <w:t>0379-63221264</w:t>
            </w:r>
          </w:p>
          <w:p w14:paraId="47FF500F">
            <w:pPr>
              <w:pStyle w:val="17"/>
              <w:numPr>
                <w:ilvl w:val="0"/>
                <w:numId w:val="13"/>
              </w:numPr>
              <w:tabs>
                <w:tab w:val="left" w:pos="338"/>
              </w:tabs>
              <w:spacing w:before="158" w:after="0" w:line="362" w:lineRule="auto"/>
              <w:ind w:left="108" w:right="47" w:firstLine="0"/>
              <w:jc w:val="both"/>
              <w:rPr>
                <w:b/>
                <w:sz w:val="24"/>
              </w:rPr>
            </w:pPr>
            <w:r>
              <w:rPr>
                <w:b/>
                <w:spacing w:val="-22"/>
                <w:sz w:val="24"/>
              </w:rPr>
              <w:t>代理服务</w:t>
            </w:r>
            <w:r>
              <w:rPr>
                <w:b/>
                <w:spacing w:val="-34"/>
                <w:sz w:val="24"/>
              </w:rPr>
              <w:t>费：本次</w:t>
            </w:r>
            <w:r>
              <w:rPr>
                <w:b/>
                <w:spacing w:val="-22"/>
                <w:sz w:val="24"/>
              </w:rPr>
              <w:t>采购代理服务费参照洛阳市市级政府采</w:t>
            </w:r>
            <w:r>
              <w:rPr>
                <w:b/>
                <w:spacing w:val="-18"/>
                <w:w w:val="95"/>
                <w:sz w:val="24"/>
              </w:rPr>
              <w:t>购代理服务费支付标准由成交供应商向本代理机</w:t>
            </w:r>
            <w:r>
              <w:rPr>
                <w:b/>
                <w:spacing w:val="-28"/>
                <w:w w:val="95"/>
                <w:sz w:val="24"/>
              </w:rPr>
              <w:t>构支付，成交</w:t>
            </w:r>
            <w:r>
              <w:rPr>
                <w:b/>
                <w:spacing w:val="-10"/>
                <w:sz w:val="24"/>
              </w:rPr>
              <w:t>人应在报价中综合考虑。</w:t>
            </w:r>
          </w:p>
          <w:p w14:paraId="08C78BCA">
            <w:pPr>
              <w:pStyle w:val="17"/>
              <w:numPr>
                <w:ilvl w:val="0"/>
                <w:numId w:val="13"/>
              </w:numPr>
              <w:tabs>
                <w:tab w:val="left" w:pos="338"/>
              </w:tabs>
              <w:spacing w:before="23" w:after="0" w:line="240" w:lineRule="auto"/>
              <w:ind w:left="337" w:right="0" w:hanging="230"/>
              <w:jc w:val="left"/>
              <w:rPr>
                <w:b/>
                <w:sz w:val="24"/>
              </w:rPr>
            </w:pPr>
            <w:r>
              <w:rPr>
                <w:b/>
                <w:spacing w:val="-20"/>
                <w:w w:val="95"/>
                <w:sz w:val="24"/>
              </w:rPr>
              <w:t>结算时以实际体检人数进</w:t>
            </w:r>
            <w:r>
              <w:rPr>
                <w:b/>
                <w:spacing w:val="-30"/>
                <w:w w:val="95"/>
                <w:sz w:val="24"/>
              </w:rPr>
              <w:t>行结算，结算</w:t>
            </w:r>
            <w:r>
              <w:rPr>
                <w:b/>
                <w:spacing w:val="-20"/>
                <w:w w:val="95"/>
                <w:sz w:val="24"/>
              </w:rPr>
              <w:t>价格为成交单价乘以</w:t>
            </w:r>
          </w:p>
          <w:p w14:paraId="565286E6">
            <w:pPr>
              <w:pStyle w:val="17"/>
              <w:spacing w:before="113" w:line="302" w:lineRule="exact"/>
              <w:ind w:left="108"/>
              <w:rPr>
                <w:b/>
                <w:sz w:val="24"/>
              </w:rPr>
            </w:pPr>
            <w:r>
              <w:rPr>
                <w:b/>
                <w:spacing w:val="-22"/>
                <w:w w:val="95"/>
                <w:sz w:val="24"/>
              </w:rPr>
              <w:t>体检人数。</w:t>
            </w:r>
          </w:p>
        </w:tc>
      </w:tr>
      <w:tr w14:paraId="010B1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9" w:hRule="atLeast"/>
        </w:trPr>
        <w:tc>
          <w:tcPr>
            <w:tcW w:w="1092" w:type="dxa"/>
          </w:tcPr>
          <w:p w14:paraId="627D42A5">
            <w:pPr>
              <w:pStyle w:val="17"/>
              <w:rPr>
                <w:b/>
                <w:sz w:val="24"/>
              </w:rPr>
            </w:pPr>
          </w:p>
          <w:p w14:paraId="3BE9E96C">
            <w:pPr>
              <w:pStyle w:val="17"/>
              <w:rPr>
                <w:b/>
                <w:sz w:val="24"/>
              </w:rPr>
            </w:pPr>
          </w:p>
          <w:p w14:paraId="0E434038">
            <w:pPr>
              <w:pStyle w:val="17"/>
              <w:rPr>
                <w:b/>
                <w:sz w:val="24"/>
              </w:rPr>
            </w:pPr>
          </w:p>
          <w:p w14:paraId="07F6CBE7">
            <w:pPr>
              <w:pStyle w:val="17"/>
              <w:rPr>
                <w:b/>
                <w:sz w:val="24"/>
              </w:rPr>
            </w:pPr>
          </w:p>
          <w:p w14:paraId="6295AC77">
            <w:pPr>
              <w:pStyle w:val="17"/>
              <w:spacing w:before="166"/>
              <w:ind w:left="106"/>
              <w:rPr>
                <w:sz w:val="24"/>
              </w:rPr>
            </w:pPr>
            <w:r>
              <w:rPr>
                <w:spacing w:val="-5"/>
                <w:sz w:val="24"/>
              </w:rPr>
              <w:t>9.1</w:t>
            </w:r>
          </w:p>
        </w:tc>
        <w:tc>
          <w:tcPr>
            <w:tcW w:w="2528" w:type="dxa"/>
          </w:tcPr>
          <w:p w14:paraId="150CBED1">
            <w:pPr>
              <w:pStyle w:val="17"/>
              <w:rPr>
                <w:b/>
                <w:sz w:val="24"/>
              </w:rPr>
            </w:pPr>
          </w:p>
          <w:p w14:paraId="4E821A5F">
            <w:pPr>
              <w:pStyle w:val="17"/>
              <w:rPr>
                <w:b/>
                <w:sz w:val="24"/>
              </w:rPr>
            </w:pPr>
          </w:p>
          <w:p w14:paraId="21200CBF">
            <w:pPr>
              <w:pStyle w:val="17"/>
              <w:rPr>
                <w:b/>
                <w:sz w:val="24"/>
              </w:rPr>
            </w:pPr>
          </w:p>
          <w:p w14:paraId="077057D3">
            <w:pPr>
              <w:pStyle w:val="17"/>
              <w:spacing w:before="8"/>
              <w:rPr>
                <w:b/>
                <w:sz w:val="20"/>
              </w:rPr>
            </w:pPr>
          </w:p>
          <w:p w14:paraId="1C0B59CE">
            <w:pPr>
              <w:pStyle w:val="17"/>
              <w:ind w:left="106"/>
              <w:rPr>
                <w:sz w:val="24"/>
              </w:rPr>
            </w:pPr>
            <w:r>
              <w:rPr>
                <w:spacing w:val="-32"/>
                <w:sz w:val="24"/>
              </w:rPr>
              <w:t>政府采购政策</w:t>
            </w:r>
          </w:p>
        </w:tc>
        <w:tc>
          <w:tcPr>
            <w:tcW w:w="5839" w:type="dxa"/>
          </w:tcPr>
          <w:p w14:paraId="08678B45">
            <w:pPr>
              <w:pStyle w:val="17"/>
              <w:spacing w:before="112"/>
              <w:ind w:left="108"/>
              <w:rPr>
                <w:b/>
                <w:sz w:val="24"/>
              </w:rPr>
            </w:pPr>
            <w:r>
              <w:rPr>
                <w:b/>
                <w:spacing w:val="-24"/>
                <w:w w:val="95"/>
                <w:sz w:val="24"/>
              </w:rPr>
              <w:t>根据工业和信息化部、国家统计局、国家发展改革委、财政部</w:t>
            </w:r>
          </w:p>
          <w:p w14:paraId="57DD7021">
            <w:pPr>
              <w:pStyle w:val="17"/>
              <w:spacing w:before="134"/>
              <w:ind w:left="108"/>
              <w:rPr>
                <w:b/>
                <w:sz w:val="24"/>
              </w:rPr>
            </w:pPr>
            <w:r>
              <w:rPr>
                <w:b/>
                <w:spacing w:val="-22"/>
                <w:w w:val="95"/>
                <w:sz w:val="24"/>
              </w:rPr>
              <w:t>《关于印发中小企业划型标准规定的通知》（工信部联企业</w:t>
            </w:r>
          </w:p>
          <w:p w14:paraId="1A11F09F">
            <w:pPr>
              <w:pStyle w:val="17"/>
              <w:spacing w:before="132" w:line="343" w:lineRule="auto"/>
              <w:ind w:left="108" w:right="71"/>
              <w:rPr>
                <w:b/>
                <w:sz w:val="24"/>
              </w:rPr>
            </w:pPr>
            <w:r>
              <w:rPr>
                <w:b/>
                <w:spacing w:val="-16"/>
                <w:w w:val="95"/>
                <w:sz w:val="24"/>
              </w:rPr>
              <w:t>〔2011〕300</w:t>
            </w:r>
            <w:r>
              <w:rPr>
                <w:b/>
                <w:spacing w:val="-47"/>
                <w:w w:val="95"/>
                <w:sz w:val="24"/>
              </w:rPr>
              <w:t xml:space="preserve"> 号</w:t>
            </w:r>
            <w:r>
              <w:rPr>
                <w:b/>
                <w:spacing w:val="-16"/>
                <w:w w:val="95"/>
                <w:sz w:val="24"/>
              </w:rPr>
              <w:t>），本次采购标的对应的中小企业划分标准属</w:t>
            </w:r>
            <w:r>
              <w:rPr>
                <w:b/>
                <w:spacing w:val="-8"/>
                <w:sz w:val="24"/>
              </w:rPr>
              <w:t>于其他未列明行业。</w:t>
            </w:r>
          </w:p>
          <w:p w14:paraId="679EFE01">
            <w:pPr>
              <w:pStyle w:val="17"/>
              <w:spacing w:line="292" w:lineRule="exact"/>
              <w:ind w:left="523"/>
              <w:rPr>
                <w:sz w:val="24"/>
              </w:rPr>
            </w:pPr>
            <w:r>
              <w:rPr>
                <w:spacing w:val="-25"/>
                <w:sz w:val="24"/>
              </w:rPr>
              <w:t xml:space="preserve">其他未列明行业：从业人员 </w:t>
            </w:r>
            <w:r>
              <w:rPr>
                <w:spacing w:val="-24"/>
                <w:sz w:val="24"/>
              </w:rPr>
              <w:t>300</w:t>
            </w:r>
            <w:r>
              <w:rPr>
                <w:spacing w:val="-25"/>
                <w:sz w:val="24"/>
              </w:rPr>
              <w:t xml:space="preserve"> 人以下的为中小微型企</w:t>
            </w:r>
          </w:p>
          <w:p w14:paraId="751D3D51">
            <w:pPr>
              <w:pStyle w:val="17"/>
              <w:spacing w:line="420" w:lineRule="atLeast"/>
              <w:ind w:left="108" w:right="95"/>
              <w:rPr>
                <w:sz w:val="24"/>
              </w:rPr>
            </w:pPr>
            <w:r>
              <w:rPr>
                <w:spacing w:val="-23"/>
                <w:sz w:val="24"/>
              </w:rPr>
              <w:t>业。其中，从业人员100</w:t>
            </w:r>
            <w:r>
              <w:rPr>
                <w:spacing w:val="-31"/>
                <w:sz w:val="24"/>
              </w:rPr>
              <w:t xml:space="preserve"> 人及以上的为中型企业;从业人员</w:t>
            </w:r>
            <w:r>
              <w:rPr>
                <w:spacing w:val="-23"/>
                <w:sz w:val="24"/>
              </w:rPr>
              <w:t>10</w:t>
            </w:r>
            <w:r>
              <w:rPr>
                <w:spacing w:val="-21"/>
                <w:sz w:val="24"/>
              </w:rPr>
              <w:t>人及以上的为小型企业;从业人员10</w:t>
            </w:r>
            <w:r>
              <w:rPr>
                <w:spacing w:val="-30"/>
                <w:sz w:val="24"/>
              </w:rPr>
              <w:t xml:space="preserve"> 人以下的为微型企业。</w:t>
            </w:r>
          </w:p>
        </w:tc>
      </w:tr>
    </w:tbl>
    <w:p w14:paraId="43FE8184">
      <w:pPr>
        <w:pStyle w:val="11"/>
        <w:rPr>
          <w:b/>
          <w:sz w:val="20"/>
        </w:rPr>
      </w:pPr>
    </w:p>
    <w:p w14:paraId="5B018AD2">
      <w:pPr>
        <w:pStyle w:val="11"/>
        <w:spacing w:before="1"/>
        <w:rPr>
          <w:b/>
          <w:sz w:val="15"/>
        </w:rPr>
      </w:pPr>
    </w:p>
    <w:p w14:paraId="30E11A44">
      <w:pPr>
        <w:pStyle w:val="7"/>
        <w:spacing w:before="58"/>
      </w:pPr>
      <w:bookmarkStart w:id="6" w:name="1、总则"/>
      <w:bookmarkEnd w:id="6"/>
      <w:r>
        <w:rPr>
          <w:spacing w:val="-16"/>
          <w:w w:val="95"/>
        </w:rPr>
        <w:t>1、总则</w:t>
      </w:r>
    </w:p>
    <w:p w14:paraId="0823EB85">
      <w:pPr>
        <w:pStyle w:val="9"/>
        <w:numPr>
          <w:ilvl w:val="1"/>
          <w:numId w:val="14"/>
        </w:numPr>
        <w:tabs>
          <w:tab w:val="left" w:pos="840"/>
        </w:tabs>
        <w:spacing w:before="99" w:after="0" w:line="240" w:lineRule="auto"/>
        <w:ind w:left="840" w:right="0" w:hanging="442"/>
        <w:jc w:val="left"/>
      </w:pPr>
      <w:bookmarkStart w:id="7" w:name="1.1采购项目概况"/>
      <w:bookmarkEnd w:id="7"/>
      <w:bookmarkStart w:id="8" w:name="1.1采购项目概况"/>
      <w:bookmarkEnd w:id="8"/>
      <w:r>
        <w:rPr>
          <w:spacing w:val="-22"/>
          <w:w w:val="95"/>
        </w:rPr>
        <w:t>采购项目概况</w:t>
      </w:r>
    </w:p>
    <w:p w14:paraId="6652834E">
      <w:pPr>
        <w:pStyle w:val="16"/>
        <w:numPr>
          <w:ilvl w:val="2"/>
          <w:numId w:val="14"/>
        </w:numPr>
        <w:tabs>
          <w:tab w:val="left" w:pos="1376"/>
        </w:tabs>
        <w:spacing w:before="129" w:after="0" w:line="374" w:lineRule="auto"/>
        <w:ind w:left="398" w:right="348" w:firstLine="482"/>
        <w:jc w:val="left"/>
        <w:rPr>
          <w:sz w:val="21"/>
        </w:rPr>
      </w:pPr>
      <w:r>
        <w:rPr>
          <w:spacing w:val="-20"/>
          <w:w w:val="95"/>
          <w:sz w:val="21"/>
        </w:rPr>
        <w:t>根据《中华人民共和国政府采购法》、《中华人民共和国政府采购法实施条例》、《政府采购竞争性磋商</w:t>
      </w:r>
      <w:r>
        <w:rPr>
          <w:spacing w:val="-28"/>
          <w:sz w:val="21"/>
        </w:rPr>
        <w:t>采购方式管理暂行办法》等有关法律、法规和规章的规定，本采购项目已具备采购条件，现进行采购。</w:t>
      </w:r>
    </w:p>
    <w:p w14:paraId="742CB5E0">
      <w:pPr>
        <w:pStyle w:val="16"/>
        <w:numPr>
          <w:ilvl w:val="2"/>
          <w:numId w:val="14"/>
        </w:numPr>
        <w:tabs>
          <w:tab w:val="left" w:pos="1376"/>
        </w:tabs>
        <w:spacing w:before="0" w:after="0" w:line="240" w:lineRule="auto"/>
        <w:ind w:left="1375" w:right="0" w:hanging="496"/>
        <w:jc w:val="left"/>
        <w:rPr>
          <w:sz w:val="21"/>
        </w:rPr>
      </w:pPr>
      <w:r>
        <w:rPr>
          <w:spacing w:val="-24"/>
          <w:w w:val="95"/>
          <w:sz w:val="21"/>
        </w:rPr>
        <w:t>采购人：见供应商须知前附表。</w:t>
      </w:r>
    </w:p>
    <w:p w14:paraId="5AB15012">
      <w:pPr>
        <w:pStyle w:val="16"/>
        <w:numPr>
          <w:ilvl w:val="2"/>
          <w:numId w:val="14"/>
        </w:numPr>
        <w:tabs>
          <w:tab w:val="left" w:pos="1376"/>
        </w:tabs>
        <w:spacing w:before="151" w:after="0" w:line="240" w:lineRule="auto"/>
        <w:ind w:left="1375" w:right="0" w:hanging="496"/>
        <w:jc w:val="left"/>
        <w:rPr>
          <w:sz w:val="21"/>
        </w:rPr>
      </w:pPr>
      <w:r>
        <w:rPr>
          <w:spacing w:val="-24"/>
          <w:w w:val="95"/>
          <w:sz w:val="21"/>
        </w:rPr>
        <w:t>采购代理机构：见供应商须知前附表。</w:t>
      </w:r>
    </w:p>
    <w:p w14:paraId="7DA9BA1A">
      <w:pPr>
        <w:pStyle w:val="16"/>
        <w:numPr>
          <w:ilvl w:val="2"/>
          <w:numId w:val="14"/>
        </w:numPr>
        <w:tabs>
          <w:tab w:val="left" w:pos="1376"/>
        </w:tabs>
        <w:spacing w:before="151" w:after="0" w:line="240" w:lineRule="auto"/>
        <w:ind w:left="1375" w:right="0" w:hanging="496"/>
        <w:jc w:val="left"/>
        <w:rPr>
          <w:sz w:val="21"/>
        </w:rPr>
      </w:pPr>
      <w:r>
        <w:rPr>
          <w:spacing w:val="-24"/>
          <w:w w:val="95"/>
          <w:sz w:val="21"/>
        </w:rPr>
        <w:t>采购项目名称：见供应商须知前附表。</w:t>
      </w:r>
    </w:p>
    <w:p w14:paraId="1EEF3AA0">
      <w:pPr>
        <w:pStyle w:val="16"/>
        <w:numPr>
          <w:ilvl w:val="2"/>
          <w:numId w:val="14"/>
        </w:numPr>
        <w:tabs>
          <w:tab w:val="left" w:pos="1376"/>
        </w:tabs>
        <w:spacing w:before="151" w:after="0" w:line="240" w:lineRule="auto"/>
        <w:ind w:left="1375" w:right="0" w:hanging="496"/>
        <w:jc w:val="both"/>
        <w:rPr>
          <w:sz w:val="21"/>
        </w:rPr>
      </w:pPr>
      <w:r>
        <w:rPr>
          <w:spacing w:val="-22"/>
          <w:w w:val="95"/>
          <w:sz w:val="21"/>
        </w:rPr>
        <w:t>落实政府采购政策要求:</w:t>
      </w:r>
      <w:r>
        <w:rPr>
          <w:spacing w:val="-10"/>
          <w:sz w:val="21"/>
        </w:rPr>
        <w:t xml:space="preserve"> </w:t>
      </w:r>
      <w:r>
        <w:rPr>
          <w:spacing w:val="-22"/>
          <w:w w:val="95"/>
          <w:sz w:val="21"/>
        </w:rPr>
        <w:t>见供应商须知前附表。</w:t>
      </w:r>
    </w:p>
    <w:p w14:paraId="093CAB7E">
      <w:pPr>
        <w:pStyle w:val="16"/>
        <w:numPr>
          <w:ilvl w:val="0"/>
          <w:numId w:val="15"/>
        </w:numPr>
        <w:tabs>
          <w:tab w:val="left" w:pos="1362"/>
        </w:tabs>
        <w:spacing w:before="151" w:after="0" w:line="374" w:lineRule="auto"/>
        <w:ind w:left="398" w:right="348" w:firstLine="482"/>
        <w:jc w:val="both"/>
        <w:rPr>
          <w:sz w:val="21"/>
        </w:rPr>
      </w:pPr>
      <w:r>
        <w:rPr>
          <w:spacing w:val="-26"/>
          <w:sz w:val="21"/>
        </w:rPr>
        <w:t>如果本项目报经政府采购管理部门批准允许采购进口产品，投标人可投进口产品，也可投国产产品。但</w:t>
      </w:r>
      <w:r>
        <w:rPr>
          <w:spacing w:val="-20"/>
          <w:w w:val="95"/>
          <w:sz w:val="21"/>
        </w:rPr>
        <w:t>进口货物及其有关服务必须符合原产地和/或中华人民共和国的设计和制造生产标准或行业标准。进口的货物必须具有</w:t>
      </w:r>
      <w:r>
        <w:rPr>
          <w:spacing w:val="-24"/>
          <w:sz w:val="21"/>
        </w:rPr>
        <w:t>合法的进口手续和途径，并通过中华人民共和国商检部门检验。</w:t>
      </w:r>
    </w:p>
    <w:p w14:paraId="6828E75E">
      <w:pPr>
        <w:pStyle w:val="16"/>
        <w:numPr>
          <w:ilvl w:val="0"/>
          <w:numId w:val="15"/>
        </w:numPr>
        <w:tabs>
          <w:tab w:val="left" w:pos="1360"/>
        </w:tabs>
        <w:spacing w:before="1" w:after="0" w:line="240" w:lineRule="auto"/>
        <w:ind w:left="1359" w:right="0" w:hanging="480"/>
        <w:jc w:val="left"/>
        <w:rPr>
          <w:sz w:val="21"/>
        </w:rPr>
      </w:pPr>
      <w:r>
        <w:rPr>
          <w:spacing w:val="-20"/>
          <w:w w:val="95"/>
          <w:sz w:val="21"/>
        </w:rPr>
        <w:t>本项目执行财政部、工业和信息化部《政府采购促进中小企业发展管理办法》（财库〔2020〕46</w:t>
      </w:r>
      <w:r>
        <w:rPr>
          <w:spacing w:val="-66"/>
          <w:w w:val="95"/>
          <w:sz w:val="21"/>
        </w:rPr>
        <w:t xml:space="preserve"> </w:t>
      </w:r>
      <w:r>
        <w:rPr>
          <w:spacing w:val="-20"/>
          <w:w w:val="95"/>
          <w:sz w:val="21"/>
        </w:rPr>
        <w:t>号）的规</w:t>
      </w:r>
    </w:p>
    <w:p w14:paraId="2A770C61">
      <w:pPr>
        <w:spacing w:before="151"/>
        <w:ind w:left="398" w:right="0" w:firstLine="0"/>
        <w:jc w:val="left"/>
        <w:rPr>
          <w:sz w:val="21"/>
        </w:rPr>
      </w:pPr>
      <w:r>
        <w:rPr>
          <w:spacing w:val="-18"/>
          <w:w w:val="95"/>
          <w:sz w:val="21"/>
        </w:rPr>
        <w:t>定。</w:t>
      </w:r>
    </w:p>
    <w:p w14:paraId="1D90F2B1">
      <w:pPr>
        <w:spacing w:before="151" w:line="374" w:lineRule="auto"/>
        <w:ind w:left="398" w:right="348" w:firstLine="482"/>
        <w:jc w:val="both"/>
        <w:rPr>
          <w:sz w:val="21"/>
        </w:rPr>
      </w:pPr>
      <w:r>
        <w:rPr>
          <w:spacing w:val="-20"/>
          <w:w w:val="95"/>
          <w:sz w:val="21"/>
        </w:rPr>
        <w:t>中小企业是指在中华人民共和国境内依法设</w:t>
      </w:r>
      <w:r>
        <w:rPr>
          <w:spacing w:val="-39"/>
          <w:w w:val="95"/>
          <w:sz w:val="21"/>
        </w:rPr>
        <w:t>立，</w:t>
      </w:r>
      <w:r>
        <w:rPr>
          <w:spacing w:val="-20"/>
          <w:w w:val="95"/>
          <w:sz w:val="21"/>
        </w:rPr>
        <w:t>依据国务院批准的中小企业划分标准确定的中型企业</w:t>
      </w:r>
      <w:r>
        <w:rPr>
          <w:spacing w:val="-56"/>
          <w:w w:val="95"/>
          <w:sz w:val="21"/>
        </w:rPr>
        <w:t>、</w:t>
      </w:r>
      <w:r>
        <w:rPr>
          <w:spacing w:val="-20"/>
          <w:w w:val="95"/>
          <w:sz w:val="21"/>
        </w:rPr>
        <w:t>小型企业和微型企业，但与大企业的负责人为同一人，或者与大企业存在直接控股、管理关系的除外。符合中小企业划分标准</w:t>
      </w:r>
      <w:r>
        <w:rPr>
          <w:spacing w:val="-22"/>
          <w:sz w:val="21"/>
        </w:rPr>
        <w:t>的个体工商户，在政府采购活动中视同中小企业。</w:t>
      </w:r>
    </w:p>
    <w:p w14:paraId="7E7B5FB7">
      <w:pPr>
        <w:spacing w:before="1" w:line="374" w:lineRule="auto"/>
        <w:ind w:left="398" w:right="352" w:firstLine="482"/>
        <w:jc w:val="left"/>
        <w:rPr>
          <w:sz w:val="21"/>
        </w:rPr>
      </w:pPr>
      <w:r>
        <w:rPr>
          <w:spacing w:val="-22"/>
          <w:w w:val="95"/>
          <w:sz w:val="21"/>
        </w:rPr>
        <w:t>在服务采购项目中，服务由中小企业承接，即提供服务的人员为中小企业依照《中华人民共和国劳动合同法》订</w:t>
      </w:r>
      <w:r>
        <w:rPr>
          <w:spacing w:val="-12"/>
          <w:sz w:val="21"/>
        </w:rPr>
        <w:t>立劳动合同的从业人员。</w:t>
      </w:r>
    </w:p>
    <w:p w14:paraId="1F0C337F">
      <w:pPr>
        <w:spacing w:after="0" w:line="374" w:lineRule="auto"/>
        <w:jc w:val="left"/>
        <w:rPr>
          <w:sz w:val="21"/>
        </w:rPr>
        <w:sectPr>
          <w:pgSz w:w="11910" w:h="16840"/>
          <w:pgMar w:top="1340" w:right="880" w:bottom="880" w:left="1020" w:header="712" w:footer="688" w:gutter="0"/>
          <w:cols w:space="720" w:num="1"/>
        </w:sectPr>
      </w:pPr>
    </w:p>
    <w:p w14:paraId="106F6A8A">
      <w:pPr>
        <w:pStyle w:val="11"/>
        <w:spacing w:before="7"/>
        <w:rPr>
          <w:sz w:val="9"/>
        </w:rPr>
      </w:pPr>
    </w:p>
    <w:p w14:paraId="53739396">
      <w:pPr>
        <w:spacing w:before="70" w:line="374" w:lineRule="auto"/>
        <w:ind w:left="398" w:right="348" w:firstLine="482"/>
        <w:jc w:val="both"/>
        <w:rPr>
          <w:sz w:val="21"/>
        </w:rPr>
      </w:pPr>
      <w:r>
        <w:rPr>
          <w:spacing w:val="-20"/>
          <w:w w:val="95"/>
          <w:sz w:val="21"/>
        </w:rPr>
        <w:t>非专门面向中小企业采购的采购项目（采购包）对符合《政府采购促进中小企业发展管理办法》</w:t>
      </w:r>
      <w:r>
        <w:rPr>
          <w:sz w:val="21"/>
        </w:rPr>
        <w:t xml:space="preserve"> </w:t>
      </w:r>
      <w:r>
        <w:rPr>
          <w:spacing w:val="-20"/>
          <w:w w:val="95"/>
          <w:sz w:val="21"/>
        </w:rPr>
        <w:t>规定的小微企业报价给予扣除（扣除比例详见供应商须知前附表）；专门面向中小企业采购的采购项目（采购包），不执行价格扣</w:t>
      </w:r>
      <w:r>
        <w:rPr>
          <w:spacing w:val="-4"/>
          <w:sz w:val="21"/>
        </w:rPr>
        <w:t>除政策。</w:t>
      </w:r>
    </w:p>
    <w:p w14:paraId="5D2A8491">
      <w:pPr>
        <w:pStyle w:val="16"/>
        <w:numPr>
          <w:ilvl w:val="0"/>
          <w:numId w:val="15"/>
        </w:numPr>
        <w:tabs>
          <w:tab w:val="left" w:pos="1360"/>
        </w:tabs>
        <w:spacing w:before="1" w:after="0" w:line="374" w:lineRule="auto"/>
        <w:ind w:left="398" w:right="355" w:firstLine="482"/>
        <w:jc w:val="left"/>
        <w:rPr>
          <w:sz w:val="21"/>
        </w:rPr>
      </w:pPr>
      <w:r>
        <w:rPr>
          <w:spacing w:val="-26"/>
          <w:sz w:val="21"/>
        </w:rPr>
        <w:t>根据财政部司法部《关于政府采购支持监狱企业发展有关问题的通知》（财库〔2014〕68</w:t>
      </w:r>
      <w:r>
        <w:rPr>
          <w:spacing w:val="-51"/>
          <w:sz w:val="21"/>
        </w:rPr>
        <w:t xml:space="preserve"> 号</w:t>
      </w:r>
      <w:r>
        <w:rPr>
          <w:spacing w:val="-26"/>
          <w:sz w:val="21"/>
        </w:rPr>
        <w:t>）规定，监狱企业视同小型、微型企业，享受评审中价格扣除等政府采购促进中小企业发展的政府采购政策。</w:t>
      </w:r>
    </w:p>
    <w:p w14:paraId="2B545F62">
      <w:pPr>
        <w:pStyle w:val="16"/>
        <w:numPr>
          <w:ilvl w:val="0"/>
          <w:numId w:val="15"/>
        </w:numPr>
        <w:tabs>
          <w:tab w:val="left" w:pos="1360"/>
        </w:tabs>
        <w:spacing w:before="0" w:after="0" w:line="374" w:lineRule="auto"/>
        <w:ind w:left="398" w:right="262" w:firstLine="482"/>
        <w:jc w:val="left"/>
        <w:rPr>
          <w:sz w:val="21"/>
        </w:rPr>
      </w:pPr>
      <w:r>
        <w:rPr>
          <w:spacing w:val="-26"/>
          <w:sz w:val="21"/>
        </w:rPr>
        <w:t>根据财政部民政部中国残疾人联合会《关于促进残疾人就业政府采购政策的通知》（财库〔2017〕141</w:t>
      </w:r>
      <w:r>
        <w:rPr>
          <w:spacing w:val="-51"/>
          <w:sz w:val="21"/>
        </w:rPr>
        <w:t xml:space="preserve"> 号</w:t>
      </w:r>
      <w:r>
        <w:rPr>
          <w:spacing w:val="-20"/>
          <w:w w:val="95"/>
          <w:sz w:val="21"/>
        </w:rPr>
        <w:t>）规定，残疾人福利性单位视同小型、微型企业，享受评审中价格扣除等政府采购促进中小企业发展的政府采购政策。</w:t>
      </w:r>
    </w:p>
    <w:p w14:paraId="1D89AF30">
      <w:pPr>
        <w:pStyle w:val="16"/>
        <w:numPr>
          <w:ilvl w:val="0"/>
          <w:numId w:val="15"/>
        </w:numPr>
        <w:tabs>
          <w:tab w:val="left" w:pos="1362"/>
        </w:tabs>
        <w:spacing w:before="1" w:after="0" w:line="374" w:lineRule="auto"/>
        <w:ind w:left="398" w:right="348" w:firstLine="482"/>
        <w:jc w:val="left"/>
        <w:rPr>
          <w:sz w:val="21"/>
        </w:rPr>
      </w:pPr>
      <w:r>
        <w:rPr>
          <w:spacing w:val="-26"/>
          <w:sz w:val="21"/>
        </w:rPr>
        <w:t>同一投标人（包括联合体），中小微企业、监狱企业、残疾人福利性单位提供的服务价格扣除优惠只享</w:t>
      </w:r>
      <w:r>
        <w:rPr>
          <w:spacing w:val="-12"/>
          <w:sz w:val="21"/>
        </w:rPr>
        <w:t>受一次，不得重复享受。</w:t>
      </w:r>
    </w:p>
    <w:p w14:paraId="1787F500">
      <w:pPr>
        <w:pStyle w:val="16"/>
        <w:numPr>
          <w:ilvl w:val="2"/>
          <w:numId w:val="14"/>
        </w:numPr>
        <w:tabs>
          <w:tab w:val="left" w:pos="1376"/>
        </w:tabs>
        <w:spacing w:before="0" w:after="0" w:line="240" w:lineRule="auto"/>
        <w:ind w:left="1375" w:right="0" w:hanging="496"/>
        <w:jc w:val="left"/>
        <w:rPr>
          <w:sz w:val="21"/>
        </w:rPr>
      </w:pPr>
      <w:r>
        <w:rPr>
          <w:spacing w:val="-22"/>
          <w:w w:val="95"/>
          <w:sz w:val="21"/>
        </w:rPr>
        <w:t>政府采购管理部门备案编号 :</w:t>
      </w:r>
      <w:r>
        <w:rPr>
          <w:spacing w:val="-26"/>
          <w:sz w:val="21"/>
        </w:rPr>
        <w:t xml:space="preserve"> </w:t>
      </w:r>
      <w:r>
        <w:rPr>
          <w:spacing w:val="-20"/>
          <w:w w:val="95"/>
          <w:sz w:val="21"/>
        </w:rPr>
        <w:t>见供应商须知前附表。</w:t>
      </w:r>
    </w:p>
    <w:p w14:paraId="3824B637">
      <w:pPr>
        <w:pStyle w:val="16"/>
        <w:numPr>
          <w:ilvl w:val="2"/>
          <w:numId w:val="14"/>
        </w:numPr>
        <w:tabs>
          <w:tab w:val="left" w:pos="1376"/>
        </w:tabs>
        <w:spacing w:before="151" w:after="0" w:line="240" w:lineRule="auto"/>
        <w:ind w:left="1375" w:right="0" w:hanging="496"/>
        <w:jc w:val="left"/>
        <w:rPr>
          <w:sz w:val="21"/>
        </w:rPr>
      </w:pPr>
      <w:r>
        <w:rPr>
          <w:spacing w:val="-22"/>
          <w:w w:val="95"/>
          <w:sz w:val="21"/>
        </w:rPr>
        <w:t>采购编号:</w:t>
      </w:r>
      <w:r>
        <w:rPr>
          <w:spacing w:val="-9"/>
          <w:sz w:val="21"/>
        </w:rPr>
        <w:t xml:space="preserve"> </w:t>
      </w:r>
      <w:r>
        <w:rPr>
          <w:spacing w:val="-22"/>
          <w:w w:val="95"/>
          <w:sz w:val="21"/>
        </w:rPr>
        <w:t>见供应商须知前附表。</w:t>
      </w:r>
    </w:p>
    <w:p w14:paraId="51B9FECD">
      <w:pPr>
        <w:pStyle w:val="16"/>
        <w:numPr>
          <w:ilvl w:val="2"/>
          <w:numId w:val="14"/>
        </w:numPr>
        <w:tabs>
          <w:tab w:val="left" w:pos="1376"/>
        </w:tabs>
        <w:spacing w:before="151" w:after="0" w:line="240" w:lineRule="auto"/>
        <w:ind w:left="1375" w:right="0" w:hanging="496"/>
        <w:jc w:val="left"/>
        <w:rPr>
          <w:sz w:val="21"/>
        </w:rPr>
      </w:pPr>
      <w:r>
        <w:rPr>
          <w:spacing w:val="-22"/>
          <w:w w:val="95"/>
          <w:sz w:val="21"/>
        </w:rPr>
        <w:t>采购包划分:</w:t>
      </w:r>
      <w:r>
        <w:rPr>
          <w:spacing w:val="-9"/>
          <w:sz w:val="21"/>
        </w:rPr>
        <w:t xml:space="preserve"> </w:t>
      </w:r>
      <w:r>
        <w:rPr>
          <w:spacing w:val="-22"/>
          <w:w w:val="95"/>
          <w:sz w:val="21"/>
        </w:rPr>
        <w:t>见供应商须知前附表。</w:t>
      </w:r>
    </w:p>
    <w:p w14:paraId="7C7D8615">
      <w:pPr>
        <w:pStyle w:val="16"/>
        <w:numPr>
          <w:ilvl w:val="2"/>
          <w:numId w:val="14"/>
        </w:numPr>
        <w:tabs>
          <w:tab w:val="left" w:pos="1376"/>
        </w:tabs>
        <w:spacing w:before="151" w:after="0" w:line="240" w:lineRule="auto"/>
        <w:ind w:left="1375" w:right="0" w:hanging="496"/>
        <w:jc w:val="left"/>
        <w:rPr>
          <w:sz w:val="21"/>
        </w:rPr>
      </w:pPr>
      <w:r>
        <w:rPr>
          <w:spacing w:val="-24"/>
          <w:w w:val="95"/>
          <w:sz w:val="21"/>
        </w:rPr>
        <w:t>质量标准：见供应商须知前附表。</w:t>
      </w:r>
    </w:p>
    <w:p w14:paraId="4243DAC6">
      <w:pPr>
        <w:pStyle w:val="9"/>
        <w:numPr>
          <w:ilvl w:val="1"/>
          <w:numId w:val="14"/>
        </w:numPr>
        <w:tabs>
          <w:tab w:val="left" w:pos="840"/>
        </w:tabs>
        <w:spacing w:before="83" w:after="0" w:line="240" w:lineRule="auto"/>
        <w:ind w:left="840" w:right="0" w:hanging="442"/>
        <w:jc w:val="left"/>
      </w:pPr>
      <w:bookmarkStart w:id="9" w:name="1.2采购项目的资金来源及付款方式"/>
      <w:bookmarkEnd w:id="9"/>
      <w:bookmarkStart w:id="10" w:name="1.2采购项目的资金来源及付款方式"/>
      <w:bookmarkEnd w:id="10"/>
      <w:r>
        <w:rPr>
          <w:spacing w:val="-22"/>
          <w:w w:val="95"/>
        </w:rPr>
        <w:t>采购项目的资金来源及付款方式</w:t>
      </w:r>
    </w:p>
    <w:p w14:paraId="348E2D25">
      <w:pPr>
        <w:pStyle w:val="16"/>
        <w:numPr>
          <w:ilvl w:val="2"/>
          <w:numId w:val="14"/>
        </w:numPr>
        <w:tabs>
          <w:tab w:val="left" w:pos="1376"/>
        </w:tabs>
        <w:spacing w:before="129" w:after="0" w:line="240" w:lineRule="auto"/>
        <w:ind w:left="1375" w:right="0" w:hanging="496"/>
        <w:jc w:val="left"/>
        <w:rPr>
          <w:sz w:val="21"/>
        </w:rPr>
      </w:pPr>
      <w:r>
        <w:rPr>
          <w:spacing w:val="-22"/>
          <w:w w:val="95"/>
          <w:sz w:val="21"/>
        </w:rPr>
        <w:t>资金来源:</w:t>
      </w:r>
      <w:r>
        <w:rPr>
          <w:spacing w:val="-9"/>
          <w:sz w:val="21"/>
        </w:rPr>
        <w:t xml:space="preserve"> </w:t>
      </w:r>
      <w:r>
        <w:rPr>
          <w:spacing w:val="-22"/>
          <w:w w:val="95"/>
          <w:sz w:val="21"/>
        </w:rPr>
        <w:t>见供应商须知前附表。</w:t>
      </w:r>
    </w:p>
    <w:p w14:paraId="71ABBE0C">
      <w:pPr>
        <w:pStyle w:val="16"/>
        <w:numPr>
          <w:ilvl w:val="2"/>
          <w:numId w:val="14"/>
        </w:numPr>
        <w:tabs>
          <w:tab w:val="left" w:pos="1376"/>
        </w:tabs>
        <w:spacing w:before="151" w:after="0" w:line="240" w:lineRule="auto"/>
        <w:ind w:left="1375" w:right="0" w:hanging="496"/>
        <w:jc w:val="left"/>
        <w:rPr>
          <w:sz w:val="21"/>
        </w:rPr>
      </w:pPr>
      <w:r>
        <w:rPr>
          <w:spacing w:val="-22"/>
          <w:w w:val="95"/>
          <w:sz w:val="21"/>
        </w:rPr>
        <w:t>付款方式:</w:t>
      </w:r>
      <w:r>
        <w:rPr>
          <w:spacing w:val="-12"/>
          <w:sz w:val="21"/>
        </w:rPr>
        <w:t xml:space="preserve"> </w:t>
      </w:r>
      <w:r>
        <w:rPr>
          <w:spacing w:val="-22"/>
          <w:w w:val="95"/>
          <w:sz w:val="21"/>
        </w:rPr>
        <w:t>见供应商须知前附表，不接受该条件的响应将被否决。</w:t>
      </w:r>
    </w:p>
    <w:p w14:paraId="149F423B">
      <w:pPr>
        <w:pStyle w:val="9"/>
        <w:numPr>
          <w:ilvl w:val="1"/>
          <w:numId w:val="14"/>
        </w:numPr>
        <w:tabs>
          <w:tab w:val="left" w:pos="840"/>
        </w:tabs>
        <w:spacing w:before="83" w:after="0" w:line="240" w:lineRule="auto"/>
        <w:ind w:left="840" w:right="0" w:hanging="442"/>
        <w:jc w:val="left"/>
      </w:pPr>
      <w:bookmarkStart w:id="11" w:name="1.3服务期及履约验收"/>
      <w:bookmarkEnd w:id="11"/>
      <w:bookmarkStart w:id="12" w:name="1.3服务期及履约验收"/>
      <w:bookmarkEnd w:id="12"/>
      <w:r>
        <w:rPr>
          <w:spacing w:val="-22"/>
          <w:w w:val="95"/>
        </w:rPr>
        <w:t>服务期及履约验收</w:t>
      </w:r>
    </w:p>
    <w:p w14:paraId="7622A218">
      <w:pPr>
        <w:pStyle w:val="16"/>
        <w:numPr>
          <w:ilvl w:val="2"/>
          <w:numId w:val="14"/>
        </w:numPr>
        <w:tabs>
          <w:tab w:val="left" w:pos="1376"/>
        </w:tabs>
        <w:spacing w:before="129" w:after="0" w:line="240" w:lineRule="auto"/>
        <w:ind w:left="1375" w:right="0" w:hanging="496"/>
        <w:jc w:val="left"/>
        <w:rPr>
          <w:sz w:val="21"/>
        </w:rPr>
      </w:pPr>
      <w:r>
        <w:rPr>
          <w:spacing w:val="-24"/>
          <w:w w:val="95"/>
          <w:sz w:val="21"/>
        </w:rPr>
        <w:t>服务期：见供应商须知前附表，不接受该条件的响应将被否决。</w:t>
      </w:r>
    </w:p>
    <w:p w14:paraId="3F80639A">
      <w:pPr>
        <w:pStyle w:val="16"/>
        <w:numPr>
          <w:ilvl w:val="2"/>
          <w:numId w:val="14"/>
        </w:numPr>
        <w:tabs>
          <w:tab w:val="left" w:pos="1376"/>
        </w:tabs>
        <w:spacing w:before="151" w:after="0" w:line="240" w:lineRule="auto"/>
        <w:ind w:left="1375" w:right="0" w:hanging="496"/>
        <w:jc w:val="left"/>
        <w:rPr>
          <w:sz w:val="21"/>
        </w:rPr>
      </w:pPr>
      <w:r>
        <w:rPr>
          <w:spacing w:val="-24"/>
          <w:w w:val="95"/>
          <w:sz w:val="21"/>
        </w:rPr>
        <w:t>履约验收：见供应商须知前附表。</w:t>
      </w:r>
    </w:p>
    <w:p w14:paraId="25750D74">
      <w:pPr>
        <w:pStyle w:val="9"/>
        <w:numPr>
          <w:ilvl w:val="1"/>
          <w:numId w:val="14"/>
        </w:numPr>
        <w:tabs>
          <w:tab w:val="left" w:pos="900"/>
        </w:tabs>
        <w:spacing w:before="84" w:after="0" w:line="240" w:lineRule="auto"/>
        <w:ind w:left="900" w:right="0" w:hanging="502"/>
        <w:jc w:val="left"/>
      </w:pPr>
      <w:bookmarkStart w:id="13" w:name="1.4 供应商资格要求"/>
      <w:bookmarkEnd w:id="13"/>
      <w:bookmarkStart w:id="14" w:name="1.4 供应商资格要求"/>
      <w:bookmarkEnd w:id="14"/>
      <w:r>
        <w:rPr>
          <w:spacing w:val="-22"/>
          <w:w w:val="95"/>
        </w:rPr>
        <w:t>供应商资格要求</w:t>
      </w:r>
    </w:p>
    <w:p w14:paraId="31C47BFC">
      <w:pPr>
        <w:pStyle w:val="16"/>
        <w:numPr>
          <w:ilvl w:val="2"/>
          <w:numId w:val="14"/>
        </w:numPr>
        <w:tabs>
          <w:tab w:val="left" w:pos="1376"/>
        </w:tabs>
        <w:spacing w:before="128" w:after="0" w:line="240" w:lineRule="auto"/>
        <w:ind w:left="1375" w:right="0" w:hanging="496"/>
        <w:jc w:val="left"/>
        <w:rPr>
          <w:sz w:val="21"/>
        </w:rPr>
      </w:pPr>
      <w:r>
        <w:rPr>
          <w:spacing w:val="-22"/>
          <w:w w:val="95"/>
          <w:sz w:val="21"/>
        </w:rPr>
        <w:t>供应商资格要求：供应商应当符合《政府采购法》第二十二条第一款规定的条件，具体见供应商须知前附</w:t>
      </w:r>
    </w:p>
    <w:p w14:paraId="68F924F4">
      <w:pPr>
        <w:spacing w:before="151"/>
        <w:ind w:left="398" w:right="0" w:firstLine="0"/>
        <w:jc w:val="left"/>
        <w:rPr>
          <w:sz w:val="21"/>
        </w:rPr>
      </w:pPr>
      <w:r>
        <w:rPr>
          <w:spacing w:val="-18"/>
          <w:w w:val="95"/>
          <w:sz w:val="21"/>
        </w:rPr>
        <w:t>表。</w:t>
      </w:r>
    </w:p>
    <w:p w14:paraId="06DA6BC5">
      <w:pPr>
        <w:pStyle w:val="16"/>
        <w:numPr>
          <w:ilvl w:val="2"/>
          <w:numId w:val="14"/>
        </w:numPr>
        <w:tabs>
          <w:tab w:val="left" w:pos="1378"/>
        </w:tabs>
        <w:spacing w:before="151" w:after="0" w:line="374" w:lineRule="auto"/>
        <w:ind w:left="398" w:right="351" w:firstLine="482"/>
        <w:jc w:val="left"/>
        <w:rPr>
          <w:sz w:val="21"/>
        </w:rPr>
      </w:pPr>
      <w:r>
        <w:rPr>
          <w:spacing w:val="-16"/>
          <w:w w:val="95"/>
          <w:sz w:val="21"/>
        </w:rPr>
        <w:t>供应商须知前附表规定接受联合体的，联合体除应</w:t>
      </w:r>
      <w:r>
        <w:rPr>
          <w:spacing w:val="-20"/>
          <w:w w:val="95"/>
          <w:sz w:val="21"/>
        </w:rPr>
        <w:t xml:space="preserve">符合本章第 </w:t>
      </w:r>
      <w:r>
        <w:rPr>
          <w:spacing w:val="-16"/>
          <w:w w:val="95"/>
          <w:sz w:val="21"/>
        </w:rPr>
        <w:t>1.4.1</w:t>
      </w:r>
      <w:r>
        <w:rPr>
          <w:spacing w:val="-19"/>
          <w:w w:val="95"/>
          <w:sz w:val="21"/>
        </w:rPr>
        <w:t xml:space="preserve"> 项和供应商须</w:t>
      </w:r>
      <w:r>
        <w:rPr>
          <w:spacing w:val="-16"/>
          <w:w w:val="95"/>
          <w:sz w:val="21"/>
        </w:rPr>
        <w:t>知前附表的要求外，</w:t>
      </w:r>
      <w:r>
        <w:rPr>
          <w:spacing w:val="-8"/>
          <w:sz w:val="21"/>
        </w:rPr>
        <w:t>还应遵守以下规定：</w:t>
      </w:r>
    </w:p>
    <w:p w14:paraId="2D7C3724">
      <w:pPr>
        <w:pStyle w:val="16"/>
        <w:numPr>
          <w:ilvl w:val="0"/>
          <w:numId w:val="16"/>
        </w:numPr>
        <w:tabs>
          <w:tab w:val="left" w:pos="1362"/>
        </w:tabs>
        <w:spacing w:before="1" w:after="0" w:line="374" w:lineRule="auto"/>
        <w:ind w:left="398" w:right="348" w:firstLine="482"/>
        <w:jc w:val="left"/>
        <w:rPr>
          <w:sz w:val="21"/>
        </w:rPr>
      </w:pPr>
      <w:r>
        <w:rPr>
          <w:spacing w:val="-26"/>
          <w:sz w:val="21"/>
        </w:rPr>
        <w:t>联合体各方应按磋商文件提供的格式签订联合体协议书，明确联合体牵头人和各方权利义务，并承诺就</w:t>
      </w:r>
      <w:r>
        <w:rPr>
          <w:spacing w:val="-16"/>
          <w:sz w:val="21"/>
        </w:rPr>
        <w:t>成交项目向采购人承担连带责任；</w:t>
      </w:r>
    </w:p>
    <w:p w14:paraId="28E3F672">
      <w:pPr>
        <w:pStyle w:val="16"/>
        <w:numPr>
          <w:ilvl w:val="0"/>
          <w:numId w:val="16"/>
        </w:numPr>
        <w:tabs>
          <w:tab w:val="left" w:pos="1358"/>
        </w:tabs>
        <w:spacing w:before="0" w:after="0" w:line="240" w:lineRule="auto"/>
        <w:ind w:left="1357" w:right="0" w:hanging="478"/>
        <w:jc w:val="left"/>
        <w:rPr>
          <w:sz w:val="21"/>
        </w:rPr>
      </w:pPr>
      <w:r>
        <w:rPr>
          <w:spacing w:val="-24"/>
          <w:w w:val="95"/>
          <w:sz w:val="21"/>
        </w:rPr>
        <w:t>两个以上的自然人、法人或者其他组织可以组成一个联合体，以一个供应商的身份共同参加政府采购。</w:t>
      </w:r>
    </w:p>
    <w:p w14:paraId="1A87D32B">
      <w:pPr>
        <w:pStyle w:val="16"/>
        <w:numPr>
          <w:ilvl w:val="0"/>
          <w:numId w:val="16"/>
        </w:numPr>
        <w:tabs>
          <w:tab w:val="left" w:pos="1362"/>
        </w:tabs>
        <w:spacing w:before="151" w:after="0" w:line="374" w:lineRule="auto"/>
        <w:ind w:left="398" w:right="348" w:firstLine="482"/>
        <w:jc w:val="both"/>
        <w:rPr>
          <w:sz w:val="21"/>
        </w:rPr>
      </w:pPr>
      <w:r>
        <w:rPr>
          <w:spacing w:val="-26"/>
          <w:sz w:val="21"/>
        </w:rPr>
        <w:t>联合体各方均应当符合《政府采购法》第二十二条第一款规定的条件，根据采购项目的特殊要求规定供</w:t>
      </w:r>
      <w:r>
        <w:rPr>
          <w:spacing w:val="-20"/>
          <w:w w:val="95"/>
          <w:sz w:val="21"/>
        </w:rPr>
        <w:t>应商特定条件的，联合体各方中至少应当有一方符合采购公告规定的供应商资格条件。联合体中有同类资质的供应商</w:t>
      </w:r>
      <w:r>
        <w:rPr>
          <w:spacing w:val="-26"/>
          <w:sz w:val="21"/>
        </w:rPr>
        <w:t>按照联合体分工承担相同工作的，应当按照资质等级较低的供应商确定资质等级。</w:t>
      </w:r>
    </w:p>
    <w:p w14:paraId="1F0A106C">
      <w:pPr>
        <w:pStyle w:val="16"/>
        <w:numPr>
          <w:ilvl w:val="0"/>
          <w:numId w:val="16"/>
        </w:numPr>
        <w:tabs>
          <w:tab w:val="left" w:pos="1358"/>
        </w:tabs>
        <w:spacing w:before="1" w:after="0" w:line="240" w:lineRule="auto"/>
        <w:ind w:left="1357" w:right="0" w:hanging="478"/>
        <w:jc w:val="left"/>
        <w:rPr>
          <w:sz w:val="21"/>
        </w:rPr>
      </w:pPr>
      <w:r>
        <w:rPr>
          <w:spacing w:val="-24"/>
          <w:w w:val="95"/>
          <w:sz w:val="21"/>
        </w:rPr>
        <w:t>联合体各方不得再以自己名义单独或参加其他联合体在本采购项目中参与，否则各相关响应文件均无效。</w:t>
      </w:r>
    </w:p>
    <w:p w14:paraId="2B0985D4">
      <w:pPr>
        <w:pStyle w:val="16"/>
        <w:numPr>
          <w:ilvl w:val="2"/>
          <w:numId w:val="14"/>
        </w:numPr>
        <w:tabs>
          <w:tab w:val="left" w:pos="1376"/>
        </w:tabs>
        <w:spacing w:before="151" w:after="0" w:line="240" w:lineRule="auto"/>
        <w:ind w:left="1375" w:right="0" w:hanging="496"/>
        <w:jc w:val="left"/>
        <w:rPr>
          <w:sz w:val="21"/>
        </w:rPr>
      </w:pPr>
      <w:r>
        <w:rPr>
          <w:spacing w:val="-24"/>
          <w:w w:val="95"/>
          <w:sz w:val="21"/>
        </w:rPr>
        <w:t>供应商不得存在下列情形之一：</w:t>
      </w:r>
    </w:p>
    <w:p w14:paraId="6689675F">
      <w:pPr>
        <w:pStyle w:val="16"/>
        <w:numPr>
          <w:ilvl w:val="0"/>
          <w:numId w:val="17"/>
        </w:numPr>
        <w:tabs>
          <w:tab w:val="left" w:pos="1358"/>
        </w:tabs>
        <w:spacing w:before="151" w:after="0" w:line="240" w:lineRule="auto"/>
        <w:ind w:left="1357" w:right="0" w:hanging="478"/>
        <w:jc w:val="left"/>
        <w:rPr>
          <w:sz w:val="21"/>
        </w:rPr>
      </w:pPr>
      <w:r>
        <w:rPr>
          <w:spacing w:val="-24"/>
          <w:w w:val="95"/>
          <w:sz w:val="21"/>
        </w:rPr>
        <w:t>与采购人存在利害关系且可能影响采购公正性；</w:t>
      </w:r>
    </w:p>
    <w:p w14:paraId="65C69E8A">
      <w:pPr>
        <w:spacing w:after="0" w:line="240" w:lineRule="auto"/>
        <w:jc w:val="left"/>
        <w:rPr>
          <w:sz w:val="21"/>
        </w:rPr>
        <w:sectPr>
          <w:pgSz w:w="11910" w:h="16840"/>
          <w:pgMar w:top="1340" w:right="880" w:bottom="880" w:left="1020" w:header="712" w:footer="688" w:gutter="0"/>
          <w:cols w:space="720" w:num="1"/>
        </w:sectPr>
      </w:pPr>
    </w:p>
    <w:p w14:paraId="3D93AB12">
      <w:pPr>
        <w:pStyle w:val="11"/>
        <w:spacing w:before="7"/>
        <w:rPr>
          <w:sz w:val="9"/>
        </w:rPr>
      </w:pPr>
    </w:p>
    <w:p w14:paraId="409063D6">
      <w:pPr>
        <w:pStyle w:val="16"/>
        <w:numPr>
          <w:ilvl w:val="0"/>
          <w:numId w:val="17"/>
        </w:numPr>
        <w:tabs>
          <w:tab w:val="left" w:pos="1358"/>
        </w:tabs>
        <w:spacing w:before="70" w:after="0" w:line="240" w:lineRule="auto"/>
        <w:ind w:left="1357" w:right="0" w:hanging="478"/>
        <w:jc w:val="left"/>
        <w:rPr>
          <w:sz w:val="21"/>
        </w:rPr>
      </w:pPr>
      <w:r>
        <w:rPr>
          <w:spacing w:val="-24"/>
          <w:w w:val="95"/>
          <w:sz w:val="21"/>
        </w:rPr>
        <w:t>与本采购项目的其他供应商为同一个单位负责人；</w:t>
      </w:r>
    </w:p>
    <w:p w14:paraId="6588DCF8">
      <w:pPr>
        <w:pStyle w:val="16"/>
        <w:numPr>
          <w:ilvl w:val="0"/>
          <w:numId w:val="17"/>
        </w:numPr>
        <w:tabs>
          <w:tab w:val="left" w:pos="1358"/>
        </w:tabs>
        <w:spacing w:before="151" w:after="0" w:line="240" w:lineRule="auto"/>
        <w:ind w:left="1357" w:right="0" w:hanging="478"/>
        <w:jc w:val="left"/>
        <w:rPr>
          <w:sz w:val="21"/>
        </w:rPr>
      </w:pPr>
      <w:r>
        <w:rPr>
          <w:spacing w:val="-24"/>
          <w:w w:val="95"/>
          <w:sz w:val="21"/>
        </w:rPr>
        <w:t>与本采购项目的其他供应商存在直接控股、管理关系；</w:t>
      </w:r>
    </w:p>
    <w:p w14:paraId="6CC933BD">
      <w:pPr>
        <w:pStyle w:val="16"/>
        <w:numPr>
          <w:ilvl w:val="0"/>
          <w:numId w:val="17"/>
        </w:numPr>
        <w:tabs>
          <w:tab w:val="left" w:pos="1358"/>
        </w:tabs>
        <w:spacing w:before="151" w:after="0" w:line="240" w:lineRule="auto"/>
        <w:ind w:left="1357" w:right="0" w:hanging="478"/>
        <w:jc w:val="left"/>
        <w:rPr>
          <w:sz w:val="21"/>
        </w:rPr>
      </w:pPr>
      <w:r>
        <w:rPr>
          <w:spacing w:val="-24"/>
          <w:w w:val="95"/>
          <w:sz w:val="21"/>
        </w:rPr>
        <w:t>为本采购项目提供整体设计、规范编制或者项目管理、监理、检测等服务；</w:t>
      </w:r>
    </w:p>
    <w:p w14:paraId="65EB19CC">
      <w:pPr>
        <w:pStyle w:val="16"/>
        <w:numPr>
          <w:ilvl w:val="0"/>
          <w:numId w:val="17"/>
        </w:numPr>
        <w:tabs>
          <w:tab w:val="left" w:pos="1358"/>
        </w:tabs>
        <w:spacing w:before="151" w:after="0" w:line="240" w:lineRule="auto"/>
        <w:ind w:left="1357" w:right="0" w:hanging="478"/>
        <w:jc w:val="left"/>
        <w:rPr>
          <w:sz w:val="21"/>
        </w:rPr>
      </w:pPr>
      <w:r>
        <w:rPr>
          <w:spacing w:val="-24"/>
          <w:w w:val="95"/>
          <w:sz w:val="21"/>
        </w:rPr>
        <w:t>为本采购项目的采购代理机构或与采购代理机构同为一个法定代表人；</w:t>
      </w:r>
    </w:p>
    <w:p w14:paraId="6F80F432">
      <w:pPr>
        <w:pStyle w:val="16"/>
        <w:numPr>
          <w:ilvl w:val="0"/>
          <w:numId w:val="17"/>
        </w:numPr>
        <w:tabs>
          <w:tab w:val="left" w:pos="1360"/>
        </w:tabs>
        <w:spacing w:before="151" w:after="0" w:line="374" w:lineRule="auto"/>
        <w:ind w:left="398" w:right="351" w:firstLine="482"/>
        <w:jc w:val="left"/>
        <w:rPr>
          <w:sz w:val="21"/>
        </w:rPr>
      </w:pPr>
      <w:r>
        <w:rPr>
          <w:spacing w:val="-24"/>
          <w:sz w:val="21"/>
        </w:rPr>
        <w:t>被“中国政府采购”网站（</w:t>
      </w:r>
      <w:r>
        <w:fldChar w:fldCharType="begin"/>
      </w:r>
      <w:r>
        <w:instrText xml:space="preserve"> HYPERLINK "http://www.ccgp.gov.cn/" \h </w:instrText>
      </w:r>
      <w:r>
        <w:fldChar w:fldCharType="separate"/>
      </w:r>
      <w:r>
        <w:rPr>
          <w:spacing w:val="-24"/>
          <w:sz w:val="21"/>
        </w:rPr>
        <w:t>www.ccgp.gov.cn</w:t>
      </w:r>
      <w:r>
        <w:rPr>
          <w:spacing w:val="-24"/>
          <w:sz w:val="21"/>
        </w:rPr>
        <w:fldChar w:fldCharType="end"/>
      </w:r>
      <w:r>
        <w:rPr>
          <w:spacing w:val="-24"/>
          <w:sz w:val="21"/>
        </w:rPr>
        <w:t>）列入政府采购严重违法失信行为记录名单（以开标后进行</w:t>
      </w:r>
      <w:r>
        <w:rPr>
          <w:spacing w:val="-22"/>
          <w:sz w:val="21"/>
        </w:rPr>
        <w:t>资格审查时查询结果为准，查询结果截图保存）；</w:t>
      </w:r>
    </w:p>
    <w:p w14:paraId="0708AC85">
      <w:pPr>
        <w:pStyle w:val="16"/>
        <w:numPr>
          <w:ilvl w:val="0"/>
          <w:numId w:val="17"/>
        </w:numPr>
        <w:tabs>
          <w:tab w:val="left" w:pos="1358"/>
        </w:tabs>
        <w:spacing w:before="0" w:after="0" w:line="240" w:lineRule="auto"/>
        <w:ind w:left="1357" w:right="0" w:hanging="478"/>
        <w:jc w:val="left"/>
        <w:rPr>
          <w:sz w:val="21"/>
        </w:rPr>
      </w:pPr>
      <w:r>
        <w:rPr>
          <w:spacing w:val="-24"/>
          <w:w w:val="95"/>
          <w:sz w:val="21"/>
        </w:rPr>
        <w:t>因违法经营受到刑事处罚或者责令停产停业、吊销许可证或者执照、较大数额罚款等行政处罚；</w:t>
      </w:r>
    </w:p>
    <w:p w14:paraId="37EBA907">
      <w:pPr>
        <w:pStyle w:val="16"/>
        <w:numPr>
          <w:ilvl w:val="0"/>
          <w:numId w:val="17"/>
        </w:numPr>
        <w:tabs>
          <w:tab w:val="left" w:pos="1358"/>
        </w:tabs>
        <w:spacing w:before="151" w:after="0" w:line="240" w:lineRule="auto"/>
        <w:ind w:left="1357" w:right="0" w:hanging="478"/>
        <w:jc w:val="left"/>
        <w:rPr>
          <w:sz w:val="21"/>
        </w:rPr>
      </w:pPr>
      <w:r>
        <w:rPr>
          <w:spacing w:val="-24"/>
          <w:w w:val="95"/>
          <w:sz w:val="21"/>
        </w:rPr>
        <w:t>进入清算程序，或被宣告破产，或其他丧失履约能力的情形；</w:t>
      </w:r>
    </w:p>
    <w:p w14:paraId="5846DC75">
      <w:pPr>
        <w:pStyle w:val="16"/>
        <w:numPr>
          <w:ilvl w:val="0"/>
          <w:numId w:val="17"/>
        </w:numPr>
        <w:tabs>
          <w:tab w:val="left" w:pos="1362"/>
        </w:tabs>
        <w:spacing w:before="151" w:after="0" w:line="374" w:lineRule="auto"/>
        <w:ind w:left="398" w:right="348" w:firstLine="482"/>
        <w:jc w:val="both"/>
        <w:rPr>
          <w:sz w:val="21"/>
        </w:rPr>
      </w:pPr>
      <w:r>
        <w:rPr>
          <w:spacing w:val="-22"/>
          <w:sz w:val="21"/>
        </w:rPr>
        <w:t>被“信用中国”网站（</w:t>
      </w:r>
      <w:r>
        <w:fldChar w:fldCharType="begin"/>
      </w:r>
      <w:r>
        <w:instrText xml:space="preserve"> HYPERLINK "http://www.creditchina.gov.cn/" \h </w:instrText>
      </w:r>
      <w:r>
        <w:fldChar w:fldCharType="separate"/>
      </w:r>
      <w:r>
        <w:rPr>
          <w:spacing w:val="-22"/>
          <w:sz w:val="21"/>
        </w:rPr>
        <w:t>www.creditchina.gov.cn</w:t>
      </w:r>
      <w:r>
        <w:rPr>
          <w:spacing w:val="-22"/>
          <w:sz w:val="21"/>
        </w:rPr>
        <w:fldChar w:fldCharType="end"/>
      </w:r>
      <w:r>
        <w:rPr>
          <w:spacing w:val="-22"/>
          <w:sz w:val="21"/>
        </w:rPr>
        <w:t>）列入重大税收违法失信主体，被列入中国执行信息公</w:t>
      </w:r>
      <w:r>
        <w:rPr>
          <w:spacing w:val="-16"/>
          <w:w w:val="95"/>
          <w:sz w:val="21"/>
        </w:rPr>
        <w:t>开网（</w:t>
      </w:r>
      <w:r>
        <w:fldChar w:fldCharType="begin"/>
      </w:r>
      <w:r>
        <w:instrText xml:space="preserve"> HYPERLINK "http://zxgk.court.gov.cn/" \h </w:instrText>
      </w:r>
      <w:r>
        <w:fldChar w:fldCharType="separate"/>
      </w:r>
      <w:r>
        <w:rPr>
          <w:spacing w:val="-16"/>
          <w:w w:val="95"/>
          <w:sz w:val="21"/>
        </w:rPr>
        <w:t>http://zxgk.court.gov.cn</w:t>
      </w:r>
      <w:r>
        <w:rPr>
          <w:spacing w:val="-16"/>
          <w:w w:val="95"/>
          <w:sz w:val="21"/>
        </w:rPr>
        <w:fldChar w:fldCharType="end"/>
      </w:r>
      <w:r>
        <w:rPr>
          <w:spacing w:val="-16"/>
          <w:w w:val="95"/>
          <w:sz w:val="21"/>
        </w:rPr>
        <w:t>），也即全国法院失信被执行人名单信息公布与查询网）“失信被执行人”的（以</w:t>
      </w:r>
      <w:r>
        <w:rPr>
          <w:spacing w:val="-24"/>
          <w:sz w:val="21"/>
        </w:rPr>
        <w:t>开标后进行资格审查时查询结果为准，查询结果截图保存）；</w:t>
      </w:r>
    </w:p>
    <w:p w14:paraId="036F97FB">
      <w:pPr>
        <w:pStyle w:val="16"/>
        <w:numPr>
          <w:ilvl w:val="0"/>
          <w:numId w:val="17"/>
        </w:numPr>
        <w:tabs>
          <w:tab w:val="left" w:pos="1446"/>
        </w:tabs>
        <w:spacing w:before="1" w:after="0" w:line="240" w:lineRule="auto"/>
        <w:ind w:left="1446" w:right="0" w:hanging="566"/>
        <w:jc w:val="left"/>
        <w:rPr>
          <w:sz w:val="21"/>
        </w:rPr>
      </w:pPr>
      <w:r>
        <w:rPr>
          <w:spacing w:val="-24"/>
          <w:w w:val="95"/>
          <w:sz w:val="21"/>
        </w:rPr>
        <w:t>在近三年内供应商有行贿犯罪行为的；</w:t>
      </w:r>
    </w:p>
    <w:p w14:paraId="01D16876">
      <w:pPr>
        <w:pStyle w:val="16"/>
        <w:numPr>
          <w:ilvl w:val="0"/>
          <w:numId w:val="17"/>
        </w:numPr>
        <w:tabs>
          <w:tab w:val="left" w:pos="1446"/>
        </w:tabs>
        <w:spacing w:before="151" w:after="0" w:line="240" w:lineRule="auto"/>
        <w:ind w:left="1446" w:right="0" w:hanging="566"/>
        <w:jc w:val="left"/>
        <w:rPr>
          <w:sz w:val="21"/>
        </w:rPr>
      </w:pPr>
      <w:r>
        <w:rPr>
          <w:spacing w:val="-24"/>
          <w:w w:val="95"/>
          <w:sz w:val="21"/>
        </w:rPr>
        <w:t>法律法规或供应商须知前附表规定的其他情形。</w:t>
      </w:r>
    </w:p>
    <w:p w14:paraId="6BF375DA">
      <w:pPr>
        <w:pStyle w:val="9"/>
        <w:numPr>
          <w:ilvl w:val="1"/>
          <w:numId w:val="14"/>
        </w:numPr>
        <w:tabs>
          <w:tab w:val="left" w:pos="900"/>
        </w:tabs>
        <w:spacing w:before="83" w:after="0" w:line="240" w:lineRule="auto"/>
        <w:ind w:left="900" w:right="0" w:hanging="502"/>
        <w:jc w:val="left"/>
      </w:pPr>
      <w:bookmarkStart w:id="15" w:name="1.5 费用承担"/>
      <w:bookmarkEnd w:id="15"/>
      <w:bookmarkStart w:id="16" w:name="1.5 费用承担"/>
      <w:bookmarkEnd w:id="16"/>
      <w:r>
        <w:rPr>
          <w:spacing w:val="-22"/>
          <w:w w:val="95"/>
        </w:rPr>
        <w:t>费用承担</w:t>
      </w:r>
    </w:p>
    <w:p w14:paraId="1DD885BF">
      <w:pPr>
        <w:spacing w:before="129"/>
        <w:ind w:left="880" w:right="0" w:firstLine="0"/>
        <w:jc w:val="left"/>
        <w:rPr>
          <w:sz w:val="21"/>
        </w:rPr>
      </w:pPr>
      <w:r>
        <w:rPr>
          <w:spacing w:val="-24"/>
          <w:w w:val="95"/>
          <w:sz w:val="21"/>
        </w:rPr>
        <w:t>供应商准备和参加采购活动发生的费用自理。</w:t>
      </w:r>
    </w:p>
    <w:p w14:paraId="742ECD49">
      <w:pPr>
        <w:pStyle w:val="9"/>
        <w:numPr>
          <w:ilvl w:val="1"/>
          <w:numId w:val="14"/>
        </w:numPr>
        <w:tabs>
          <w:tab w:val="left" w:pos="900"/>
        </w:tabs>
        <w:spacing w:before="83" w:after="0" w:line="240" w:lineRule="auto"/>
        <w:ind w:left="900" w:right="0" w:hanging="502"/>
        <w:jc w:val="left"/>
      </w:pPr>
      <w:bookmarkStart w:id="17" w:name="1.6 保密"/>
      <w:bookmarkEnd w:id="17"/>
      <w:r>
        <w:rPr>
          <w:spacing w:val="-22"/>
          <w:w w:val="95"/>
        </w:rPr>
        <w:t>保</w:t>
      </w:r>
      <w:r>
        <w:rPr>
          <w:spacing w:val="-10"/>
        </w:rPr>
        <w:t>密</w:t>
      </w:r>
    </w:p>
    <w:p w14:paraId="7154DFE8">
      <w:pPr>
        <w:spacing w:before="129"/>
        <w:ind w:left="880" w:right="0" w:firstLine="0"/>
        <w:jc w:val="left"/>
        <w:rPr>
          <w:sz w:val="21"/>
        </w:rPr>
      </w:pPr>
      <w:r>
        <w:rPr>
          <w:spacing w:val="-24"/>
          <w:w w:val="95"/>
          <w:sz w:val="21"/>
        </w:rPr>
        <w:t>参与采购活动的各方应对磋商文件和响应文件中的商业和技术等秘密保密，否则应承担相应的法律责任。</w:t>
      </w:r>
    </w:p>
    <w:p w14:paraId="1E1C1638">
      <w:pPr>
        <w:pStyle w:val="9"/>
        <w:numPr>
          <w:ilvl w:val="1"/>
          <w:numId w:val="14"/>
        </w:numPr>
        <w:tabs>
          <w:tab w:val="left" w:pos="900"/>
        </w:tabs>
        <w:spacing w:before="83" w:after="0" w:line="240" w:lineRule="auto"/>
        <w:ind w:left="900" w:right="0" w:hanging="502"/>
        <w:jc w:val="left"/>
      </w:pPr>
      <w:bookmarkStart w:id="18" w:name="1.7 语言文字"/>
      <w:bookmarkEnd w:id="18"/>
      <w:bookmarkStart w:id="19" w:name="1.7 语言文字"/>
      <w:bookmarkEnd w:id="19"/>
      <w:r>
        <w:rPr>
          <w:spacing w:val="-22"/>
          <w:w w:val="95"/>
        </w:rPr>
        <w:t>语言文字</w:t>
      </w:r>
    </w:p>
    <w:p w14:paraId="6D91D278">
      <w:pPr>
        <w:spacing w:before="129"/>
        <w:ind w:left="880" w:right="0" w:firstLine="0"/>
        <w:jc w:val="left"/>
        <w:rPr>
          <w:sz w:val="21"/>
        </w:rPr>
      </w:pPr>
      <w:r>
        <w:rPr>
          <w:spacing w:val="-24"/>
          <w:w w:val="95"/>
          <w:sz w:val="21"/>
        </w:rPr>
        <w:t>磋商文件、响应文件使用的语言文字为中文。专用术语使用外文的，应附有中文注释。</w:t>
      </w:r>
    </w:p>
    <w:p w14:paraId="38F42CE2">
      <w:pPr>
        <w:pStyle w:val="9"/>
        <w:numPr>
          <w:ilvl w:val="1"/>
          <w:numId w:val="14"/>
        </w:numPr>
        <w:tabs>
          <w:tab w:val="left" w:pos="900"/>
        </w:tabs>
        <w:spacing w:before="84" w:after="0" w:line="240" w:lineRule="auto"/>
        <w:ind w:left="900" w:right="0" w:hanging="502"/>
        <w:jc w:val="left"/>
      </w:pPr>
      <w:bookmarkStart w:id="20" w:name="1.8 计量单位"/>
      <w:bookmarkEnd w:id="20"/>
      <w:bookmarkStart w:id="21" w:name="1.8 计量单位"/>
      <w:bookmarkEnd w:id="21"/>
      <w:r>
        <w:rPr>
          <w:spacing w:val="-22"/>
          <w:w w:val="95"/>
        </w:rPr>
        <w:t>计量单位</w:t>
      </w:r>
    </w:p>
    <w:p w14:paraId="447545A2">
      <w:pPr>
        <w:spacing w:before="128"/>
        <w:ind w:left="880" w:right="0" w:firstLine="0"/>
        <w:jc w:val="left"/>
        <w:rPr>
          <w:sz w:val="21"/>
        </w:rPr>
      </w:pPr>
      <w:r>
        <w:rPr>
          <w:spacing w:val="-24"/>
          <w:w w:val="95"/>
          <w:sz w:val="21"/>
        </w:rPr>
        <w:t>所有计量均采用中华人民共和国法定计量单位。</w:t>
      </w:r>
    </w:p>
    <w:p w14:paraId="6627BC2E">
      <w:pPr>
        <w:pStyle w:val="9"/>
        <w:numPr>
          <w:ilvl w:val="1"/>
          <w:numId w:val="14"/>
        </w:numPr>
        <w:tabs>
          <w:tab w:val="left" w:pos="840"/>
        </w:tabs>
        <w:spacing w:before="84" w:after="0" w:line="240" w:lineRule="auto"/>
        <w:ind w:left="840" w:right="0" w:hanging="442"/>
        <w:jc w:val="left"/>
      </w:pPr>
      <w:bookmarkStart w:id="22" w:name="1.9踏勘现场"/>
      <w:bookmarkEnd w:id="22"/>
      <w:bookmarkStart w:id="23" w:name="1.9踏勘现场"/>
      <w:bookmarkEnd w:id="23"/>
      <w:r>
        <w:rPr>
          <w:spacing w:val="-22"/>
          <w:w w:val="95"/>
        </w:rPr>
        <w:t>踏勘现场</w:t>
      </w:r>
    </w:p>
    <w:p w14:paraId="5C047E0D">
      <w:pPr>
        <w:pStyle w:val="16"/>
        <w:numPr>
          <w:ilvl w:val="2"/>
          <w:numId w:val="14"/>
        </w:numPr>
        <w:tabs>
          <w:tab w:val="left" w:pos="1416"/>
        </w:tabs>
        <w:spacing w:before="129" w:after="0" w:line="374" w:lineRule="auto"/>
        <w:ind w:left="398" w:right="348" w:firstLine="482"/>
        <w:jc w:val="left"/>
        <w:rPr>
          <w:sz w:val="21"/>
        </w:rPr>
      </w:pPr>
      <w:r>
        <w:rPr>
          <w:spacing w:val="-20"/>
          <w:w w:val="95"/>
          <w:sz w:val="21"/>
        </w:rPr>
        <w:t>供应商须知前附表规定组织踏勘现</w:t>
      </w:r>
      <w:r>
        <w:rPr>
          <w:spacing w:val="-32"/>
          <w:w w:val="95"/>
          <w:sz w:val="21"/>
        </w:rPr>
        <w:t>场的，</w:t>
      </w:r>
      <w:r>
        <w:rPr>
          <w:spacing w:val="-20"/>
          <w:w w:val="95"/>
          <w:sz w:val="21"/>
        </w:rPr>
        <w:t>采购人按供应商须知前附表规定的</w:t>
      </w:r>
      <w:r>
        <w:rPr>
          <w:spacing w:val="-32"/>
          <w:w w:val="95"/>
          <w:sz w:val="21"/>
        </w:rPr>
        <w:t>时间、</w:t>
      </w:r>
      <w:r>
        <w:rPr>
          <w:spacing w:val="-20"/>
          <w:w w:val="95"/>
          <w:sz w:val="21"/>
        </w:rPr>
        <w:t>地点组织供应商踏勘项</w:t>
      </w:r>
      <w:r>
        <w:rPr>
          <w:spacing w:val="-26"/>
          <w:sz w:val="21"/>
        </w:rPr>
        <w:t>目现场。部分供应商未按时参加踏勘现场的，不影响踏勘现场的正常进行。</w:t>
      </w:r>
    </w:p>
    <w:p w14:paraId="144511EF">
      <w:pPr>
        <w:pStyle w:val="16"/>
        <w:numPr>
          <w:ilvl w:val="2"/>
          <w:numId w:val="14"/>
        </w:numPr>
        <w:tabs>
          <w:tab w:val="left" w:pos="1416"/>
        </w:tabs>
        <w:spacing w:before="0" w:after="0" w:line="240" w:lineRule="auto"/>
        <w:ind w:left="1416" w:right="0" w:hanging="536"/>
        <w:jc w:val="left"/>
        <w:rPr>
          <w:sz w:val="21"/>
        </w:rPr>
      </w:pPr>
      <w:r>
        <w:rPr>
          <w:spacing w:val="-24"/>
          <w:w w:val="95"/>
          <w:sz w:val="21"/>
        </w:rPr>
        <w:t>供应商踏勘现场发生的费用自理。</w:t>
      </w:r>
    </w:p>
    <w:p w14:paraId="36C89181">
      <w:pPr>
        <w:pStyle w:val="16"/>
        <w:numPr>
          <w:ilvl w:val="2"/>
          <w:numId w:val="14"/>
        </w:numPr>
        <w:tabs>
          <w:tab w:val="left" w:pos="1416"/>
        </w:tabs>
        <w:spacing w:before="151" w:after="0" w:line="240" w:lineRule="auto"/>
        <w:ind w:left="1416" w:right="0" w:hanging="536"/>
        <w:jc w:val="left"/>
        <w:rPr>
          <w:sz w:val="21"/>
        </w:rPr>
      </w:pPr>
      <w:r>
        <w:rPr>
          <w:spacing w:val="-24"/>
          <w:w w:val="95"/>
          <w:sz w:val="21"/>
        </w:rPr>
        <w:t>除采购人的原因外，供应商自行负责在踏勘现场中所发生的人员伤亡和财产损失。</w:t>
      </w:r>
    </w:p>
    <w:p w14:paraId="6A6359CB">
      <w:pPr>
        <w:pStyle w:val="16"/>
        <w:numPr>
          <w:ilvl w:val="2"/>
          <w:numId w:val="14"/>
        </w:numPr>
        <w:tabs>
          <w:tab w:val="left" w:pos="1416"/>
        </w:tabs>
        <w:spacing w:before="151" w:after="0" w:line="374" w:lineRule="auto"/>
        <w:ind w:left="398" w:right="348" w:firstLine="482"/>
        <w:jc w:val="left"/>
        <w:rPr>
          <w:sz w:val="21"/>
        </w:rPr>
      </w:pPr>
      <w:r>
        <w:rPr>
          <w:spacing w:val="-20"/>
          <w:w w:val="95"/>
          <w:sz w:val="21"/>
        </w:rPr>
        <w:t>采购人在踏勘现场中介绍的工程场地和相关的周边环境情况</w:t>
      </w:r>
      <w:r>
        <w:rPr>
          <w:spacing w:val="-56"/>
          <w:w w:val="95"/>
          <w:sz w:val="21"/>
        </w:rPr>
        <w:t>，</w:t>
      </w:r>
      <w:r>
        <w:rPr>
          <w:spacing w:val="-20"/>
          <w:w w:val="95"/>
          <w:sz w:val="21"/>
        </w:rPr>
        <w:t>供供应商在编制响应文件时参</w:t>
      </w:r>
      <w:r>
        <w:rPr>
          <w:spacing w:val="-38"/>
          <w:w w:val="95"/>
          <w:sz w:val="21"/>
        </w:rPr>
        <w:t>考，</w:t>
      </w:r>
      <w:r>
        <w:rPr>
          <w:spacing w:val="-20"/>
          <w:w w:val="95"/>
          <w:sz w:val="21"/>
        </w:rPr>
        <w:t>采购人不</w:t>
      </w:r>
      <w:r>
        <w:rPr>
          <w:spacing w:val="-20"/>
          <w:sz w:val="21"/>
        </w:rPr>
        <w:t>对供应商据此作出的判断和决策负责。</w:t>
      </w:r>
    </w:p>
    <w:p w14:paraId="5FB2754E">
      <w:pPr>
        <w:pStyle w:val="9"/>
        <w:numPr>
          <w:ilvl w:val="1"/>
          <w:numId w:val="14"/>
        </w:numPr>
        <w:tabs>
          <w:tab w:val="left" w:pos="965"/>
        </w:tabs>
        <w:spacing w:before="0" w:after="0" w:line="292" w:lineRule="exact"/>
        <w:ind w:left="964" w:right="0" w:hanging="567"/>
        <w:jc w:val="left"/>
      </w:pPr>
      <w:bookmarkStart w:id="24" w:name="1.10磋商预备会"/>
      <w:bookmarkEnd w:id="24"/>
      <w:bookmarkStart w:id="25" w:name="1.10磋商预备会"/>
      <w:bookmarkEnd w:id="25"/>
      <w:r>
        <w:rPr>
          <w:spacing w:val="-22"/>
          <w:w w:val="95"/>
        </w:rPr>
        <w:t>磋商预备会</w:t>
      </w:r>
    </w:p>
    <w:p w14:paraId="4665CF50">
      <w:pPr>
        <w:pStyle w:val="16"/>
        <w:numPr>
          <w:ilvl w:val="2"/>
          <w:numId w:val="14"/>
        </w:numPr>
        <w:tabs>
          <w:tab w:val="left" w:pos="1467"/>
        </w:tabs>
        <w:spacing w:before="129" w:after="0" w:line="374" w:lineRule="auto"/>
        <w:ind w:left="398" w:right="351" w:firstLine="482"/>
        <w:jc w:val="left"/>
        <w:rPr>
          <w:sz w:val="21"/>
        </w:rPr>
      </w:pPr>
      <w:r>
        <w:rPr>
          <w:spacing w:val="-18"/>
          <w:w w:val="95"/>
          <w:sz w:val="21"/>
        </w:rPr>
        <w:t>供应商须知前附表规定召开磋商预备会的，采购人按供应商须知前附表规定的时间和地点召开磋商预备</w:t>
      </w:r>
      <w:r>
        <w:rPr>
          <w:spacing w:val="-16"/>
          <w:sz w:val="21"/>
        </w:rPr>
        <w:t>会，澄清供应商提出的问题。</w:t>
      </w:r>
    </w:p>
    <w:p w14:paraId="1AA0AF1E">
      <w:pPr>
        <w:pStyle w:val="16"/>
        <w:numPr>
          <w:ilvl w:val="2"/>
          <w:numId w:val="14"/>
        </w:numPr>
        <w:tabs>
          <w:tab w:val="left" w:pos="1464"/>
        </w:tabs>
        <w:spacing w:before="0" w:after="0" w:line="240" w:lineRule="auto"/>
        <w:ind w:left="1464" w:right="0" w:hanging="584"/>
        <w:jc w:val="left"/>
        <w:rPr>
          <w:sz w:val="21"/>
        </w:rPr>
      </w:pPr>
      <w:r>
        <w:rPr>
          <w:spacing w:val="-24"/>
          <w:w w:val="95"/>
          <w:sz w:val="21"/>
        </w:rPr>
        <w:t>供应商应按供应商须知前附表规定的时间和形式将提出的问题送达采购人，以便采购人在会议期间澄清。</w:t>
      </w:r>
    </w:p>
    <w:p w14:paraId="274AE79D">
      <w:pPr>
        <w:pStyle w:val="16"/>
        <w:numPr>
          <w:ilvl w:val="2"/>
          <w:numId w:val="14"/>
        </w:numPr>
        <w:tabs>
          <w:tab w:val="left" w:pos="1464"/>
        </w:tabs>
        <w:spacing w:before="151" w:after="0" w:line="240" w:lineRule="auto"/>
        <w:ind w:left="1464" w:right="0" w:hanging="584"/>
        <w:jc w:val="left"/>
        <w:rPr>
          <w:sz w:val="21"/>
        </w:rPr>
      </w:pPr>
      <w:r>
        <w:rPr>
          <w:spacing w:val="-24"/>
          <w:w w:val="95"/>
          <w:sz w:val="21"/>
        </w:rPr>
        <w:t>磋商预备会后，采购人对供应商所提问题的澄清为磋商文件的组成部分。</w:t>
      </w:r>
    </w:p>
    <w:p w14:paraId="65705822">
      <w:pPr>
        <w:spacing w:after="0" w:line="240" w:lineRule="auto"/>
        <w:jc w:val="left"/>
        <w:rPr>
          <w:sz w:val="21"/>
        </w:rPr>
        <w:sectPr>
          <w:pgSz w:w="11910" w:h="16840"/>
          <w:pgMar w:top="1340" w:right="880" w:bottom="880" w:left="1020" w:header="712" w:footer="688" w:gutter="0"/>
          <w:cols w:space="720" w:num="1"/>
        </w:sectPr>
      </w:pPr>
    </w:p>
    <w:p w14:paraId="01972A13">
      <w:pPr>
        <w:pStyle w:val="9"/>
        <w:numPr>
          <w:ilvl w:val="1"/>
          <w:numId w:val="14"/>
        </w:numPr>
        <w:tabs>
          <w:tab w:val="left" w:pos="1025"/>
        </w:tabs>
        <w:spacing w:before="125" w:after="0" w:line="240" w:lineRule="auto"/>
        <w:ind w:left="1024" w:right="0" w:hanging="627"/>
        <w:jc w:val="left"/>
      </w:pPr>
      <w:bookmarkStart w:id="26" w:name="1.11 分包"/>
      <w:bookmarkEnd w:id="26"/>
      <w:r>
        <w:rPr>
          <w:spacing w:val="-22"/>
          <w:w w:val="95"/>
        </w:rPr>
        <w:t>分</w:t>
      </w:r>
      <w:r>
        <w:rPr>
          <w:spacing w:val="-10"/>
        </w:rPr>
        <w:t>包</w:t>
      </w:r>
    </w:p>
    <w:p w14:paraId="49AD8E9A">
      <w:pPr>
        <w:pStyle w:val="16"/>
        <w:numPr>
          <w:ilvl w:val="2"/>
          <w:numId w:val="14"/>
        </w:numPr>
        <w:tabs>
          <w:tab w:val="left" w:pos="1467"/>
        </w:tabs>
        <w:spacing w:before="128" w:after="0" w:line="374" w:lineRule="auto"/>
        <w:ind w:left="398" w:right="351" w:firstLine="482"/>
        <w:jc w:val="left"/>
        <w:rPr>
          <w:sz w:val="21"/>
        </w:rPr>
      </w:pPr>
      <w:r>
        <w:rPr>
          <w:spacing w:val="-18"/>
          <w:w w:val="95"/>
          <w:sz w:val="21"/>
        </w:rPr>
        <w:t>供应商拟在成交后将成交项目的非主体内容进行分包的，应符合供应商须知前附表规定的分包内容、分</w:t>
      </w:r>
      <w:r>
        <w:rPr>
          <w:spacing w:val="-28"/>
          <w:sz w:val="21"/>
        </w:rPr>
        <w:t>包金额和资质要求等限制性条件，除供应商须知前附表规定的非主体内容外，其他工作不得分包。</w:t>
      </w:r>
    </w:p>
    <w:p w14:paraId="3AD41D3B">
      <w:pPr>
        <w:pStyle w:val="16"/>
        <w:numPr>
          <w:ilvl w:val="2"/>
          <w:numId w:val="14"/>
        </w:numPr>
        <w:tabs>
          <w:tab w:val="left" w:pos="1467"/>
        </w:tabs>
        <w:spacing w:before="1" w:after="0" w:line="374" w:lineRule="auto"/>
        <w:ind w:left="398" w:right="351" w:firstLine="482"/>
        <w:jc w:val="left"/>
        <w:rPr>
          <w:sz w:val="21"/>
        </w:rPr>
      </w:pPr>
      <w:r>
        <w:rPr>
          <w:spacing w:val="-18"/>
          <w:w w:val="95"/>
          <w:sz w:val="21"/>
        </w:rPr>
        <w:t>成交供应商不得向他人转让成交项目，接受分包的人不得再次分包。成交供应商应当就分包项目向采购</w:t>
      </w:r>
      <w:r>
        <w:rPr>
          <w:spacing w:val="-22"/>
          <w:sz w:val="21"/>
        </w:rPr>
        <w:t>人负责，接受分包的人就分包项目承担连带责任。</w:t>
      </w:r>
    </w:p>
    <w:p w14:paraId="068563D6">
      <w:pPr>
        <w:pStyle w:val="9"/>
        <w:numPr>
          <w:ilvl w:val="1"/>
          <w:numId w:val="14"/>
        </w:numPr>
        <w:tabs>
          <w:tab w:val="left" w:pos="1025"/>
        </w:tabs>
        <w:spacing w:before="0" w:after="0" w:line="292" w:lineRule="exact"/>
        <w:ind w:left="1024" w:right="0" w:hanging="627"/>
        <w:jc w:val="left"/>
      </w:pPr>
      <w:bookmarkStart w:id="27" w:name="1.12 响应和偏差"/>
      <w:bookmarkEnd w:id="27"/>
      <w:bookmarkStart w:id="28" w:name="1.12 响应和偏差"/>
      <w:bookmarkEnd w:id="28"/>
      <w:r>
        <w:rPr>
          <w:spacing w:val="-22"/>
          <w:w w:val="95"/>
        </w:rPr>
        <w:t>响应和偏差</w:t>
      </w:r>
    </w:p>
    <w:p w14:paraId="472238C7">
      <w:pPr>
        <w:pStyle w:val="16"/>
        <w:numPr>
          <w:ilvl w:val="2"/>
          <w:numId w:val="14"/>
        </w:numPr>
        <w:tabs>
          <w:tab w:val="left" w:pos="1467"/>
        </w:tabs>
        <w:spacing w:before="129" w:after="0" w:line="374" w:lineRule="auto"/>
        <w:ind w:left="398" w:right="351" w:firstLine="482"/>
        <w:jc w:val="left"/>
        <w:rPr>
          <w:sz w:val="21"/>
        </w:rPr>
      </w:pPr>
      <w:r>
        <w:rPr>
          <w:spacing w:val="-18"/>
          <w:w w:val="95"/>
          <w:sz w:val="21"/>
        </w:rPr>
        <w:t>响应文件应当对磋商文件的实质性要求和条件作出满足性或更有利于采购人的响应，否则，供应商的响</w:t>
      </w:r>
      <w:r>
        <w:rPr>
          <w:spacing w:val="-24"/>
          <w:sz w:val="21"/>
        </w:rPr>
        <w:t>应将被否决。实质性要求和条件见供应商须知前附表。</w:t>
      </w:r>
    </w:p>
    <w:p w14:paraId="0FA702BE">
      <w:pPr>
        <w:pStyle w:val="16"/>
        <w:numPr>
          <w:ilvl w:val="2"/>
          <w:numId w:val="14"/>
        </w:numPr>
        <w:tabs>
          <w:tab w:val="left" w:pos="1467"/>
        </w:tabs>
        <w:spacing w:before="0" w:after="0" w:line="374" w:lineRule="auto"/>
        <w:ind w:left="398" w:right="351" w:firstLine="482"/>
        <w:jc w:val="left"/>
        <w:rPr>
          <w:sz w:val="21"/>
        </w:rPr>
      </w:pPr>
      <w:r>
        <w:rPr>
          <w:spacing w:val="-18"/>
          <w:w w:val="95"/>
          <w:sz w:val="21"/>
        </w:rPr>
        <w:t>供应商应根据磋商文件的要求提供服务要求响应与偏差表、商务要求响应与偏差表等内容以对磋商文件</w:t>
      </w:r>
      <w:r>
        <w:rPr>
          <w:spacing w:val="-2"/>
          <w:sz w:val="21"/>
        </w:rPr>
        <w:t>作出响应。</w:t>
      </w:r>
    </w:p>
    <w:p w14:paraId="7ABAE6F8">
      <w:pPr>
        <w:pStyle w:val="16"/>
        <w:numPr>
          <w:ilvl w:val="2"/>
          <w:numId w:val="14"/>
        </w:numPr>
        <w:tabs>
          <w:tab w:val="left" w:pos="1467"/>
        </w:tabs>
        <w:spacing w:before="1" w:after="0" w:line="374" w:lineRule="auto"/>
        <w:ind w:left="398" w:right="351" w:firstLine="482"/>
        <w:jc w:val="left"/>
        <w:rPr>
          <w:sz w:val="21"/>
        </w:rPr>
      </w:pPr>
      <w:r>
        <w:rPr>
          <w:spacing w:val="-18"/>
          <w:w w:val="95"/>
          <w:sz w:val="21"/>
        </w:rPr>
        <w:t>供应商须知前附表规定了可以偏差的范围和最高偏差项数的，偏差应当符合供应商须知前附表规定的偏</w:t>
      </w:r>
      <w:r>
        <w:rPr>
          <w:spacing w:val="-26"/>
          <w:sz w:val="21"/>
        </w:rPr>
        <w:t>差范围和最高项数，超出偏差范围和最高偏差项数的响应将被否决。</w:t>
      </w:r>
    </w:p>
    <w:p w14:paraId="1BCF8B38">
      <w:pPr>
        <w:pStyle w:val="16"/>
        <w:numPr>
          <w:ilvl w:val="2"/>
          <w:numId w:val="14"/>
        </w:numPr>
        <w:tabs>
          <w:tab w:val="left" w:pos="1467"/>
        </w:tabs>
        <w:spacing w:before="0" w:after="0" w:line="374" w:lineRule="auto"/>
        <w:ind w:left="398" w:right="351" w:firstLine="482"/>
        <w:jc w:val="left"/>
        <w:rPr>
          <w:sz w:val="21"/>
        </w:rPr>
      </w:pPr>
      <w:r>
        <w:rPr>
          <w:spacing w:val="-18"/>
          <w:w w:val="95"/>
          <w:sz w:val="21"/>
        </w:rPr>
        <w:t>响应文件对磋商文件的全部偏差，均应在响应文件的服务要求响应与偏差表、商务要求响应与偏差表中</w:t>
      </w:r>
      <w:r>
        <w:rPr>
          <w:spacing w:val="-24"/>
          <w:sz w:val="21"/>
        </w:rPr>
        <w:t>列明，除列明的内容外，视为供应商响应磋商文件的全部要求。</w:t>
      </w:r>
    </w:p>
    <w:p w14:paraId="0EDC00B6">
      <w:pPr>
        <w:pStyle w:val="16"/>
        <w:numPr>
          <w:ilvl w:val="2"/>
          <w:numId w:val="14"/>
        </w:numPr>
        <w:tabs>
          <w:tab w:val="left" w:pos="1467"/>
        </w:tabs>
        <w:spacing w:before="1" w:after="0" w:line="374" w:lineRule="auto"/>
        <w:ind w:left="398" w:right="351" w:firstLine="482"/>
        <w:jc w:val="left"/>
        <w:rPr>
          <w:sz w:val="21"/>
        </w:rPr>
      </w:pPr>
      <w:r>
        <w:rPr>
          <w:spacing w:val="-18"/>
          <w:w w:val="95"/>
          <w:sz w:val="21"/>
        </w:rPr>
        <w:t>如响应文件服务要求响应与偏差表、商务要求响应与偏差表中列明的内容与响应文件的其他地方存在不</w:t>
      </w:r>
      <w:r>
        <w:rPr>
          <w:spacing w:val="-26"/>
          <w:sz w:val="21"/>
        </w:rPr>
        <w:t>一致，以服务要求响应与偏差表、商务要求响应与偏差表中列明的内容为准。</w:t>
      </w:r>
    </w:p>
    <w:p w14:paraId="51A12256">
      <w:pPr>
        <w:pStyle w:val="7"/>
        <w:spacing w:before="0" w:line="297" w:lineRule="exact"/>
      </w:pPr>
      <w:bookmarkStart w:id="29" w:name="2、磋商文件"/>
      <w:bookmarkEnd w:id="29"/>
      <w:r>
        <w:rPr>
          <w:spacing w:val="-18"/>
          <w:w w:val="95"/>
        </w:rPr>
        <w:t>2、磋商文件</w:t>
      </w:r>
    </w:p>
    <w:p w14:paraId="643DE374">
      <w:pPr>
        <w:pStyle w:val="9"/>
        <w:numPr>
          <w:ilvl w:val="1"/>
          <w:numId w:val="18"/>
        </w:numPr>
        <w:tabs>
          <w:tab w:val="left" w:pos="900"/>
        </w:tabs>
        <w:spacing w:before="56" w:after="0" w:line="240" w:lineRule="auto"/>
        <w:ind w:left="900" w:right="0" w:hanging="502"/>
        <w:jc w:val="left"/>
      </w:pPr>
      <w:bookmarkStart w:id="30" w:name="2.1 磋商文件的组成"/>
      <w:bookmarkEnd w:id="30"/>
      <w:bookmarkStart w:id="31" w:name="2.1 磋商文件的组成"/>
      <w:bookmarkEnd w:id="31"/>
      <w:r>
        <w:rPr>
          <w:spacing w:val="-22"/>
          <w:w w:val="95"/>
        </w:rPr>
        <w:t>磋商文件的组成</w:t>
      </w:r>
    </w:p>
    <w:p w14:paraId="5B9E68C8">
      <w:pPr>
        <w:spacing w:before="128"/>
        <w:ind w:left="880" w:right="0" w:firstLine="0"/>
        <w:jc w:val="left"/>
        <w:rPr>
          <w:sz w:val="21"/>
        </w:rPr>
      </w:pPr>
      <w:r>
        <w:rPr>
          <w:spacing w:val="-24"/>
          <w:w w:val="95"/>
          <w:sz w:val="21"/>
        </w:rPr>
        <w:t>本磋商文件包括：</w:t>
      </w:r>
    </w:p>
    <w:p w14:paraId="7119BB2F">
      <w:pPr>
        <w:pStyle w:val="16"/>
        <w:numPr>
          <w:ilvl w:val="2"/>
          <w:numId w:val="18"/>
        </w:numPr>
        <w:tabs>
          <w:tab w:val="left" w:pos="1358"/>
        </w:tabs>
        <w:spacing w:before="151" w:after="0" w:line="240" w:lineRule="auto"/>
        <w:ind w:left="1357" w:right="0" w:hanging="478"/>
        <w:jc w:val="left"/>
        <w:rPr>
          <w:sz w:val="21"/>
        </w:rPr>
      </w:pPr>
      <w:r>
        <w:rPr>
          <w:spacing w:val="-24"/>
          <w:w w:val="95"/>
          <w:sz w:val="21"/>
        </w:rPr>
        <w:t>采购公告；</w:t>
      </w:r>
    </w:p>
    <w:p w14:paraId="52F7ECF4">
      <w:pPr>
        <w:pStyle w:val="16"/>
        <w:numPr>
          <w:ilvl w:val="2"/>
          <w:numId w:val="18"/>
        </w:numPr>
        <w:tabs>
          <w:tab w:val="left" w:pos="1358"/>
        </w:tabs>
        <w:spacing w:before="151" w:after="0" w:line="240" w:lineRule="auto"/>
        <w:ind w:left="1357" w:right="0" w:hanging="478"/>
        <w:jc w:val="left"/>
        <w:rPr>
          <w:sz w:val="21"/>
        </w:rPr>
      </w:pPr>
      <w:r>
        <w:rPr>
          <w:spacing w:val="-22"/>
          <w:w w:val="95"/>
          <w:sz w:val="21"/>
        </w:rPr>
        <w:t>供应商须知；</w:t>
      </w:r>
    </w:p>
    <w:p w14:paraId="4C71803C">
      <w:pPr>
        <w:pStyle w:val="16"/>
        <w:numPr>
          <w:ilvl w:val="2"/>
          <w:numId w:val="18"/>
        </w:numPr>
        <w:tabs>
          <w:tab w:val="left" w:pos="1358"/>
        </w:tabs>
        <w:spacing w:before="151" w:after="0" w:line="240" w:lineRule="auto"/>
        <w:ind w:left="1357" w:right="0" w:hanging="478"/>
        <w:jc w:val="left"/>
        <w:rPr>
          <w:sz w:val="21"/>
        </w:rPr>
      </w:pPr>
      <w:r>
        <w:rPr>
          <w:spacing w:val="-24"/>
          <w:w w:val="95"/>
          <w:sz w:val="21"/>
        </w:rPr>
        <w:t>采购需求；</w:t>
      </w:r>
    </w:p>
    <w:p w14:paraId="7CD88A97">
      <w:pPr>
        <w:spacing w:before="151"/>
        <w:ind w:left="880" w:right="0" w:firstLine="0"/>
        <w:jc w:val="left"/>
        <w:rPr>
          <w:sz w:val="21"/>
        </w:rPr>
      </w:pPr>
      <w:r>
        <w:rPr>
          <w:spacing w:val="-22"/>
          <w:w w:val="95"/>
          <w:sz w:val="21"/>
        </w:rPr>
        <w:t>（4）合同（样本）；</w:t>
      </w:r>
    </w:p>
    <w:p w14:paraId="1D3ABE6B">
      <w:pPr>
        <w:pStyle w:val="16"/>
        <w:numPr>
          <w:ilvl w:val="0"/>
          <w:numId w:val="19"/>
        </w:numPr>
        <w:tabs>
          <w:tab w:val="left" w:pos="1358"/>
        </w:tabs>
        <w:spacing w:before="151" w:after="0" w:line="240" w:lineRule="auto"/>
        <w:ind w:left="1357" w:right="0" w:hanging="478"/>
        <w:jc w:val="left"/>
        <w:rPr>
          <w:sz w:val="21"/>
        </w:rPr>
      </w:pPr>
      <w:r>
        <w:rPr>
          <w:spacing w:val="-22"/>
          <w:w w:val="95"/>
          <w:sz w:val="21"/>
        </w:rPr>
        <w:t>资格审查与评审办法；</w:t>
      </w:r>
    </w:p>
    <w:p w14:paraId="6ABA5D2C">
      <w:pPr>
        <w:pStyle w:val="16"/>
        <w:numPr>
          <w:ilvl w:val="0"/>
          <w:numId w:val="19"/>
        </w:numPr>
        <w:tabs>
          <w:tab w:val="left" w:pos="1358"/>
        </w:tabs>
        <w:spacing w:before="151" w:after="0" w:line="240" w:lineRule="auto"/>
        <w:ind w:left="1357" w:right="0" w:hanging="478"/>
        <w:jc w:val="left"/>
        <w:rPr>
          <w:sz w:val="21"/>
        </w:rPr>
      </w:pPr>
      <w:r>
        <w:rPr>
          <w:spacing w:val="-22"/>
          <w:w w:val="95"/>
          <w:sz w:val="21"/>
        </w:rPr>
        <w:t>资格审查与评审标准；</w:t>
      </w:r>
    </w:p>
    <w:p w14:paraId="16F7B6CF">
      <w:pPr>
        <w:pStyle w:val="16"/>
        <w:numPr>
          <w:ilvl w:val="0"/>
          <w:numId w:val="19"/>
        </w:numPr>
        <w:tabs>
          <w:tab w:val="left" w:pos="1358"/>
        </w:tabs>
        <w:spacing w:before="151" w:after="0" w:line="240" w:lineRule="auto"/>
        <w:ind w:left="1357" w:right="0" w:hanging="478"/>
        <w:jc w:val="left"/>
        <w:rPr>
          <w:sz w:val="21"/>
        </w:rPr>
      </w:pPr>
      <w:r>
        <w:rPr>
          <w:spacing w:val="-24"/>
          <w:w w:val="95"/>
          <w:sz w:val="21"/>
        </w:rPr>
        <w:t>响应文件格式；</w:t>
      </w:r>
    </w:p>
    <w:p w14:paraId="6AB1EE63">
      <w:pPr>
        <w:pStyle w:val="16"/>
        <w:numPr>
          <w:ilvl w:val="0"/>
          <w:numId w:val="19"/>
        </w:numPr>
        <w:tabs>
          <w:tab w:val="left" w:pos="1358"/>
        </w:tabs>
        <w:spacing w:before="151" w:after="0" w:line="240" w:lineRule="auto"/>
        <w:ind w:left="1357" w:right="0" w:hanging="478"/>
        <w:jc w:val="left"/>
        <w:rPr>
          <w:sz w:val="21"/>
        </w:rPr>
      </w:pPr>
      <w:r>
        <w:rPr>
          <w:spacing w:val="-22"/>
          <w:w w:val="95"/>
          <w:sz w:val="21"/>
        </w:rPr>
        <w:t>供应商须知前附表规定的其他资料。</w:t>
      </w:r>
    </w:p>
    <w:p w14:paraId="6710477D">
      <w:pPr>
        <w:spacing w:before="151"/>
        <w:ind w:left="880" w:right="0" w:firstLine="0"/>
        <w:jc w:val="left"/>
        <w:rPr>
          <w:sz w:val="21"/>
        </w:rPr>
      </w:pPr>
      <w:r>
        <w:rPr>
          <w:spacing w:val="-21"/>
          <w:w w:val="95"/>
          <w:sz w:val="21"/>
        </w:rPr>
        <w:t xml:space="preserve">根据本章第 </w:t>
      </w:r>
      <w:r>
        <w:rPr>
          <w:spacing w:val="-20"/>
          <w:w w:val="95"/>
          <w:sz w:val="21"/>
        </w:rPr>
        <w:t>1.9</w:t>
      </w:r>
      <w:r>
        <w:rPr>
          <w:spacing w:val="-14"/>
          <w:sz w:val="21"/>
        </w:rPr>
        <w:t xml:space="preserve"> </w:t>
      </w:r>
      <w:r>
        <w:rPr>
          <w:spacing w:val="-21"/>
          <w:w w:val="95"/>
          <w:sz w:val="21"/>
        </w:rPr>
        <w:t xml:space="preserve">款、第 </w:t>
      </w:r>
      <w:r>
        <w:rPr>
          <w:spacing w:val="-20"/>
          <w:w w:val="95"/>
          <w:sz w:val="21"/>
        </w:rPr>
        <w:t>2.2</w:t>
      </w:r>
      <w:r>
        <w:rPr>
          <w:spacing w:val="-14"/>
          <w:sz w:val="21"/>
        </w:rPr>
        <w:t xml:space="preserve"> </w:t>
      </w:r>
      <w:r>
        <w:rPr>
          <w:spacing w:val="-20"/>
          <w:w w:val="95"/>
          <w:sz w:val="21"/>
        </w:rPr>
        <w:t>款对磋商文件所作的澄清、修改，构成磋商文件的组成部分。</w:t>
      </w:r>
    </w:p>
    <w:p w14:paraId="1DE73C63">
      <w:pPr>
        <w:pStyle w:val="9"/>
        <w:numPr>
          <w:ilvl w:val="1"/>
          <w:numId w:val="18"/>
        </w:numPr>
        <w:tabs>
          <w:tab w:val="left" w:pos="900"/>
        </w:tabs>
        <w:spacing w:before="83" w:after="0" w:line="240" w:lineRule="auto"/>
        <w:ind w:left="900" w:right="0" w:hanging="502"/>
        <w:jc w:val="left"/>
      </w:pPr>
      <w:bookmarkStart w:id="32" w:name="2.2 磋商文件的澄清"/>
      <w:bookmarkEnd w:id="32"/>
      <w:bookmarkStart w:id="33" w:name="2.2 磋商文件的澄清"/>
      <w:bookmarkEnd w:id="33"/>
      <w:r>
        <w:rPr>
          <w:spacing w:val="-22"/>
          <w:w w:val="95"/>
        </w:rPr>
        <w:t>磋商文件的澄清</w:t>
      </w:r>
    </w:p>
    <w:p w14:paraId="4EECFC7B">
      <w:pPr>
        <w:pStyle w:val="16"/>
        <w:numPr>
          <w:ilvl w:val="2"/>
          <w:numId w:val="20"/>
        </w:numPr>
        <w:tabs>
          <w:tab w:val="left" w:pos="1376"/>
        </w:tabs>
        <w:spacing w:before="129" w:after="0" w:line="374" w:lineRule="auto"/>
        <w:ind w:left="398" w:right="348" w:firstLine="482"/>
        <w:jc w:val="both"/>
        <w:rPr>
          <w:sz w:val="21"/>
        </w:rPr>
      </w:pPr>
      <w:r>
        <w:rPr>
          <w:spacing w:val="-20"/>
          <w:w w:val="95"/>
          <w:sz w:val="21"/>
        </w:rPr>
        <w:t>供应商应仔细阅读和检查磋商文件的全部内容。如发现缺页或附件不全，应及时向采购代理机构提出，以便补齐。如有疑问，应按供应商须知前附表规定的时间和形式将提出的问题送达采购代理机构，要求对磋商文件予以</w:t>
      </w:r>
      <w:r>
        <w:rPr>
          <w:spacing w:val="-4"/>
          <w:sz w:val="21"/>
        </w:rPr>
        <w:t>澄清。</w:t>
      </w:r>
    </w:p>
    <w:p w14:paraId="6D694BFE">
      <w:pPr>
        <w:pStyle w:val="16"/>
        <w:numPr>
          <w:ilvl w:val="2"/>
          <w:numId w:val="20"/>
        </w:numPr>
        <w:tabs>
          <w:tab w:val="left" w:pos="1416"/>
        </w:tabs>
        <w:spacing w:before="1" w:after="0" w:line="240" w:lineRule="auto"/>
        <w:ind w:left="1416" w:right="0" w:hanging="536"/>
        <w:jc w:val="both"/>
        <w:rPr>
          <w:sz w:val="21"/>
        </w:rPr>
      </w:pPr>
      <w:r>
        <w:rPr>
          <w:spacing w:val="-24"/>
          <w:w w:val="95"/>
          <w:sz w:val="21"/>
        </w:rPr>
        <w:t>磋商文件的澄清、修改按供应商须知前附表规定的形式发出。澄清、修改发出的时间距提交响应文件截止</w:t>
      </w:r>
    </w:p>
    <w:p w14:paraId="390A8284">
      <w:pPr>
        <w:spacing w:after="0" w:line="240" w:lineRule="auto"/>
        <w:jc w:val="both"/>
        <w:rPr>
          <w:sz w:val="21"/>
        </w:rPr>
        <w:sectPr>
          <w:pgSz w:w="11910" w:h="16840"/>
          <w:pgMar w:top="1340" w:right="880" w:bottom="880" w:left="1020" w:header="712" w:footer="688" w:gutter="0"/>
          <w:cols w:space="720" w:num="1"/>
        </w:sectPr>
      </w:pPr>
    </w:p>
    <w:p w14:paraId="39091B6C">
      <w:pPr>
        <w:pStyle w:val="11"/>
        <w:spacing w:before="7"/>
        <w:rPr>
          <w:sz w:val="9"/>
        </w:rPr>
      </w:pPr>
    </w:p>
    <w:p w14:paraId="41FAA274">
      <w:pPr>
        <w:spacing w:before="70"/>
        <w:ind w:left="398" w:right="0" w:firstLine="0"/>
        <w:jc w:val="left"/>
        <w:rPr>
          <w:sz w:val="21"/>
        </w:rPr>
      </w:pPr>
      <w:r>
        <w:rPr>
          <w:spacing w:val="-22"/>
          <w:w w:val="95"/>
          <w:sz w:val="21"/>
        </w:rPr>
        <w:t>时间不足</w:t>
      </w:r>
      <w:r>
        <w:rPr>
          <w:spacing w:val="-13"/>
          <w:sz w:val="21"/>
        </w:rPr>
        <w:t xml:space="preserve"> </w:t>
      </w:r>
      <w:r>
        <w:rPr>
          <w:spacing w:val="-22"/>
          <w:w w:val="95"/>
          <w:sz w:val="21"/>
        </w:rPr>
        <w:t>5</w:t>
      </w:r>
      <w:r>
        <w:rPr>
          <w:spacing w:val="-28"/>
          <w:w w:val="95"/>
          <w:sz w:val="21"/>
        </w:rPr>
        <w:t xml:space="preserve"> 日的，并且修改内容可能影响响应文件编制的，将相应延长提交响应文件截止时间。</w:t>
      </w:r>
    </w:p>
    <w:p w14:paraId="10020331">
      <w:pPr>
        <w:pStyle w:val="16"/>
        <w:numPr>
          <w:ilvl w:val="2"/>
          <w:numId w:val="20"/>
        </w:numPr>
        <w:tabs>
          <w:tab w:val="left" w:pos="1416"/>
        </w:tabs>
        <w:spacing w:before="151" w:after="0" w:line="374" w:lineRule="auto"/>
        <w:ind w:left="398" w:right="351" w:firstLine="482"/>
        <w:jc w:val="left"/>
        <w:rPr>
          <w:sz w:val="21"/>
        </w:rPr>
      </w:pPr>
      <w:r>
        <w:rPr>
          <w:spacing w:val="-18"/>
          <w:w w:val="95"/>
          <w:sz w:val="21"/>
        </w:rPr>
        <w:t>除非采购人认为确有必要答复，否则，采购人有权拒绝回复供应商在</w:t>
      </w:r>
      <w:r>
        <w:rPr>
          <w:spacing w:val="-19"/>
          <w:w w:val="95"/>
          <w:sz w:val="21"/>
        </w:rPr>
        <w:t xml:space="preserve">本章第 </w:t>
      </w:r>
      <w:r>
        <w:rPr>
          <w:spacing w:val="-18"/>
          <w:w w:val="95"/>
          <w:sz w:val="21"/>
        </w:rPr>
        <w:t>2.2.1 项规定的时间后的任</w:t>
      </w:r>
      <w:r>
        <w:rPr>
          <w:spacing w:val="-2"/>
          <w:sz w:val="21"/>
        </w:rPr>
        <w:t>何澄清要求。</w:t>
      </w:r>
    </w:p>
    <w:p w14:paraId="0D311721">
      <w:pPr>
        <w:pStyle w:val="9"/>
        <w:numPr>
          <w:ilvl w:val="1"/>
          <w:numId w:val="18"/>
        </w:numPr>
        <w:tabs>
          <w:tab w:val="left" w:pos="900"/>
        </w:tabs>
        <w:spacing w:before="0" w:after="0" w:line="292" w:lineRule="exact"/>
        <w:ind w:left="900" w:right="0" w:hanging="502"/>
        <w:jc w:val="left"/>
      </w:pPr>
      <w:bookmarkStart w:id="34" w:name="2.3 磋商文件的异议"/>
      <w:bookmarkEnd w:id="34"/>
      <w:bookmarkStart w:id="35" w:name="2.3 磋商文件的异议"/>
      <w:bookmarkEnd w:id="35"/>
      <w:r>
        <w:rPr>
          <w:spacing w:val="-22"/>
          <w:w w:val="95"/>
        </w:rPr>
        <w:t>磋商文件的异议</w:t>
      </w:r>
    </w:p>
    <w:p w14:paraId="4A480C01">
      <w:pPr>
        <w:spacing w:before="129"/>
        <w:ind w:left="880" w:right="0" w:firstLine="0"/>
        <w:jc w:val="left"/>
        <w:rPr>
          <w:sz w:val="21"/>
        </w:rPr>
      </w:pPr>
      <w:r>
        <w:rPr>
          <w:spacing w:val="-22"/>
          <w:w w:val="95"/>
          <w:sz w:val="21"/>
        </w:rPr>
        <w:t>供应商或者其他利害关系人对磋商文件有质疑的，应当在提交响应文件截止时间</w:t>
      </w:r>
      <w:r>
        <w:rPr>
          <w:spacing w:val="-25"/>
          <w:sz w:val="21"/>
        </w:rPr>
        <w:t xml:space="preserve"> </w:t>
      </w:r>
      <w:r>
        <w:rPr>
          <w:spacing w:val="-22"/>
          <w:w w:val="95"/>
          <w:sz w:val="21"/>
        </w:rPr>
        <w:t>5</w:t>
      </w:r>
      <w:r>
        <w:rPr>
          <w:spacing w:val="-6"/>
          <w:sz w:val="21"/>
        </w:rPr>
        <w:t xml:space="preserve"> </w:t>
      </w:r>
      <w:r>
        <w:rPr>
          <w:spacing w:val="-22"/>
          <w:w w:val="95"/>
          <w:sz w:val="21"/>
        </w:rPr>
        <w:t>日前以书面形式提出。</w:t>
      </w:r>
    </w:p>
    <w:p w14:paraId="3B4CF95E">
      <w:pPr>
        <w:pStyle w:val="7"/>
        <w:spacing w:before="63"/>
      </w:pPr>
      <w:bookmarkStart w:id="36" w:name="3、响应文件"/>
      <w:bookmarkEnd w:id="36"/>
      <w:r>
        <w:rPr>
          <w:spacing w:val="-18"/>
          <w:w w:val="95"/>
        </w:rPr>
        <w:t>3、响应文件</w:t>
      </w:r>
    </w:p>
    <w:p w14:paraId="27D7A2C8">
      <w:pPr>
        <w:pStyle w:val="9"/>
        <w:numPr>
          <w:ilvl w:val="1"/>
          <w:numId w:val="21"/>
        </w:numPr>
        <w:tabs>
          <w:tab w:val="left" w:pos="900"/>
        </w:tabs>
        <w:spacing w:before="56" w:after="0" w:line="240" w:lineRule="auto"/>
        <w:ind w:left="900" w:right="0" w:hanging="502"/>
        <w:jc w:val="left"/>
      </w:pPr>
      <w:bookmarkStart w:id="37" w:name="3.1 响应文件的组成"/>
      <w:bookmarkEnd w:id="37"/>
      <w:bookmarkStart w:id="38" w:name="3.1 响应文件的组成"/>
      <w:bookmarkEnd w:id="38"/>
      <w:r>
        <w:rPr>
          <w:spacing w:val="-22"/>
          <w:w w:val="95"/>
        </w:rPr>
        <w:t>响应文件的组成</w:t>
      </w:r>
    </w:p>
    <w:p w14:paraId="7A981F9F">
      <w:pPr>
        <w:pStyle w:val="16"/>
        <w:numPr>
          <w:ilvl w:val="2"/>
          <w:numId w:val="21"/>
        </w:numPr>
        <w:tabs>
          <w:tab w:val="left" w:pos="1416"/>
        </w:tabs>
        <w:spacing w:before="128" w:after="0" w:line="240" w:lineRule="auto"/>
        <w:ind w:left="1416" w:right="0" w:hanging="536"/>
        <w:jc w:val="left"/>
        <w:rPr>
          <w:sz w:val="21"/>
        </w:rPr>
      </w:pPr>
      <w:r>
        <w:rPr>
          <w:spacing w:val="-24"/>
          <w:w w:val="95"/>
          <w:sz w:val="21"/>
        </w:rPr>
        <w:t>响应文件应包括下列内容（详见磋商文件第七章“响应文件格式”）：</w:t>
      </w:r>
    </w:p>
    <w:p w14:paraId="4E09CE1A">
      <w:pPr>
        <w:pStyle w:val="16"/>
        <w:numPr>
          <w:ilvl w:val="0"/>
          <w:numId w:val="22"/>
        </w:numPr>
        <w:tabs>
          <w:tab w:val="left" w:pos="1358"/>
        </w:tabs>
        <w:spacing w:before="151" w:after="0" w:line="240" w:lineRule="auto"/>
        <w:ind w:left="1357" w:right="0" w:hanging="478"/>
        <w:jc w:val="left"/>
        <w:rPr>
          <w:sz w:val="21"/>
        </w:rPr>
      </w:pPr>
      <w:r>
        <w:rPr>
          <w:spacing w:val="-22"/>
          <w:w w:val="95"/>
          <w:sz w:val="21"/>
        </w:rPr>
        <w:t>响应函；</w:t>
      </w:r>
    </w:p>
    <w:p w14:paraId="5FBCDB60">
      <w:pPr>
        <w:pStyle w:val="16"/>
        <w:numPr>
          <w:ilvl w:val="0"/>
          <w:numId w:val="22"/>
        </w:numPr>
        <w:tabs>
          <w:tab w:val="left" w:pos="1358"/>
        </w:tabs>
        <w:spacing w:before="151" w:after="0" w:line="240" w:lineRule="auto"/>
        <w:ind w:left="1357" w:right="0" w:hanging="478"/>
        <w:jc w:val="left"/>
        <w:rPr>
          <w:sz w:val="21"/>
        </w:rPr>
      </w:pPr>
      <w:r>
        <w:rPr>
          <w:spacing w:val="-24"/>
          <w:w w:val="95"/>
          <w:sz w:val="21"/>
        </w:rPr>
        <w:t>法定代表人授权书；</w:t>
      </w:r>
    </w:p>
    <w:p w14:paraId="356216E6">
      <w:pPr>
        <w:pStyle w:val="16"/>
        <w:numPr>
          <w:ilvl w:val="0"/>
          <w:numId w:val="22"/>
        </w:numPr>
        <w:tabs>
          <w:tab w:val="left" w:pos="1358"/>
        </w:tabs>
        <w:spacing w:before="151" w:after="0" w:line="240" w:lineRule="auto"/>
        <w:ind w:left="1357" w:right="0" w:hanging="478"/>
        <w:jc w:val="left"/>
        <w:rPr>
          <w:sz w:val="21"/>
        </w:rPr>
      </w:pPr>
      <w:r>
        <w:rPr>
          <w:spacing w:val="-22"/>
          <w:w w:val="95"/>
          <w:sz w:val="21"/>
        </w:rPr>
        <w:t>资格证明材料</w:t>
      </w:r>
    </w:p>
    <w:p w14:paraId="144C15F8">
      <w:pPr>
        <w:pStyle w:val="16"/>
        <w:numPr>
          <w:ilvl w:val="0"/>
          <w:numId w:val="22"/>
        </w:numPr>
        <w:tabs>
          <w:tab w:val="left" w:pos="1358"/>
        </w:tabs>
        <w:spacing w:before="151" w:after="0" w:line="240" w:lineRule="auto"/>
        <w:ind w:left="1357" w:right="0" w:hanging="478"/>
        <w:jc w:val="left"/>
        <w:rPr>
          <w:sz w:val="21"/>
        </w:rPr>
      </w:pPr>
      <w:r>
        <w:rPr>
          <w:spacing w:val="-22"/>
          <w:w w:val="95"/>
          <w:sz w:val="21"/>
        </w:rPr>
        <w:t>报价一览表；</w:t>
      </w:r>
    </w:p>
    <w:p w14:paraId="094244F3">
      <w:pPr>
        <w:pStyle w:val="16"/>
        <w:numPr>
          <w:ilvl w:val="0"/>
          <w:numId w:val="22"/>
        </w:numPr>
        <w:tabs>
          <w:tab w:val="left" w:pos="1358"/>
        </w:tabs>
        <w:spacing w:before="151" w:after="0" w:line="240" w:lineRule="auto"/>
        <w:ind w:left="1357" w:right="0" w:hanging="478"/>
        <w:jc w:val="left"/>
        <w:rPr>
          <w:sz w:val="21"/>
        </w:rPr>
      </w:pPr>
      <w:r>
        <w:rPr>
          <w:spacing w:val="-22"/>
          <w:w w:val="95"/>
          <w:sz w:val="21"/>
        </w:rPr>
        <w:t>报价明细表；</w:t>
      </w:r>
    </w:p>
    <w:p w14:paraId="082E3B39">
      <w:pPr>
        <w:pStyle w:val="16"/>
        <w:numPr>
          <w:ilvl w:val="0"/>
          <w:numId w:val="22"/>
        </w:numPr>
        <w:tabs>
          <w:tab w:val="left" w:pos="1358"/>
        </w:tabs>
        <w:spacing w:before="151" w:after="0" w:line="240" w:lineRule="auto"/>
        <w:ind w:left="1357" w:right="0" w:hanging="478"/>
        <w:jc w:val="left"/>
        <w:rPr>
          <w:sz w:val="21"/>
        </w:rPr>
      </w:pPr>
      <w:r>
        <w:rPr>
          <w:spacing w:val="-24"/>
          <w:w w:val="95"/>
          <w:sz w:val="21"/>
        </w:rPr>
        <w:t>服务要求响应与偏差表；</w:t>
      </w:r>
    </w:p>
    <w:p w14:paraId="131761F0">
      <w:pPr>
        <w:pStyle w:val="16"/>
        <w:numPr>
          <w:ilvl w:val="0"/>
          <w:numId w:val="22"/>
        </w:numPr>
        <w:tabs>
          <w:tab w:val="left" w:pos="1358"/>
        </w:tabs>
        <w:spacing w:before="151" w:after="0" w:line="240" w:lineRule="auto"/>
        <w:ind w:left="1357" w:right="0" w:hanging="478"/>
        <w:jc w:val="left"/>
        <w:rPr>
          <w:sz w:val="21"/>
        </w:rPr>
      </w:pPr>
      <w:r>
        <w:rPr>
          <w:spacing w:val="-24"/>
          <w:w w:val="95"/>
          <w:sz w:val="21"/>
        </w:rPr>
        <w:t>商务要求响应与偏差表；</w:t>
      </w:r>
    </w:p>
    <w:p w14:paraId="0F86EE28">
      <w:pPr>
        <w:pStyle w:val="16"/>
        <w:numPr>
          <w:ilvl w:val="0"/>
          <w:numId w:val="22"/>
        </w:numPr>
        <w:tabs>
          <w:tab w:val="left" w:pos="1358"/>
        </w:tabs>
        <w:spacing w:before="151" w:after="0" w:line="240" w:lineRule="auto"/>
        <w:ind w:left="1357" w:right="0" w:hanging="478"/>
        <w:jc w:val="left"/>
        <w:rPr>
          <w:sz w:val="21"/>
        </w:rPr>
      </w:pPr>
      <w:r>
        <w:rPr>
          <w:spacing w:val="-24"/>
          <w:w w:val="95"/>
          <w:sz w:val="21"/>
        </w:rPr>
        <w:t>项目实施方案；</w:t>
      </w:r>
    </w:p>
    <w:p w14:paraId="7C1269CB">
      <w:pPr>
        <w:pStyle w:val="16"/>
        <w:numPr>
          <w:ilvl w:val="0"/>
          <w:numId w:val="22"/>
        </w:numPr>
        <w:tabs>
          <w:tab w:val="left" w:pos="1358"/>
        </w:tabs>
        <w:spacing w:before="151" w:after="0" w:line="240" w:lineRule="auto"/>
        <w:ind w:left="1357" w:right="0" w:hanging="478"/>
        <w:jc w:val="left"/>
        <w:rPr>
          <w:sz w:val="21"/>
        </w:rPr>
      </w:pPr>
      <w:r>
        <w:rPr>
          <w:spacing w:val="-24"/>
          <w:w w:val="95"/>
          <w:sz w:val="21"/>
        </w:rPr>
        <w:t>后续服务及优惠条件；</w:t>
      </w:r>
    </w:p>
    <w:p w14:paraId="0B4622B4">
      <w:pPr>
        <w:pStyle w:val="16"/>
        <w:numPr>
          <w:ilvl w:val="0"/>
          <w:numId w:val="22"/>
        </w:numPr>
        <w:tabs>
          <w:tab w:val="left" w:pos="1446"/>
        </w:tabs>
        <w:spacing w:before="151" w:after="0" w:line="240" w:lineRule="auto"/>
        <w:ind w:left="1446" w:right="0" w:hanging="566"/>
        <w:jc w:val="left"/>
        <w:rPr>
          <w:sz w:val="21"/>
        </w:rPr>
      </w:pPr>
      <w:r>
        <w:rPr>
          <w:spacing w:val="-22"/>
          <w:w w:val="95"/>
          <w:sz w:val="21"/>
        </w:rPr>
        <w:t>供应商须知前附表规定的其他资料。</w:t>
      </w:r>
    </w:p>
    <w:p w14:paraId="47751263">
      <w:pPr>
        <w:spacing w:before="151"/>
        <w:ind w:left="880" w:right="0" w:firstLine="0"/>
        <w:jc w:val="left"/>
        <w:rPr>
          <w:sz w:val="21"/>
        </w:rPr>
      </w:pPr>
      <w:r>
        <w:rPr>
          <w:spacing w:val="-24"/>
          <w:w w:val="95"/>
          <w:sz w:val="21"/>
        </w:rPr>
        <w:t>供应商在评审过程中作出的符合法律法规和磋商文件规定的澄清确认，构成响应文件的组成部分。</w:t>
      </w:r>
    </w:p>
    <w:p w14:paraId="12758709">
      <w:pPr>
        <w:pStyle w:val="9"/>
        <w:numPr>
          <w:ilvl w:val="1"/>
          <w:numId w:val="21"/>
        </w:numPr>
        <w:tabs>
          <w:tab w:val="left" w:pos="840"/>
        </w:tabs>
        <w:spacing w:before="83" w:after="0" w:line="240" w:lineRule="auto"/>
        <w:ind w:left="840" w:right="0" w:hanging="442"/>
        <w:jc w:val="left"/>
      </w:pPr>
      <w:bookmarkStart w:id="39" w:name="3.2报价"/>
      <w:bookmarkEnd w:id="39"/>
      <w:r>
        <w:rPr>
          <w:spacing w:val="-22"/>
          <w:w w:val="95"/>
        </w:rPr>
        <w:t>报</w:t>
      </w:r>
      <w:r>
        <w:rPr>
          <w:spacing w:val="-10"/>
        </w:rPr>
        <w:t>价</w:t>
      </w:r>
    </w:p>
    <w:p w14:paraId="427C544E">
      <w:pPr>
        <w:pStyle w:val="16"/>
        <w:numPr>
          <w:ilvl w:val="2"/>
          <w:numId w:val="21"/>
        </w:numPr>
        <w:tabs>
          <w:tab w:val="left" w:pos="1376"/>
        </w:tabs>
        <w:spacing w:before="129" w:after="0" w:line="374" w:lineRule="auto"/>
        <w:ind w:left="398" w:right="353" w:firstLine="482"/>
        <w:jc w:val="left"/>
        <w:rPr>
          <w:sz w:val="21"/>
        </w:rPr>
      </w:pPr>
      <w:r>
        <w:rPr>
          <w:spacing w:val="-20"/>
          <w:w w:val="95"/>
          <w:sz w:val="21"/>
        </w:rPr>
        <w:t>报价涉及货币的应为人</w:t>
      </w:r>
      <w:r>
        <w:rPr>
          <w:spacing w:val="-31"/>
          <w:w w:val="95"/>
          <w:sz w:val="21"/>
        </w:rPr>
        <w:t>民币，</w:t>
      </w:r>
      <w:r>
        <w:rPr>
          <w:spacing w:val="-20"/>
          <w:w w:val="95"/>
          <w:sz w:val="21"/>
        </w:rPr>
        <w:t>包括国家规定的增值税税金</w:t>
      </w:r>
      <w:r>
        <w:rPr>
          <w:spacing w:val="-53"/>
          <w:w w:val="95"/>
          <w:sz w:val="21"/>
        </w:rPr>
        <w:t>。</w:t>
      </w:r>
      <w:r>
        <w:rPr>
          <w:spacing w:val="-20"/>
          <w:w w:val="95"/>
          <w:sz w:val="21"/>
        </w:rPr>
        <w:t>供应商应按第七章“响应文件格式”的要求进</w:t>
      </w:r>
      <w:r>
        <w:rPr>
          <w:spacing w:val="-14"/>
          <w:sz w:val="21"/>
        </w:rPr>
        <w:t>行报价并填写报价明细表。</w:t>
      </w:r>
    </w:p>
    <w:p w14:paraId="4179CD7F">
      <w:pPr>
        <w:pStyle w:val="16"/>
        <w:numPr>
          <w:ilvl w:val="2"/>
          <w:numId w:val="21"/>
        </w:numPr>
        <w:tabs>
          <w:tab w:val="left" w:pos="1376"/>
        </w:tabs>
        <w:spacing w:before="0" w:after="0" w:line="374" w:lineRule="auto"/>
        <w:ind w:left="398" w:right="348" w:firstLine="482"/>
        <w:jc w:val="both"/>
        <w:rPr>
          <w:sz w:val="21"/>
        </w:rPr>
      </w:pPr>
      <w:r>
        <w:rPr>
          <w:spacing w:val="-20"/>
          <w:w w:val="95"/>
          <w:sz w:val="21"/>
        </w:rPr>
        <w:t>供应商应充分了解该项目的总体情况以及影响报价的其他要素。总报价为各分项报价金额之和，总报价与分项报价的合价不一致的，应以各分项合价累计数为准，修正总报价；如分项报价中存在缺漏项，则视为缺漏项价格</w:t>
      </w:r>
      <w:r>
        <w:rPr>
          <w:spacing w:val="-16"/>
          <w:sz w:val="21"/>
        </w:rPr>
        <w:t>已包含在其他分项报价之中。</w:t>
      </w:r>
    </w:p>
    <w:p w14:paraId="7BC62ED0">
      <w:pPr>
        <w:pStyle w:val="16"/>
        <w:numPr>
          <w:ilvl w:val="2"/>
          <w:numId w:val="21"/>
        </w:numPr>
        <w:tabs>
          <w:tab w:val="left" w:pos="1376"/>
        </w:tabs>
        <w:spacing w:before="1" w:after="0" w:line="240" w:lineRule="auto"/>
        <w:ind w:left="1375" w:right="0" w:hanging="496"/>
        <w:jc w:val="left"/>
        <w:rPr>
          <w:sz w:val="21"/>
        </w:rPr>
      </w:pPr>
      <w:r>
        <w:rPr>
          <w:spacing w:val="-24"/>
          <w:w w:val="95"/>
          <w:sz w:val="21"/>
        </w:rPr>
        <w:t>本项目的报价方式见供应商须知前附表。</w:t>
      </w:r>
    </w:p>
    <w:p w14:paraId="2A71BBA2">
      <w:pPr>
        <w:pStyle w:val="16"/>
        <w:numPr>
          <w:ilvl w:val="2"/>
          <w:numId w:val="21"/>
        </w:numPr>
        <w:tabs>
          <w:tab w:val="left" w:pos="1416"/>
        </w:tabs>
        <w:spacing w:before="151" w:after="0" w:line="374" w:lineRule="auto"/>
        <w:ind w:left="398" w:right="351" w:firstLine="482"/>
        <w:jc w:val="left"/>
        <w:rPr>
          <w:sz w:val="21"/>
        </w:rPr>
      </w:pPr>
      <w:r>
        <w:rPr>
          <w:spacing w:val="-20"/>
          <w:w w:val="95"/>
          <w:sz w:val="21"/>
        </w:rPr>
        <w:t>采购人设有预算控</w:t>
      </w:r>
      <w:r>
        <w:rPr>
          <w:spacing w:val="-28"/>
          <w:w w:val="95"/>
          <w:sz w:val="21"/>
        </w:rPr>
        <w:t>制金额的，</w:t>
      </w:r>
      <w:r>
        <w:rPr>
          <w:spacing w:val="-20"/>
          <w:w w:val="95"/>
          <w:sz w:val="21"/>
        </w:rPr>
        <w:t>供应商的报价不得超过预算控制金额</w:t>
      </w:r>
      <w:r>
        <w:rPr>
          <w:spacing w:val="-56"/>
          <w:w w:val="95"/>
          <w:sz w:val="21"/>
        </w:rPr>
        <w:t>，</w:t>
      </w:r>
      <w:r>
        <w:rPr>
          <w:spacing w:val="-20"/>
          <w:w w:val="95"/>
          <w:sz w:val="21"/>
        </w:rPr>
        <w:t>预算控制金额在供应商须知前附表中</w:t>
      </w:r>
      <w:r>
        <w:rPr>
          <w:spacing w:val="-4"/>
          <w:sz w:val="21"/>
        </w:rPr>
        <w:t>载明。</w:t>
      </w:r>
    </w:p>
    <w:p w14:paraId="35B52652">
      <w:pPr>
        <w:pStyle w:val="16"/>
        <w:numPr>
          <w:ilvl w:val="2"/>
          <w:numId w:val="21"/>
        </w:numPr>
        <w:tabs>
          <w:tab w:val="left" w:pos="1376"/>
        </w:tabs>
        <w:spacing w:before="1" w:after="0" w:line="240" w:lineRule="auto"/>
        <w:ind w:left="1375" w:right="0" w:hanging="496"/>
        <w:jc w:val="left"/>
        <w:rPr>
          <w:sz w:val="21"/>
        </w:rPr>
      </w:pPr>
      <w:r>
        <w:rPr>
          <w:spacing w:val="-24"/>
          <w:w w:val="95"/>
          <w:sz w:val="21"/>
        </w:rPr>
        <w:t>报价的其他要求见供应商须知前附表。</w:t>
      </w:r>
    </w:p>
    <w:p w14:paraId="50C52EBF">
      <w:pPr>
        <w:pStyle w:val="16"/>
        <w:numPr>
          <w:ilvl w:val="2"/>
          <w:numId w:val="21"/>
        </w:numPr>
        <w:tabs>
          <w:tab w:val="left" w:pos="1251"/>
        </w:tabs>
        <w:spacing w:before="151" w:after="0" w:line="240" w:lineRule="auto"/>
        <w:ind w:left="1250" w:right="0" w:hanging="500"/>
        <w:jc w:val="left"/>
        <w:rPr>
          <w:b/>
          <w:sz w:val="21"/>
        </w:rPr>
      </w:pPr>
      <w:r>
        <w:rPr>
          <w:b/>
          <w:spacing w:val="-22"/>
          <w:w w:val="95"/>
          <w:sz w:val="21"/>
        </w:rPr>
        <w:t>本次采购为竞争性磋商采购，允许符合要求的供应商在规定的时间提交最后报价。</w:t>
      </w:r>
    </w:p>
    <w:p w14:paraId="08E61BDE">
      <w:pPr>
        <w:pStyle w:val="9"/>
        <w:numPr>
          <w:ilvl w:val="1"/>
          <w:numId w:val="21"/>
        </w:numPr>
        <w:tabs>
          <w:tab w:val="left" w:pos="900"/>
        </w:tabs>
        <w:spacing w:before="83" w:after="0" w:line="240" w:lineRule="auto"/>
        <w:ind w:left="900" w:right="0" w:hanging="502"/>
        <w:jc w:val="left"/>
      </w:pPr>
      <w:bookmarkStart w:id="40" w:name="3.3 响应文件有效期"/>
      <w:bookmarkEnd w:id="40"/>
      <w:bookmarkStart w:id="41" w:name="3.3 响应文件有效期"/>
      <w:bookmarkEnd w:id="41"/>
      <w:r>
        <w:rPr>
          <w:spacing w:val="-22"/>
          <w:w w:val="95"/>
        </w:rPr>
        <w:t>响应文件有效期</w:t>
      </w:r>
    </w:p>
    <w:p w14:paraId="4BE5A05A">
      <w:pPr>
        <w:pStyle w:val="16"/>
        <w:numPr>
          <w:ilvl w:val="2"/>
          <w:numId w:val="21"/>
        </w:numPr>
        <w:tabs>
          <w:tab w:val="left" w:pos="1416"/>
        </w:tabs>
        <w:spacing w:before="129" w:after="0" w:line="240" w:lineRule="auto"/>
        <w:ind w:left="1416" w:right="0" w:hanging="536"/>
        <w:jc w:val="left"/>
        <w:rPr>
          <w:sz w:val="21"/>
        </w:rPr>
      </w:pPr>
      <w:r>
        <w:rPr>
          <w:spacing w:val="-20"/>
          <w:w w:val="95"/>
          <w:sz w:val="21"/>
        </w:rPr>
        <w:t>除供应商须知前附表另有规定外，响应文件有效期为90</w:t>
      </w:r>
      <w:r>
        <w:rPr>
          <w:spacing w:val="-5"/>
          <w:sz w:val="21"/>
        </w:rPr>
        <w:t xml:space="preserve"> </w:t>
      </w:r>
      <w:r>
        <w:rPr>
          <w:spacing w:val="-20"/>
          <w:w w:val="95"/>
          <w:sz w:val="21"/>
        </w:rPr>
        <w:t>天。</w:t>
      </w:r>
    </w:p>
    <w:p w14:paraId="5F108290">
      <w:pPr>
        <w:pStyle w:val="16"/>
        <w:numPr>
          <w:ilvl w:val="2"/>
          <w:numId w:val="21"/>
        </w:numPr>
        <w:tabs>
          <w:tab w:val="left" w:pos="1416"/>
        </w:tabs>
        <w:spacing w:before="151" w:after="0" w:line="240" w:lineRule="auto"/>
        <w:ind w:left="1416" w:right="0" w:hanging="536"/>
        <w:jc w:val="left"/>
        <w:rPr>
          <w:sz w:val="21"/>
        </w:rPr>
      </w:pPr>
      <w:r>
        <w:rPr>
          <w:spacing w:val="-24"/>
          <w:w w:val="95"/>
          <w:sz w:val="21"/>
        </w:rPr>
        <w:t>在响应文件有效期内，供应商撤销响应文件的，应承担磋商文件和法律规定的责任。</w:t>
      </w:r>
    </w:p>
    <w:p w14:paraId="59844E85">
      <w:pPr>
        <w:spacing w:after="0" w:line="240" w:lineRule="auto"/>
        <w:jc w:val="left"/>
        <w:rPr>
          <w:sz w:val="21"/>
        </w:rPr>
        <w:sectPr>
          <w:pgSz w:w="11910" w:h="16840"/>
          <w:pgMar w:top="1340" w:right="880" w:bottom="880" w:left="1020" w:header="712" w:footer="688" w:gutter="0"/>
          <w:cols w:space="720" w:num="1"/>
        </w:sectPr>
      </w:pPr>
    </w:p>
    <w:p w14:paraId="334BB148">
      <w:pPr>
        <w:pStyle w:val="11"/>
        <w:spacing w:before="7"/>
        <w:rPr>
          <w:sz w:val="9"/>
        </w:rPr>
      </w:pPr>
    </w:p>
    <w:p w14:paraId="5004EBE8">
      <w:pPr>
        <w:pStyle w:val="16"/>
        <w:numPr>
          <w:ilvl w:val="2"/>
          <w:numId w:val="21"/>
        </w:numPr>
        <w:tabs>
          <w:tab w:val="left" w:pos="1416"/>
        </w:tabs>
        <w:spacing w:before="70" w:after="0" w:line="374" w:lineRule="auto"/>
        <w:ind w:left="398" w:right="352" w:firstLine="482"/>
        <w:jc w:val="left"/>
        <w:rPr>
          <w:sz w:val="21"/>
        </w:rPr>
      </w:pPr>
      <w:r>
        <w:rPr>
          <w:spacing w:val="-20"/>
          <w:w w:val="95"/>
          <w:sz w:val="21"/>
        </w:rPr>
        <w:t>出现特殊情况需要延长响应文件有效期的</w:t>
      </w:r>
      <w:r>
        <w:rPr>
          <w:spacing w:val="-56"/>
          <w:w w:val="95"/>
          <w:sz w:val="21"/>
        </w:rPr>
        <w:t>，</w:t>
      </w:r>
      <w:r>
        <w:rPr>
          <w:spacing w:val="-20"/>
          <w:w w:val="95"/>
          <w:sz w:val="21"/>
        </w:rPr>
        <w:t>采购人以书面形式通知所有供应商延长响应文件有效期</w:t>
      </w:r>
      <w:r>
        <w:rPr>
          <w:spacing w:val="-39"/>
          <w:w w:val="95"/>
          <w:sz w:val="21"/>
        </w:rPr>
        <w:t>。供</w:t>
      </w:r>
      <w:r>
        <w:rPr>
          <w:spacing w:val="-20"/>
          <w:w w:val="95"/>
          <w:sz w:val="21"/>
        </w:rPr>
        <w:t>应</w:t>
      </w:r>
      <w:r>
        <w:rPr>
          <w:spacing w:val="-28"/>
          <w:sz w:val="21"/>
        </w:rPr>
        <w:t>商应予以书面答复，同意延长的，不得要求或被允许修改其响应文件；供应商拒绝延长的，其响应失效。</w:t>
      </w:r>
    </w:p>
    <w:p w14:paraId="67C103A1">
      <w:pPr>
        <w:pStyle w:val="9"/>
        <w:numPr>
          <w:ilvl w:val="1"/>
          <w:numId w:val="21"/>
        </w:numPr>
        <w:tabs>
          <w:tab w:val="left" w:pos="900"/>
        </w:tabs>
        <w:spacing w:before="0" w:after="0" w:line="292" w:lineRule="exact"/>
        <w:ind w:left="900" w:right="0" w:hanging="502"/>
        <w:jc w:val="left"/>
      </w:pPr>
      <w:bookmarkStart w:id="42" w:name="3.4 磋商保证金"/>
      <w:bookmarkEnd w:id="42"/>
      <w:bookmarkStart w:id="43" w:name="3.4 磋商保证金"/>
      <w:bookmarkEnd w:id="43"/>
      <w:r>
        <w:rPr>
          <w:spacing w:val="-22"/>
          <w:w w:val="95"/>
        </w:rPr>
        <w:t>磋商保证金</w:t>
      </w:r>
    </w:p>
    <w:p w14:paraId="7DAFC8FB">
      <w:pPr>
        <w:spacing w:before="129"/>
        <w:ind w:left="880" w:right="0" w:firstLine="0"/>
        <w:jc w:val="left"/>
        <w:rPr>
          <w:sz w:val="21"/>
        </w:rPr>
      </w:pPr>
      <w:r>
        <w:rPr>
          <w:spacing w:val="-24"/>
          <w:w w:val="95"/>
          <w:sz w:val="21"/>
        </w:rPr>
        <w:t>本项目不需要缴纳磋商保证金。</w:t>
      </w:r>
    </w:p>
    <w:p w14:paraId="10598F2A">
      <w:pPr>
        <w:pStyle w:val="9"/>
        <w:numPr>
          <w:ilvl w:val="1"/>
          <w:numId w:val="21"/>
        </w:numPr>
        <w:tabs>
          <w:tab w:val="left" w:pos="900"/>
        </w:tabs>
        <w:spacing w:before="83" w:after="0" w:line="240" w:lineRule="auto"/>
        <w:ind w:left="900" w:right="0" w:hanging="502"/>
        <w:jc w:val="left"/>
      </w:pPr>
      <w:bookmarkStart w:id="44" w:name="3.5 资格审查资料"/>
      <w:bookmarkEnd w:id="44"/>
      <w:bookmarkStart w:id="45" w:name="3.5 资格审查资料"/>
      <w:bookmarkEnd w:id="45"/>
      <w:r>
        <w:rPr>
          <w:spacing w:val="-22"/>
          <w:w w:val="95"/>
        </w:rPr>
        <w:t>资格审查资料</w:t>
      </w:r>
    </w:p>
    <w:p w14:paraId="40C00349">
      <w:pPr>
        <w:pStyle w:val="16"/>
        <w:numPr>
          <w:ilvl w:val="2"/>
          <w:numId w:val="21"/>
        </w:numPr>
        <w:tabs>
          <w:tab w:val="left" w:pos="1376"/>
        </w:tabs>
        <w:spacing w:before="129" w:after="0" w:line="240" w:lineRule="auto"/>
        <w:ind w:left="1375" w:right="0" w:hanging="496"/>
        <w:jc w:val="left"/>
        <w:rPr>
          <w:sz w:val="21"/>
        </w:rPr>
      </w:pPr>
      <w:r>
        <w:rPr>
          <w:spacing w:val="-24"/>
          <w:w w:val="95"/>
          <w:sz w:val="21"/>
        </w:rPr>
        <w:t>根据第六章内容提供证明材料。</w:t>
      </w:r>
    </w:p>
    <w:p w14:paraId="05D6271A">
      <w:pPr>
        <w:pStyle w:val="16"/>
        <w:numPr>
          <w:ilvl w:val="2"/>
          <w:numId w:val="21"/>
        </w:numPr>
        <w:tabs>
          <w:tab w:val="left" w:pos="1376"/>
        </w:tabs>
        <w:spacing w:before="151" w:after="0" w:line="240" w:lineRule="auto"/>
        <w:ind w:left="1375" w:right="0" w:hanging="496"/>
        <w:jc w:val="left"/>
        <w:rPr>
          <w:sz w:val="21"/>
        </w:rPr>
      </w:pPr>
      <w:r>
        <w:rPr>
          <w:spacing w:val="-22"/>
          <w:w w:val="95"/>
          <w:sz w:val="21"/>
        </w:rPr>
        <w:t>在政府采购活动中，供应商只需在资格审查环节提供满足相应条件的书面承诺书，无需要提供以下证明材</w:t>
      </w:r>
    </w:p>
    <w:p w14:paraId="5A4D4277">
      <w:pPr>
        <w:spacing w:before="151"/>
        <w:ind w:left="398" w:right="0" w:firstLine="0"/>
        <w:jc w:val="left"/>
        <w:rPr>
          <w:sz w:val="21"/>
        </w:rPr>
      </w:pPr>
      <w:r>
        <w:rPr>
          <w:spacing w:val="-18"/>
          <w:w w:val="95"/>
          <w:sz w:val="21"/>
        </w:rPr>
        <w:t>料：</w:t>
      </w:r>
    </w:p>
    <w:p w14:paraId="57C2D40E">
      <w:pPr>
        <w:pStyle w:val="16"/>
        <w:numPr>
          <w:ilvl w:val="0"/>
          <w:numId w:val="23"/>
        </w:numPr>
        <w:tabs>
          <w:tab w:val="left" w:pos="1358"/>
        </w:tabs>
        <w:spacing w:before="151" w:after="0" w:line="240" w:lineRule="auto"/>
        <w:ind w:left="1357" w:right="0" w:hanging="478"/>
        <w:jc w:val="left"/>
        <w:rPr>
          <w:sz w:val="21"/>
        </w:rPr>
      </w:pPr>
      <w:r>
        <w:rPr>
          <w:spacing w:val="-22"/>
          <w:w w:val="95"/>
          <w:sz w:val="21"/>
        </w:rPr>
        <w:t>符合国家相关规定的财务状况报告；</w:t>
      </w:r>
    </w:p>
    <w:p w14:paraId="01BFC6DF">
      <w:pPr>
        <w:pStyle w:val="16"/>
        <w:numPr>
          <w:ilvl w:val="0"/>
          <w:numId w:val="23"/>
        </w:numPr>
        <w:tabs>
          <w:tab w:val="left" w:pos="1358"/>
        </w:tabs>
        <w:spacing w:before="151" w:after="0" w:line="240" w:lineRule="auto"/>
        <w:ind w:left="1357" w:right="0" w:hanging="478"/>
        <w:jc w:val="left"/>
        <w:rPr>
          <w:sz w:val="21"/>
        </w:rPr>
      </w:pPr>
      <w:r>
        <w:rPr>
          <w:spacing w:val="-22"/>
          <w:w w:val="95"/>
          <w:sz w:val="21"/>
        </w:rPr>
        <w:t>依法缴纳税收的证明材料；</w:t>
      </w:r>
    </w:p>
    <w:p w14:paraId="2948EDAD">
      <w:pPr>
        <w:pStyle w:val="16"/>
        <w:numPr>
          <w:ilvl w:val="0"/>
          <w:numId w:val="23"/>
        </w:numPr>
        <w:tabs>
          <w:tab w:val="left" w:pos="1358"/>
        </w:tabs>
        <w:spacing w:before="151" w:after="0" w:line="240" w:lineRule="auto"/>
        <w:ind w:left="1357" w:right="0" w:hanging="478"/>
        <w:jc w:val="left"/>
        <w:rPr>
          <w:sz w:val="21"/>
        </w:rPr>
      </w:pPr>
      <w:r>
        <w:rPr>
          <w:spacing w:val="-22"/>
          <w:w w:val="95"/>
          <w:sz w:val="21"/>
        </w:rPr>
        <w:t>依法缴纳社会保障资金的证明材料；</w:t>
      </w:r>
    </w:p>
    <w:p w14:paraId="4BC6C59A">
      <w:pPr>
        <w:pStyle w:val="16"/>
        <w:numPr>
          <w:ilvl w:val="0"/>
          <w:numId w:val="23"/>
        </w:numPr>
        <w:tabs>
          <w:tab w:val="left" w:pos="1358"/>
        </w:tabs>
        <w:spacing w:before="151" w:after="0" w:line="240" w:lineRule="auto"/>
        <w:ind w:left="1357" w:right="0" w:hanging="478"/>
        <w:jc w:val="left"/>
        <w:rPr>
          <w:sz w:val="21"/>
        </w:rPr>
      </w:pPr>
      <w:r>
        <w:rPr>
          <w:spacing w:val="-24"/>
          <w:w w:val="95"/>
          <w:sz w:val="21"/>
        </w:rPr>
        <w:t>具备履行政府采购合同所必需的设备和专业技术能力的证明材料；</w:t>
      </w:r>
    </w:p>
    <w:p w14:paraId="62603846">
      <w:pPr>
        <w:pStyle w:val="16"/>
        <w:numPr>
          <w:ilvl w:val="0"/>
          <w:numId w:val="23"/>
        </w:numPr>
        <w:tabs>
          <w:tab w:val="left" w:pos="1358"/>
        </w:tabs>
        <w:spacing w:before="150" w:after="0" w:line="240" w:lineRule="auto"/>
        <w:ind w:left="1357" w:right="0" w:hanging="478"/>
        <w:jc w:val="left"/>
        <w:rPr>
          <w:sz w:val="21"/>
        </w:rPr>
      </w:pPr>
      <w:r>
        <w:rPr>
          <w:spacing w:val="-24"/>
          <w:w w:val="95"/>
          <w:sz w:val="21"/>
        </w:rPr>
        <w:t>参加政府采购活动前三年内在经营活动中没有重大违法记录的证明材料；</w:t>
      </w:r>
    </w:p>
    <w:p w14:paraId="110490AA">
      <w:pPr>
        <w:pStyle w:val="16"/>
        <w:numPr>
          <w:ilvl w:val="0"/>
          <w:numId w:val="23"/>
        </w:numPr>
        <w:tabs>
          <w:tab w:val="left" w:pos="1358"/>
        </w:tabs>
        <w:spacing w:before="151" w:after="0" w:line="374" w:lineRule="auto"/>
        <w:ind w:left="880" w:right="298" w:firstLine="0"/>
        <w:jc w:val="left"/>
        <w:rPr>
          <w:b/>
          <w:sz w:val="21"/>
        </w:rPr>
      </w:pPr>
      <w:r>
        <w:rPr>
          <w:spacing w:val="-30"/>
          <w:sz w:val="21"/>
        </w:rPr>
        <w:t>未被列入失信被执行人、重大税收违法案件当事人名单、政府采购严重违法失信行为记录名单的证明材料</w:t>
      </w:r>
      <w:r>
        <w:rPr>
          <w:spacing w:val="-26"/>
          <w:sz w:val="21"/>
        </w:rPr>
        <w:t>。</w:t>
      </w:r>
      <w:r>
        <w:rPr>
          <w:b/>
          <w:spacing w:val="-26"/>
          <w:sz w:val="21"/>
        </w:rPr>
        <w:t>采购人有权在签订合同前要求中标供应商提供相关证明材料以核实中标供应商承诺事项的真实性。</w:t>
      </w:r>
    </w:p>
    <w:p w14:paraId="5D059E29">
      <w:pPr>
        <w:pStyle w:val="16"/>
        <w:numPr>
          <w:ilvl w:val="2"/>
          <w:numId w:val="21"/>
        </w:numPr>
        <w:tabs>
          <w:tab w:val="left" w:pos="1376"/>
        </w:tabs>
        <w:spacing w:before="1" w:after="0" w:line="240" w:lineRule="auto"/>
        <w:ind w:left="1375" w:right="0" w:hanging="496"/>
        <w:jc w:val="left"/>
        <w:rPr>
          <w:sz w:val="21"/>
        </w:rPr>
      </w:pPr>
      <w:r>
        <w:rPr>
          <w:spacing w:val="-24"/>
          <w:w w:val="95"/>
          <w:sz w:val="21"/>
        </w:rPr>
        <w:t>不适用信用承诺的情形</w:t>
      </w:r>
    </w:p>
    <w:p w14:paraId="11D3EC12">
      <w:pPr>
        <w:pStyle w:val="16"/>
        <w:numPr>
          <w:ilvl w:val="0"/>
          <w:numId w:val="24"/>
        </w:numPr>
        <w:tabs>
          <w:tab w:val="left" w:pos="1362"/>
        </w:tabs>
        <w:spacing w:before="151" w:after="0" w:line="374" w:lineRule="auto"/>
        <w:ind w:left="398" w:right="348" w:firstLine="482"/>
        <w:jc w:val="left"/>
        <w:rPr>
          <w:sz w:val="21"/>
        </w:rPr>
      </w:pPr>
      <w:r>
        <w:rPr>
          <w:spacing w:val="-26"/>
          <w:sz w:val="21"/>
        </w:rPr>
        <w:t>供应商被列入严重违法失信名单、失信被执行人、重大税收违法案件当事人名单、政府采购严重违法失</w:t>
      </w:r>
      <w:r>
        <w:rPr>
          <w:spacing w:val="-2"/>
          <w:sz w:val="21"/>
        </w:rPr>
        <w:t>信行为记录名单；</w:t>
      </w:r>
    </w:p>
    <w:p w14:paraId="5AFD7BAB">
      <w:pPr>
        <w:pStyle w:val="16"/>
        <w:numPr>
          <w:ilvl w:val="0"/>
          <w:numId w:val="24"/>
        </w:numPr>
        <w:tabs>
          <w:tab w:val="left" w:pos="1358"/>
        </w:tabs>
        <w:spacing w:before="0" w:after="0" w:line="240" w:lineRule="auto"/>
        <w:ind w:left="1357" w:right="0" w:hanging="478"/>
        <w:jc w:val="left"/>
        <w:rPr>
          <w:sz w:val="21"/>
        </w:rPr>
      </w:pPr>
      <w:r>
        <w:rPr>
          <w:spacing w:val="-24"/>
          <w:w w:val="95"/>
          <w:sz w:val="21"/>
        </w:rPr>
        <w:t>被相关监管部门作出行政处罚且尚在处罚有效期内；</w:t>
      </w:r>
    </w:p>
    <w:p w14:paraId="6FD76659">
      <w:pPr>
        <w:pStyle w:val="16"/>
        <w:numPr>
          <w:ilvl w:val="0"/>
          <w:numId w:val="24"/>
        </w:numPr>
        <w:tabs>
          <w:tab w:val="left" w:pos="1358"/>
        </w:tabs>
        <w:spacing w:before="151" w:after="0" w:line="240" w:lineRule="auto"/>
        <w:ind w:left="1357" w:right="0" w:hanging="478"/>
        <w:jc w:val="left"/>
        <w:rPr>
          <w:sz w:val="21"/>
        </w:rPr>
      </w:pPr>
      <w:r>
        <w:rPr>
          <w:spacing w:val="-22"/>
          <w:w w:val="95"/>
          <w:sz w:val="21"/>
        </w:rPr>
        <w:t>曾作出采购虚假承诺；</w:t>
      </w:r>
    </w:p>
    <w:p w14:paraId="325E4C07">
      <w:pPr>
        <w:pStyle w:val="16"/>
        <w:numPr>
          <w:ilvl w:val="0"/>
          <w:numId w:val="24"/>
        </w:numPr>
        <w:tabs>
          <w:tab w:val="left" w:pos="1358"/>
        </w:tabs>
        <w:spacing w:before="151" w:after="0" w:line="240" w:lineRule="auto"/>
        <w:ind w:left="1357" w:right="0" w:hanging="478"/>
        <w:jc w:val="left"/>
        <w:rPr>
          <w:sz w:val="21"/>
        </w:rPr>
      </w:pPr>
      <w:r>
        <w:rPr>
          <w:spacing w:val="-24"/>
          <w:w w:val="95"/>
          <w:sz w:val="21"/>
        </w:rPr>
        <w:t>其他法律、行政法规、行政规章或者各级政策文件规定的不适用信用承诺的情形。</w:t>
      </w:r>
    </w:p>
    <w:p w14:paraId="3BC017E7">
      <w:pPr>
        <w:pStyle w:val="16"/>
        <w:numPr>
          <w:ilvl w:val="2"/>
          <w:numId w:val="21"/>
        </w:numPr>
        <w:tabs>
          <w:tab w:val="left" w:pos="1376"/>
        </w:tabs>
        <w:spacing w:before="151" w:after="0" w:line="240" w:lineRule="auto"/>
        <w:ind w:left="1375" w:right="0" w:hanging="496"/>
        <w:jc w:val="left"/>
        <w:rPr>
          <w:sz w:val="21"/>
        </w:rPr>
      </w:pPr>
      <w:r>
        <w:rPr>
          <w:spacing w:val="-24"/>
          <w:w w:val="95"/>
          <w:sz w:val="21"/>
        </w:rPr>
        <w:t>供应商须知前附表规定接受联合体参加的，联合体各方均应提供资格审查资料。</w:t>
      </w:r>
    </w:p>
    <w:p w14:paraId="1810845F">
      <w:pPr>
        <w:pStyle w:val="16"/>
        <w:numPr>
          <w:ilvl w:val="2"/>
          <w:numId w:val="21"/>
        </w:numPr>
        <w:tabs>
          <w:tab w:val="left" w:pos="1376"/>
        </w:tabs>
        <w:spacing w:before="151" w:after="0" w:line="240" w:lineRule="auto"/>
        <w:ind w:left="1375" w:right="0" w:hanging="496"/>
        <w:jc w:val="left"/>
        <w:rPr>
          <w:sz w:val="21"/>
        </w:rPr>
      </w:pPr>
      <w:r>
        <w:rPr>
          <w:spacing w:val="-24"/>
          <w:w w:val="95"/>
          <w:sz w:val="21"/>
        </w:rPr>
        <w:t>资格审查资料的特殊要求见供应商须知前附表。</w:t>
      </w:r>
    </w:p>
    <w:p w14:paraId="23E8F4DF">
      <w:pPr>
        <w:pStyle w:val="9"/>
        <w:numPr>
          <w:ilvl w:val="1"/>
          <w:numId w:val="21"/>
        </w:numPr>
        <w:tabs>
          <w:tab w:val="left" w:pos="900"/>
        </w:tabs>
        <w:spacing w:before="83" w:after="0" w:line="240" w:lineRule="auto"/>
        <w:ind w:left="900" w:right="0" w:hanging="502"/>
        <w:jc w:val="left"/>
      </w:pPr>
      <w:bookmarkStart w:id="46" w:name="3.6 备选方案"/>
      <w:bookmarkEnd w:id="46"/>
      <w:bookmarkStart w:id="47" w:name="3.6 备选方案"/>
      <w:bookmarkEnd w:id="47"/>
      <w:r>
        <w:rPr>
          <w:spacing w:val="-22"/>
          <w:w w:val="95"/>
        </w:rPr>
        <w:t>备选方案</w:t>
      </w:r>
    </w:p>
    <w:p w14:paraId="09678069">
      <w:pPr>
        <w:pStyle w:val="16"/>
        <w:numPr>
          <w:ilvl w:val="2"/>
          <w:numId w:val="21"/>
        </w:numPr>
        <w:tabs>
          <w:tab w:val="left" w:pos="1416"/>
        </w:tabs>
        <w:spacing w:before="129" w:after="0" w:line="240" w:lineRule="auto"/>
        <w:ind w:left="1416" w:right="0" w:hanging="536"/>
        <w:jc w:val="left"/>
        <w:rPr>
          <w:sz w:val="21"/>
        </w:rPr>
      </w:pPr>
      <w:r>
        <w:rPr>
          <w:spacing w:val="-24"/>
          <w:w w:val="95"/>
          <w:sz w:val="21"/>
        </w:rPr>
        <w:t>除供应商须知前附表规定允许外，供应商不得提交备选方案，否则其响应将被否决。</w:t>
      </w:r>
    </w:p>
    <w:p w14:paraId="35F54932">
      <w:pPr>
        <w:pStyle w:val="16"/>
        <w:numPr>
          <w:ilvl w:val="2"/>
          <w:numId w:val="21"/>
        </w:numPr>
        <w:tabs>
          <w:tab w:val="left" w:pos="1416"/>
        </w:tabs>
        <w:spacing w:before="151" w:after="0" w:line="374" w:lineRule="auto"/>
        <w:ind w:left="398" w:right="351" w:firstLine="482"/>
        <w:jc w:val="left"/>
        <w:rPr>
          <w:sz w:val="21"/>
        </w:rPr>
      </w:pPr>
      <w:r>
        <w:rPr>
          <w:spacing w:val="-20"/>
          <w:w w:val="95"/>
          <w:sz w:val="21"/>
        </w:rPr>
        <w:t>允许供应商提交备选方案的</w:t>
      </w:r>
      <w:r>
        <w:rPr>
          <w:spacing w:val="-56"/>
          <w:w w:val="95"/>
          <w:sz w:val="21"/>
        </w:rPr>
        <w:t>，</w:t>
      </w:r>
      <w:r>
        <w:rPr>
          <w:spacing w:val="-20"/>
          <w:w w:val="95"/>
          <w:sz w:val="21"/>
        </w:rPr>
        <w:t>只有成交供应商所提交的备选方案方可予以考</w:t>
      </w:r>
      <w:r>
        <w:rPr>
          <w:spacing w:val="-38"/>
          <w:w w:val="95"/>
          <w:sz w:val="21"/>
        </w:rPr>
        <w:t>虑。</w:t>
      </w:r>
      <w:r>
        <w:rPr>
          <w:spacing w:val="-20"/>
          <w:w w:val="95"/>
          <w:sz w:val="21"/>
        </w:rPr>
        <w:t>磋商小组认为成交供应商</w:t>
      </w:r>
      <w:r>
        <w:rPr>
          <w:spacing w:val="-26"/>
          <w:sz w:val="21"/>
        </w:rPr>
        <w:t>的备选方案优于其按照磋商文件要求编制的响应方案的，采购人可以接受该备选方案。</w:t>
      </w:r>
    </w:p>
    <w:p w14:paraId="1EC6FE2F">
      <w:pPr>
        <w:pStyle w:val="16"/>
        <w:numPr>
          <w:ilvl w:val="2"/>
          <w:numId w:val="21"/>
        </w:numPr>
        <w:tabs>
          <w:tab w:val="left" w:pos="1416"/>
        </w:tabs>
        <w:spacing w:before="1" w:after="0" w:line="374" w:lineRule="auto"/>
        <w:ind w:left="398" w:right="348" w:firstLine="482"/>
        <w:jc w:val="left"/>
        <w:rPr>
          <w:sz w:val="21"/>
        </w:rPr>
      </w:pPr>
      <w:r>
        <w:rPr>
          <w:spacing w:val="-20"/>
          <w:w w:val="95"/>
          <w:sz w:val="21"/>
        </w:rPr>
        <w:t>供应商提供两个或两个以上报价</w:t>
      </w:r>
      <w:r>
        <w:rPr>
          <w:spacing w:val="-56"/>
          <w:w w:val="95"/>
          <w:sz w:val="21"/>
        </w:rPr>
        <w:t>，</w:t>
      </w:r>
      <w:r>
        <w:rPr>
          <w:spacing w:val="-20"/>
          <w:w w:val="95"/>
          <w:sz w:val="21"/>
        </w:rPr>
        <w:t>或者在响应文件中提供一个报</w:t>
      </w:r>
      <w:r>
        <w:rPr>
          <w:spacing w:val="-38"/>
          <w:w w:val="95"/>
          <w:sz w:val="21"/>
        </w:rPr>
        <w:t>价，</w:t>
      </w:r>
      <w:r>
        <w:rPr>
          <w:spacing w:val="-20"/>
          <w:w w:val="95"/>
          <w:sz w:val="21"/>
        </w:rPr>
        <w:t>但同时提供两个或两个以上服务方案</w:t>
      </w:r>
      <w:r>
        <w:rPr>
          <w:spacing w:val="-12"/>
          <w:sz w:val="21"/>
        </w:rPr>
        <w:t>的，视为提供备选方案。</w:t>
      </w:r>
    </w:p>
    <w:p w14:paraId="049345EE">
      <w:pPr>
        <w:pStyle w:val="9"/>
        <w:numPr>
          <w:ilvl w:val="1"/>
          <w:numId w:val="21"/>
        </w:numPr>
        <w:tabs>
          <w:tab w:val="left" w:pos="900"/>
        </w:tabs>
        <w:spacing w:before="0" w:after="0" w:line="292" w:lineRule="exact"/>
        <w:ind w:left="900" w:right="0" w:hanging="502"/>
        <w:jc w:val="left"/>
      </w:pPr>
      <w:bookmarkStart w:id="48" w:name="3.7 响应文件的制作"/>
      <w:bookmarkEnd w:id="48"/>
      <w:bookmarkStart w:id="49" w:name="3.7 响应文件的制作"/>
      <w:bookmarkEnd w:id="49"/>
      <w:r>
        <w:rPr>
          <w:spacing w:val="-22"/>
          <w:w w:val="95"/>
        </w:rPr>
        <w:t>响应文件的制作</w:t>
      </w:r>
    </w:p>
    <w:p w14:paraId="0D647F65">
      <w:pPr>
        <w:pStyle w:val="16"/>
        <w:numPr>
          <w:ilvl w:val="2"/>
          <w:numId w:val="21"/>
        </w:numPr>
        <w:tabs>
          <w:tab w:val="left" w:pos="1376"/>
        </w:tabs>
        <w:spacing w:before="129" w:after="0" w:line="240" w:lineRule="auto"/>
        <w:ind w:left="1375" w:right="0" w:hanging="496"/>
        <w:jc w:val="left"/>
        <w:rPr>
          <w:sz w:val="21"/>
        </w:rPr>
      </w:pPr>
      <w:r>
        <w:rPr>
          <w:spacing w:val="-24"/>
          <w:w w:val="95"/>
          <w:sz w:val="21"/>
        </w:rPr>
        <w:t>供应商登录“洛阳市公共资源交易中心”网站，按要求下载“新点投标文件制作软件”。</w:t>
      </w:r>
    </w:p>
    <w:p w14:paraId="59B71404">
      <w:pPr>
        <w:pStyle w:val="16"/>
        <w:numPr>
          <w:ilvl w:val="2"/>
          <w:numId w:val="21"/>
        </w:numPr>
        <w:tabs>
          <w:tab w:val="left" w:pos="1378"/>
        </w:tabs>
        <w:spacing w:before="151" w:after="0" w:line="374" w:lineRule="auto"/>
        <w:ind w:left="398" w:right="348" w:firstLine="482"/>
        <w:jc w:val="left"/>
        <w:rPr>
          <w:sz w:val="21"/>
        </w:rPr>
      </w:pPr>
      <w:r>
        <w:rPr>
          <w:spacing w:val="-16"/>
          <w:w w:val="95"/>
          <w:sz w:val="21"/>
        </w:rPr>
        <w:t>供应商凭CA</w:t>
      </w:r>
      <w:r>
        <w:rPr>
          <w:spacing w:val="-24"/>
          <w:w w:val="95"/>
          <w:sz w:val="21"/>
        </w:rPr>
        <w:t xml:space="preserve"> 锁登录，并按网上提示自行下载磋商文件。使</w:t>
      </w:r>
      <w:r>
        <w:rPr>
          <w:spacing w:val="-16"/>
          <w:w w:val="95"/>
          <w:sz w:val="21"/>
        </w:rPr>
        <w:t>用“新点投标文件制作软件”按要求制作电子</w:t>
      </w:r>
      <w:r>
        <w:rPr>
          <w:spacing w:val="-20"/>
          <w:w w:val="95"/>
          <w:sz w:val="21"/>
        </w:rPr>
        <w:t>响应文件。供应商在制作电子响应文件时，应按要求进行电子签章。供应商编辑电子响应文件时，根据磋商文件要求</w:t>
      </w:r>
    </w:p>
    <w:p w14:paraId="59FCD470">
      <w:pPr>
        <w:spacing w:after="0" w:line="374" w:lineRule="auto"/>
        <w:jc w:val="left"/>
        <w:rPr>
          <w:sz w:val="21"/>
        </w:rPr>
        <w:sectPr>
          <w:pgSz w:w="11910" w:h="16840"/>
          <w:pgMar w:top="1340" w:right="880" w:bottom="880" w:left="1020" w:header="712" w:footer="688" w:gutter="0"/>
          <w:cols w:space="720" w:num="1"/>
        </w:sectPr>
      </w:pPr>
    </w:p>
    <w:p w14:paraId="59B7749A">
      <w:pPr>
        <w:pStyle w:val="11"/>
        <w:spacing w:before="7"/>
        <w:rPr>
          <w:sz w:val="9"/>
        </w:rPr>
      </w:pPr>
    </w:p>
    <w:p w14:paraId="5E5C3E71">
      <w:pPr>
        <w:spacing w:before="70" w:line="374" w:lineRule="auto"/>
        <w:ind w:left="398" w:right="348" w:firstLine="0"/>
        <w:jc w:val="left"/>
        <w:rPr>
          <w:sz w:val="21"/>
        </w:rPr>
      </w:pPr>
      <w:r>
        <w:rPr>
          <w:spacing w:val="-14"/>
          <w:w w:val="95"/>
          <w:sz w:val="21"/>
        </w:rPr>
        <w:t>用法定代表人CA</w:t>
      </w:r>
      <w:r>
        <w:rPr>
          <w:spacing w:val="-70"/>
          <w:w w:val="95"/>
          <w:sz w:val="21"/>
        </w:rPr>
        <w:t xml:space="preserve"> </w:t>
      </w:r>
      <w:r>
        <w:rPr>
          <w:spacing w:val="-14"/>
          <w:w w:val="95"/>
          <w:sz w:val="21"/>
        </w:rPr>
        <w:t>锁和企业CA</w:t>
      </w:r>
      <w:r>
        <w:rPr>
          <w:spacing w:val="-71"/>
          <w:w w:val="95"/>
          <w:sz w:val="21"/>
        </w:rPr>
        <w:t xml:space="preserve"> </w:t>
      </w:r>
      <w:r>
        <w:rPr>
          <w:spacing w:val="-14"/>
          <w:w w:val="95"/>
          <w:sz w:val="21"/>
        </w:rPr>
        <w:t>锁进行签章制作；最后一步生成电子响应文件（*.lytf</w:t>
      </w:r>
      <w:r>
        <w:rPr>
          <w:spacing w:val="-71"/>
          <w:w w:val="95"/>
          <w:sz w:val="21"/>
        </w:rPr>
        <w:t xml:space="preserve"> </w:t>
      </w:r>
      <w:r>
        <w:rPr>
          <w:spacing w:val="-14"/>
          <w:w w:val="95"/>
          <w:sz w:val="21"/>
        </w:rPr>
        <w:t>格式和*.nlytf</w:t>
      </w:r>
      <w:r>
        <w:rPr>
          <w:spacing w:val="-26"/>
          <w:w w:val="95"/>
          <w:sz w:val="21"/>
        </w:rPr>
        <w:t xml:space="preserve"> </w:t>
      </w:r>
      <w:r>
        <w:rPr>
          <w:spacing w:val="-14"/>
          <w:w w:val="95"/>
          <w:sz w:val="21"/>
        </w:rPr>
        <w:t>格式）时，只能</w:t>
      </w:r>
      <w:r>
        <w:rPr>
          <w:spacing w:val="-24"/>
          <w:sz w:val="21"/>
        </w:rPr>
        <w:t>用本单位的企业CA</w:t>
      </w:r>
      <w:r>
        <w:rPr>
          <w:spacing w:val="-32"/>
          <w:sz w:val="21"/>
        </w:rPr>
        <w:t xml:space="preserve"> 锁。联合体投标的，响应文件由联合体牵头人按上述规定进行签章。</w:t>
      </w:r>
    </w:p>
    <w:p w14:paraId="38E67784">
      <w:pPr>
        <w:pStyle w:val="16"/>
        <w:numPr>
          <w:ilvl w:val="2"/>
          <w:numId w:val="21"/>
        </w:numPr>
        <w:tabs>
          <w:tab w:val="left" w:pos="1376"/>
        </w:tabs>
        <w:spacing w:before="0" w:after="0" w:line="374" w:lineRule="auto"/>
        <w:ind w:left="398" w:right="351" w:firstLine="482"/>
        <w:jc w:val="left"/>
        <w:rPr>
          <w:sz w:val="21"/>
        </w:rPr>
      </w:pPr>
      <w:r>
        <w:rPr>
          <w:spacing w:val="-20"/>
          <w:w w:val="95"/>
          <w:sz w:val="21"/>
        </w:rPr>
        <w:t>加密的电子响应文件为“洛阳市公共资源交易中心”网站提供的“新点投标文件制作软件”制作生成的加</w:t>
      </w:r>
      <w:r>
        <w:rPr>
          <w:spacing w:val="-26"/>
          <w:sz w:val="21"/>
        </w:rPr>
        <w:t>密版响应文件。未加密的电子响应文件应与加密的电子响应文件为同时生成的版本。</w:t>
      </w:r>
    </w:p>
    <w:p w14:paraId="2D746E40">
      <w:pPr>
        <w:pStyle w:val="16"/>
        <w:numPr>
          <w:ilvl w:val="2"/>
          <w:numId w:val="21"/>
        </w:numPr>
        <w:tabs>
          <w:tab w:val="left" w:pos="1376"/>
        </w:tabs>
        <w:spacing w:before="1" w:after="0" w:line="374" w:lineRule="auto"/>
        <w:ind w:left="398" w:right="351" w:firstLine="482"/>
        <w:jc w:val="left"/>
        <w:rPr>
          <w:sz w:val="21"/>
        </w:rPr>
      </w:pPr>
      <w:r>
        <w:rPr>
          <w:spacing w:val="-20"/>
          <w:w w:val="95"/>
          <w:sz w:val="21"/>
        </w:rPr>
        <w:t>磋商文件格式所要求包含的全部资料应全部制作在响应文件内，严格按照本项目磋商文件所有格式如实填</w:t>
      </w:r>
      <w:r>
        <w:rPr>
          <w:spacing w:val="-26"/>
          <w:sz w:val="21"/>
        </w:rPr>
        <w:t>写（不涉及的内容除外），不应存在漏项或缺项，否则将存在响应文件被否决的风险。</w:t>
      </w:r>
    </w:p>
    <w:p w14:paraId="4220E175">
      <w:pPr>
        <w:pStyle w:val="16"/>
        <w:numPr>
          <w:ilvl w:val="2"/>
          <w:numId w:val="21"/>
        </w:numPr>
        <w:tabs>
          <w:tab w:val="left" w:pos="1376"/>
        </w:tabs>
        <w:spacing w:before="0" w:after="0" w:line="374" w:lineRule="auto"/>
        <w:ind w:left="398" w:right="348" w:firstLine="482"/>
        <w:jc w:val="both"/>
        <w:rPr>
          <w:sz w:val="21"/>
        </w:rPr>
      </w:pPr>
      <w:r>
        <w:rPr>
          <w:spacing w:val="-20"/>
          <w:w w:val="95"/>
          <w:sz w:val="21"/>
        </w:rPr>
        <w:t>响应文件所附证明材料均为原件的扫描件（或照片），尺寸和清晰度应该能够在电脑上被阅读、识别和判断；若供应商未按要求提供证明材料或提供不清晰的扫描件（或照片）的，磋商小组有权认定其响应文件未对磋商文</w:t>
      </w:r>
      <w:r>
        <w:rPr>
          <w:spacing w:val="-26"/>
          <w:sz w:val="21"/>
        </w:rPr>
        <w:t>件有关要求进行响应，涉及资格审查性或符合性审查的将不予通过。</w:t>
      </w:r>
    </w:p>
    <w:p w14:paraId="17BB00B2">
      <w:pPr>
        <w:pStyle w:val="7"/>
        <w:spacing w:before="0" w:line="298" w:lineRule="exact"/>
      </w:pPr>
      <w:bookmarkStart w:id="50" w:name="4、响应文件提交"/>
      <w:bookmarkEnd w:id="50"/>
      <w:r>
        <w:rPr>
          <w:spacing w:val="-18"/>
          <w:w w:val="95"/>
        </w:rPr>
        <w:t>4、响应文件提交</w:t>
      </w:r>
    </w:p>
    <w:p w14:paraId="47ADE6DD">
      <w:pPr>
        <w:pStyle w:val="9"/>
        <w:numPr>
          <w:ilvl w:val="1"/>
          <w:numId w:val="25"/>
        </w:numPr>
        <w:tabs>
          <w:tab w:val="left" w:pos="900"/>
        </w:tabs>
        <w:spacing w:before="56" w:after="0" w:line="240" w:lineRule="auto"/>
        <w:ind w:left="900" w:right="0" w:hanging="502"/>
        <w:jc w:val="left"/>
      </w:pPr>
      <w:bookmarkStart w:id="51" w:name="4.1 响应文件的密封和标记"/>
      <w:bookmarkEnd w:id="51"/>
      <w:bookmarkStart w:id="52" w:name="4.1 响应文件的密封和标记"/>
      <w:bookmarkEnd w:id="52"/>
      <w:r>
        <w:rPr>
          <w:spacing w:val="-22"/>
          <w:w w:val="95"/>
        </w:rPr>
        <w:t>响应文件的密封和标记</w:t>
      </w:r>
    </w:p>
    <w:p w14:paraId="60B1B5CA">
      <w:pPr>
        <w:pStyle w:val="16"/>
        <w:numPr>
          <w:ilvl w:val="2"/>
          <w:numId w:val="25"/>
        </w:numPr>
        <w:tabs>
          <w:tab w:val="left" w:pos="1376"/>
        </w:tabs>
        <w:spacing w:before="129" w:after="0" w:line="240" w:lineRule="auto"/>
        <w:ind w:left="1375" w:right="0" w:hanging="496"/>
        <w:jc w:val="left"/>
        <w:rPr>
          <w:sz w:val="21"/>
        </w:rPr>
      </w:pPr>
      <w:r>
        <w:rPr>
          <w:spacing w:val="-24"/>
          <w:w w:val="95"/>
          <w:sz w:val="21"/>
        </w:rPr>
        <w:t>响应文件的密封和标记的要求：见供应商须知前附表。</w:t>
      </w:r>
    </w:p>
    <w:p w14:paraId="21E79EA5">
      <w:pPr>
        <w:pStyle w:val="16"/>
        <w:numPr>
          <w:ilvl w:val="2"/>
          <w:numId w:val="25"/>
        </w:numPr>
        <w:tabs>
          <w:tab w:val="left" w:pos="1376"/>
        </w:tabs>
        <w:spacing w:before="151" w:after="0" w:line="240" w:lineRule="auto"/>
        <w:ind w:left="1375" w:right="0" w:hanging="496"/>
        <w:jc w:val="left"/>
        <w:rPr>
          <w:sz w:val="21"/>
        </w:rPr>
      </w:pPr>
      <w:r>
        <w:rPr>
          <w:spacing w:val="-24"/>
          <w:w w:val="95"/>
          <w:sz w:val="21"/>
        </w:rPr>
        <w:t>未按要求密封和标记的响应文件，采购人将予以拒收。</w:t>
      </w:r>
    </w:p>
    <w:p w14:paraId="1E26AE1B">
      <w:pPr>
        <w:pStyle w:val="9"/>
        <w:numPr>
          <w:ilvl w:val="1"/>
          <w:numId w:val="25"/>
        </w:numPr>
        <w:tabs>
          <w:tab w:val="left" w:pos="900"/>
        </w:tabs>
        <w:spacing w:before="83" w:after="0" w:line="240" w:lineRule="auto"/>
        <w:ind w:left="900" w:right="0" w:hanging="502"/>
        <w:jc w:val="left"/>
      </w:pPr>
      <w:bookmarkStart w:id="53" w:name="4.2 响应文件的提交"/>
      <w:bookmarkEnd w:id="53"/>
      <w:bookmarkStart w:id="54" w:name="4.2 响应文件的提交"/>
      <w:bookmarkEnd w:id="54"/>
      <w:r>
        <w:rPr>
          <w:spacing w:val="-22"/>
          <w:w w:val="95"/>
        </w:rPr>
        <w:t>响应文件的提交</w:t>
      </w:r>
    </w:p>
    <w:p w14:paraId="47798F26">
      <w:pPr>
        <w:pStyle w:val="16"/>
        <w:numPr>
          <w:ilvl w:val="2"/>
          <w:numId w:val="25"/>
        </w:numPr>
        <w:tabs>
          <w:tab w:val="left" w:pos="1416"/>
        </w:tabs>
        <w:spacing w:before="129" w:after="0" w:line="374" w:lineRule="auto"/>
        <w:ind w:left="398" w:right="295" w:firstLine="482"/>
        <w:jc w:val="left"/>
        <w:rPr>
          <w:sz w:val="21"/>
        </w:rPr>
      </w:pPr>
      <w:r>
        <w:rPr>
          <w:spacing w:val="-20"/>
          <w:w w:val="95"/>
          <w:sz w:val="21"/>
        </w:rPr>
        <w:t>供应商应在供应商须知前附表规定的提交响应文件截止时间前提交响应文件。不接受邮寄、电报、电话、</w:t>
      </w:r>
      <w:r>
        <w:rPr>
          <w:spacing w:val="-26"/>
          <w:sz w:val="21"/>
        </w:rPr>
        <w:t>传真等方式。除电子响应文件外，不再接受任何纸质文件、资料等。</w:t>
      </w:r>
    </w:p>
    <w:p w14:paraId="35848127">
      <w:pPr>
        <w:pStyle w:val="16"/>
        <w:numPr>
          <w:ilvl w:val="2"/>
          <w:numId w:val="25"/>
        </w:numPr>
        <w:tabs>
          <w:tab w:val="left" w:pos="1376"/>
        </w:tabs>
        <w:spacing w:before="1" w:after="0" w:line="240" w:lineRule="auto"/>
        <w:ind w:left="1375" w:right="0" w:hanging="496"/>
        <w:jc w:val="left"/>
        <w:rPr>
          <w:sz w:val="21"/>
        </w:rPr>
      </w:pPr>
      <w:r>
        <w:rPr>
          <w:spacing w:val="-24"/>
          <w:w w:val="95"/>
          <w:sz w:val="21"/>
        </w:rPr>
        <w:t>供应商提交响应文件的地点：见供应商须知前附表。</w:t>
      </w:r>
    </w:p>
    <w:p w14:paraId="222C26A9">
      <w:pPr>
        <w:pStyle w:val="16"/>
        <w:numPr>
          <w:ilvl w:val="2"/>
          <w:numId w:val="25"/>
        </w:numPr>
        <w:tabs>
          <w:tab w:val="left" w:pos="1376"/>
        </w:tabs>
        <w:spacing w:before="150" w:after="0" w:line="240" w:lineRule="auto"/>
        <w:ind w:left="1375" w:right="0" w:hanging="496"/>
        <w:jc w:val="left"/>
        <w:rPr>
          <w:sz w:val="21"/>
        </w:rPr>
      </w:pPr>
      <w:r>
        <w:rPr>
          <w:spacing w:val="-24"/>
          <w:w w:val="95"/>
          <w:sz w:val="21"/>
        </w:rPr>
        <w:t>响应文件份数及其他要求：见供应商须知前附表。</w:t>
      </w:r>
    </w:p>
    <w:p w14:paraId="75221B90">
      <w:pPr>
        <w:pStyle w:val="16"/>
        <w:numPr>
          <w:ilvl w:val="2"/>
          <w:numId w:val="25"/>
        </w:numPr>
        <w:tabs>
          <w:tab w:val="left" w:pos="1378"/>
        </w:tabs>
        <w:spacing w:before="151" w:after="0" w:line="374" w:lineRule="auto"/>
        <w:ind w:left="398" w:right="348" w:firstLine="482"/>
        <w:jc w:val="both"/>
        <w:rPr>
          <w:sz w:val="21"/>
        </w:rPr>
      </w:pPr>
      <w:r>
        <w:rPr>
          <w:spacing w:val="-18"/>
          <w:w w:val="95"/>
          <w:sz w:val="21"/>
        </w:rPr>
        <w:t>供应商应在提交响应文件截止时间前上传加密的电子响应文件</w:t>
      </w:r>
      <w:r>
        <w:rPr>
          <w:sz w:val="21"/>
        </w:rPr>
        <w:t xml:space="preserve"> </w:t>
      </w:r>
      <w:r>
        <w:rPr>
          <w:spacing w:val="-18"/>
          <w:w w:val="95"/>
          <w:sz w:val="21"/>
        </w:rPr>
        <w:t>（*.lytf）到洛阳市电子招投标交易平台</w:t>
      </w:r>
      <w:r>
        <w:rPr>
          <w:spacing w:val="-20"/>
          <w:w w:val="95"/>
          <w:sz w:val="21"/>
        </w:rPr>
        <w:t>指定位置。上传时供应商须使用制作该响应文件的同一CA</w:t>
      </w:r>
      <w:r>
        <w:rPr>
          <w:spacing w:val="-7"/>
          <w:sz w:val="21"/>
        </w:rPr>
        <w:t xml:space="preserve"> </w:t>
      </w:r>
      <w:r>
        <w:rPr>
          <w:spacing w:val="-20"/>
          <w:w w:val="95"/>
          <w:sz w:val="21"/>
        </w:rPr>
        <w:t>锁进行上传操作。请供应商在上传时认真检查上传响应文件是否完整、正确。供应商应充分考虑上传文件时的不可预见因素，未在截止时间前完成上传的，视为逾期送达，洛阳</w:t>
      </w:r>
      <w:r>
        <w:rPr>
          <w:spacing w:val="-26"/>
          <w:sz w:val="21"/>
        </w:rPr>
        <w:t>市电子招投标交易平台将拒绝接收。上传成功后将得到上传成功的确认。</w:t>
      </w:r>
    </w:p>
    <w:p w14:paraId="1F27B676">
      <w:pPr>
        <w:pStyle w:val="16"/>
        <w:numPr>
          <w:ilvl w:val="2"/>
          <w:numId w:val="25"/>
        </w:numPr>
        <w:tabs>
          <w:tab w:val="left" w:pos="1376"/>
        </w:tabs>
        <w:spacing w:before="1" w:after="0" w:line="374" w:lineRule="auto"/>
        <w:ind w:left="398" w:right="352" w:firstLine="482"/>
        <w:jc w:val="left"/>
        <w:rPr>
          <w:sz w:val="21"/>
        </w:rPr>
      </w:pPr>
      <w:r>
        <w:rPr>
          <w:spacing w:val="-20"/>
          <w:w w:val="95"/>
          <w:sz w:val="21"/>
        </w:rPr>
        <w:t>供应商因洛阳市电子招投标交易平台问题无法上传电子响应文件时，请在工作时间与交易中心联系。联系</w:t>
      </w:r>
      <w:r>
        <w:rPr>
          <w:spacing w:val="-14"/>
          <w:sz w:val="21"/>
        </w:rPr>
        <w:t>方式见供应商须知前附表。</w:t>
      </w:r>
    </w:p>
    <w:p w14:paraId="4409C3F1">
      <w:pPr>
        <w:pStyle w:val="16"/>
        <w:numPr>
          <w:ilvl w:val="2"/>
          <w:numId w:val="25"/>
        </w:numPr>
        <w:tabs>
          <w:tab w:val="left" w:pos="1376"/>
        </w:tabs>
        <w:spacing w:before="1" w:after="0" w:line="240" w:lineRule="auto"/>
        <w:ind w:left="1375" w:right="0" w:hanging="496"/>
        <w:jc w:val="left"/>
        <w:rPr>
          <w:sz w:val="21"/>
        </w:rPr>
      </w:pPr>
      <w:r>
        <w:rPr>
          <w:spacing w:val="-24"/>
          <w:w w:val="95"/>
          <w:sz w:val="21"/>
        </w:rPr>
        <w:t>除供应商须知前附表另有规定外，供应商所提交的响应文件不予退还。</w:t>
      </w:r>
    </w:p>
    <w:p w14:paraId="29B7D939">
      <w:pPr>
        <w:pStyle w:val="9"/>
        <w:numPr>
          <w:ilvl w:val="1"/>
          <w:numId w:val="25"/>
        </w:numPr>
        <w:tabs>
          <w:tab w:val="left" w:pos="900"/>
        </w:tabs>
        <w:spacing w:before="83" w:after="0" w:line="240" w:lineRule="auto"/>
        <w:ind w:left="900" w:right="0" w:hanging="502"/>
        <w:jc w:val="left"/>
      </w:pPr>
      <w:bookmarkStart w:id="55" w:name="4.3 响应文件的修改与撤回"/>
      <w:bookmarkEnd w:id="55"/>
      <w:bookmarkStart w:id="56" w:name="4.3 响应文件的修改与撤回"/>
      <w:bookmarkEnd w:id="56"/>
      <w:r>
        <w:rPr>
          <w:spacing w:val="-22"/>
          <w:w w:val="95"/>
        </w:rPr>
        <w:t>响应文件的修改与撤回</w:t>
      </w:r>
    </w:p>
    <w:p w14:paraId="62D3EAB7">
      <w:pPr>
        <w:pStyle w:val="16"/>
        <w:numPr>
          <w:ilvl w:val="2"/>
          <w:numId w:val="25"/>
        </w:numPr>
        <w:tabs>
          <w:tab w:val="left" w:pos="1361"/>
        </w:tabs>
        <w:spacing w:before="129" w:after="0" w:line="374" w:lineRule="auto"/>
        <w:ind w:left="398" w:right="351" w:firstLine="482"/>
        <w:jc w:val="left"/>
        <w:rPr>
          <w:sz w:val="21"/>
        </w:rPr>
      </w:pPr>
      <w:r>
        <w:rPr>
          <w:spacing w:val="-20"/>
          <w:w w:val="95"/>
          <w:sz w:val="21"/>
        </w:rPr>
        <w:t>供应商在提交响应文件后可对其响应文件进行修改并重新上传响应文件或在洛阳市电子招投标交易平台上</w:t>
      </w:r>
      <w:r>
        <w:rPr>
          <w:spacing w:val="-14"/>
          <w:sz w:val="21"/>
        </w:rPr>
        <w:t>进行撤回响应文件的操作。</w:t>
      </w:r>
    </w:p>
    <w:p w14:paraId="108AB90F">
      <w:pPr>
        <w:pStyle w:val="16"/>
        <w:numPr>
          <w:ilvl w:val="2"/>
          <w:numId w:val="25"/>
        </w:numPr>
        <w:tabs>
          <w:tab w:val="left" w:pos="1416"/>
        </w:tabs>
        <w:spacing w:before="1" w:after="0" w:line="240" w:lineRule="auto"/>
        <w:ind w:left="1416" w:right="0" w:hanging="536"/>
        <w:jc w:val="left"/>
        <w:rPr>
          <w:sz w:val="21"/>
        </w:rPr>
      </w:pPr>
      <w:r>
        <w:rPr>
          <w:spacing w:val="-24"/>
          <w:w w:val="95"/>
          <w:sz w:val="21"/>
        </w:rPr>
        <w:t>提交响应文件截止时间以后不得修改响应文件。</w:t>
      </w:r>
    </w:p>
    <w:p w14:paraId="45943B68">
      <w:pPr>
        <w:pStyle w:val="7"/>
        <w:spacing w:before="63"/>
      </w:pPr>
      <w:bookmarkStart w:id="57" w:name="5、磋商开启"/>
      <w:bookmarkEnd w:id="57"/>
      <w:r>
        <w:rPr>
          <w:spacing w:val="-18"/>
          <w:w w:val="95"/>
        </w:rPr>
        <w:t>5、磋商开启</w:t>
      </w:r>
    </w:p>
    <w:p w14:paraId="718DCEB9">
      <w:pPr>
        <w:pStyle w:val="9"/>
        <w:numPr>
          <w:ilvl w:val="1"/>
          <w:numId w:val="26"/>
        </w:numPr>
        <w:tabs>
          <w:tab w:val="left" w:pos="900"/>
        </w:tabs>
        <w:spacing w:before="56" w:after="0" w:line="240" w:lineRule="auto"/>
        <w:ind w:left="900" w:right="0" w:hanging="502"/>
        <w:jc w:val="left"/>
      </w:pPr>
      <w:bookmarkStart w:id="58" w:name="5.1 磋商开启时间和地点"/>
      <w:bookmarkEnd w:id="58"/>
      <w:bookmarkStart w:id="59" w:name="5.1 磋商开启时间和地点"/>
      <w:bookmarkEnd w:id="59"/>
      <w:r>
        <w:rPr>
          <w:spacing w:val="-22"/>
          <w:w w:val="95"/>
        </w:rPr>
        <w:t>磋商开启时间和地点</w:t>
      </w:r>
    </w:p>
    <w:p w14:paraId="74594C3B">
      <w:pPr>
        <w:spacing w:before="129"/>
        <w:ind w:left="880" w:right="0" w:firstLine="0"/>
        <w:jc w:val="left"/>
        <w:rPr>
          <w:sz w:val="21"/>
        </w:rPr>
      </w:pPr>
      <w:r>
        <w:rPr>
          <w:spacing w:val="-20"/>
          <w:w w:val="95"/>
          <w:sz w:val="21"/>
        </w:rPr>
        <w:t>采购</w:t>
      </w:r>
      <w:r>
        <w:rPr>
          <w:spacing w:val="-24"/>
          <w:w w:val="95"/>
          <w:sz w:val="21"/>
        </w:rPr>
        <w:t xml:space="preserve">人在本章第 </w:t>
      </w:r>
      <w:r>
        <w:rPr>
          <w:spacing w:val="-20"/>
          <w:w w:val="95"/>
          <w:sz w:val="21"/>
        </w:rPr>
        <w:t>4.2.1</w:t>
      </w:r>
      <w:r>
        <w:rPr>
          <w:spacing w:val="-22"/>
          <w:w w:val="95"/>
          <w:sz w:val="21"/>
        </w:rPr>
        <w:t xml:space="preserve"> 项规定的提交响应文件截止时间和供应商须知前附表规定的地点开启磋商活动。</w:t>
      </w:r>
    </w:p>
    <w:p w14:paraId="358754D3">
      <w:pPr>
        <w:pStyle w:val="9"/>
        <w:numPr>
          <w:ilvl w:val="1"/>
          <w:numId w:val="26"/>
        </w:numPr>
        <w:tabs>
          <w:tab w:val="left" w:pos="900"/>
        </w:tabs>
        <w:spacing w:before="83" w:after="0" w:line="240" w:lineRule="auto"/>
        <w:ind w:left="900" w:right="0" w:hanging="502"/>
        <w:jc w:val="left"/>
      </w:pPr>
      <w:bookmarkStart w:id="60" w:name="5.2 磋商开启规定"/>
      <w:bookmarkEnd w:id="60"/>
      <w:bookmarkStart w:id="61" w:name="5.2 磋商开启规定"/>
      <w:bookmarkEnd w:id="61"/>
      <w:r>
        <w:rPr>
          <w:spacing w:val="-22"/>
          <w:w w:val="95"/>
        </w:rPr>
        <w:t>磋商开启规定</w:t>
      </w:r>
    </w:p>
    <w:p w14:paraId="6CD98570">
      <w:pPr>
        <w:spacing w:after="0" w:line="240" w:lineRule="auto"/>
        <w:jc w:val="left"/>
        <w:sectPr>
          <w:pgSz w:w="11910" w:h="16840"/>
          <w:pgMar w:top="1340" w:right="880" w:bottom="880" w:left="1020" w:header="712" w:footer="688" w:gutter="0"/>
          <w:cols w:space="720" w:num="1"/>
        </w:sectPr>
      </w:pPr>
    </w:p>
    <w:p w14:paraId="3B3F4D23">
      <w:pPr>
        <w:pStyle w:val="11"/>
        <w:spacing w:before="7"/>
        <w:rPr>
          <w:b/>
          <w:sz w:val="9"/>
        </w:rPr>
      </w:pPr>
    </w:p>
    <w:p w14:paraId="56650D61">
      <w:pPr>
        <w:pStyle w:val="16"/>
        <w:numPr>
          <w:ilvl w:val="2"/>
          <w:numId w:val="26"/>
        </w:numPr>
        <w:tabs>
          <w:tab w:val="left" w:pos="1376"/>
        </w:tabs>
        <w:spacing w:before="70" w:after="0" w:line="374" w:lineRule="auto"/>
        <w:ind w:left="398" w:right="348" w:firstLine="482"/>
        <w:jc w:val="both"/>
        <w:rPr>
          <w:sz w:val="21"/>
        </w:rPr>
      </w:pPr>
      <w:r>
        <w:rPr>
          <w:spacing w:val="-20"/>
          <w:w w:val="95"/>
          <w:sz w:val="21"/>
        </w:rPr>
        <w:t>采购人在磋商文件规定的时间和地点开启磋商活动，供应商授权代表应携带企业CA</w:t>
      </w:r>
      <w:r>
        <w:rPr>
          <w:spacing w:val="-7"/>
          <w:sz w:val="21"/>
        </w:rPr>
        <w:t xml:space="preserve"> </w:t>
      </w:r>
      <w:r>
        <w:rPr>
          <w:spacing w:val="-20"/>
          <w:w w:val="95"/>
          <w:sz w:val="21"/>
        </w:rPr>
        <w:t>锁参</w:t>
      </w:r>
      <w:r>
        <w:rPr>
          <w:spacing w:val="-6"/>
          <w:sz w:val="21"/>
        </w:rPr>
        <w:t xml:space="preserve"> </w:t>
      </w:r>
      <w:r>
        <w:rPr>
          <w:spacing w:val="-20"/>
          <w:w w:val="95"/>
          <w:sz w:val="21"/>
        </w:rPr>
        <w:t>加。本项目采用远程不见面交易的模式。开标当日，供应商无需到开标现场参加开标会议，供应商应当在投标截止时间前，登录到洛</w:t>
      </w:r>
      <w:r>
        <w:rPr>
          <w:spacing w:val="-14"/>
          <w:w w:val="95"/>
          <w:sz w:val="21"/>
        </w:rPr>
        <w:t>阳市电子招投标交易平台（</w:t>
      </w:r>
      <w:r>
        <w:fldChar w:fldCharType="begin"/>
      </w:r>
      <w:r>
        <w:instrText xml:space="preserve"> HYPERLINK "http://lyggzyjy.ly.gov.cn/TPBidder" \h </w:instrText>
      </w:r>
      <w:r>
        <w:fldChar w:fldCharType="separate"/>
      </w:r>
      <w:r>
        <w:rPr>
          <w:spacing w:val="-14"/>
          <w:w w:val="95"/>
          <w:sz w:val="21"/>
        </w:rPr>
        <w:t>http://lyggzyjy.ly.gov.cn/TPBidder</w:t>
      </w:r>
      <w:r>
        <w:rPr>
          <w:spacing w:val="-14"/>
          <w:w w:val="95"/>
          <w:sz w:val="21"/>
        </w:rPr>
        <w:fldChar w:fldCharType="end"/>
      </w:r>
      <w:r>
        <w:rPr>
          <w:spacing w:val="-14"/>
          <w:w w:val="95"/>
          <w:sz w:val="21"/>
        </w:rPr>
        <w:t>），点击右上方【不见面开标大厅】按钮进入，在</w:t>
      </w:r>
      <w:r>
        <w:rPr>
          <w:spacing w:val="-20"/>
          <w:w w:val="95"/>
          <w:sz w:val="21"/>
        </w:rPr>
        <w:t>线准时参加开标活动并进行投标文件解密等。因供应商原因未能解密、解密失败或解密超时的将被拒绝。请参照洛阳市公共资源交易中心首页—办事指南—下载中心—操作</w:t>
      </w:r>
      <w:r>
        <w:rPr>
          <w:spacing w:val="-42"/>
          <w:w w:val="95"/>
          <w:sz w:val="21"/>
        </w:rPr>
        <w:t>手册—</w:t>
      </w:r>
      <w:r>
        <w:rPr>
          <w:spacing w:val="-20"/>
          <w:w w:val="95"/>
          <w:sz w:val="21"/>
        </w:rPr>
        <w:t>《洛阳市公共资源交易中心不见面开标大厅操</w:t>
      </w:r>
      <w:r>
        <w:rPr>
          <w:spacing w:val="-42"/>
          <w:w w:val="95"/>
          <w:sz w:val="21"/>
        </w:rPr>
        <w:t>作手册</w:t>
      </w:r>
      <w:r>
        <w:rPr>
          <w:spacing w:val="-20"/>
          <w:w w:val="95"/>
          <w:sz w:val="21"/>
        </w:rPr>
        <w:t>（投</w:t>
      </w:r>
      <w:r>
        <w:rPr>
          <w:spacing w:val="-2"/>
          <w:sz w:val="21"/>
        </w:rPr>
        <w:t>标人）》。</w:t>
      </w:r>
    </w:p>
    <w:p w14:paraId="6289E785">
      <w:pPr>
        <w:pStyle w:val="16"/>
        <w:numPr>
          <w:ilvl w:val="2"/>
          <w:numId w:val="26"/>
        </w:numPr>
        <w:tabs>
          <w:tab w:val="left" w:pos="1376"/>
        </w:tabs>
        <w:spacing w:before="1" w:after="0" w:line="240" w:lineRule="auto"/>
        <w:ind w:left="1375" w:right="0" w:hanging="496"/>
        <w:jc w:val="left"/>
        <w:rPr>
          <w:sz w:val="21"/>
        </w:rPr>
      </w:pPr>
      <w:r>
        <w:rPr>
          <w:spacing w:val="-24"/>
          <w:w w:val="95"/>
          <w:sz w:val="21"/>
        </w:rPr>
        <w:t>各供应商应在规定时间内对本单位的响应文件解密。</w:t>
      </w:r>
    </w:p>
    <w:p w14:paraId="75209361">
      <w:pPr>
        <w:pStyle w:val="16"/>
        <w:numPr>
          <w:ilvl w:val="2"/>
          <w:numId w:val="26"/>
        </w:numPr>
        <w:tabs>
          <w:tab w:val="left" w:pos="1376"/>
        </w:tabs>
        <w:spacing w:before="151" w:after="0" w:line="240" w:lineRule="auto"/>
        <w:ind w:left="1375" w:right="0" w:hanging="496"/>
        <w:jc w:val="left"/>
        <w:rPr>
          <w:sz w:val="21"/>
        </w:rPr>
      </w:pPr>
      <w:r>
        <w:rPr>
          <w:spacing w:val="-24"/>
          <w:w w:val="95"/>
          <w:sz w:val="21"/>
        </w:rPr>
        <w:t>没有提交网上加密电子响应文件的，响应无效。</w:t>
      </w:r>
    </w:p>
    <w:p w14:paraId="3C4369FD">
      <w:pPr>
        <w:pStyle w:val="7"/>
        <w:spacing w:before="64"/>
      </w:pPr>
      <w:r>
        <w:rPr>
          <w:spacing w:val="-16"/>
          <w:w w:val="95"/>
        </w:rPr>
        <w:t>6、磋商</w:t>
      </w:r>
    </w:p>
    <w:p w14:paraId="78B8A6C9">
      <w:pPr>
        <w:pStyle w:val="9"/>
        <w:numPr>
          <w:ilvl w:val="1"/>
          <w:numId w:val="27"/>
        </w:numPr>
        <w:tabs>
          <w:tab w:val="left" w:pos="900"/>
        </w:tabs>
        <w:spacing w:before="55" w:after="0" w:line="240" w:lineRule="auto"/>
        <w:ind w:left="900" w:right="0" w:hanging="502"/>
        <w:jc w:val="left"/>
      </w:pPr>
      <w:bookmarkStart w:id="62" w:name="6.1 磋商小组"/>
      <w:bookmarkEnd w:id="62"/>
      <w:bookmarkStart w:id="63" w:name="6.1 磋商小组"/>
      <w:bookmarkEnd w:id="63"/>
      <w:r>
        <w:rPr>
          <w:spacing w:val="-22"/>
          <w:w w:val="95"/>
        </w:rPr>
        <w:t>磋商小组</w:t>
      </w:r>
    </w:p>
    <w:p w14:paraId="705AC334">
      <w:pPr>
        <w:pStyle w:val="16"/>
        <w:numPr>
          <w:ilvl w:val="2"/>
          <w:numId w:val="27"/>
        </w:numPr>
        <w:tabs>
          <w:tab w:val="left" w:pos="1376"/>
        </w:tabs>
        <w:spacing w:before="129" w:after="0" w:line="374" w:lineRule="auto"/>
        <w:ind w:left="398" w:right="351" w:firstLine="482"/>
        <w:jc w:val="left"/>
        <w:rPr>
          <w:sz w:val="21"/>
        </w:rPr>
      </w:pPr>
      <w:r>
        <w:rPr>
          <w:spacing w:val="-20"/>
          <w:w w:val="95"/>
          <w:sz w:val="21"/>
        </w:rPr>
        <w:t>评审由采购人依法组建的磋商小组负责。磋商小组由采购人代表以及评审专家组成。磋商小组成员人数以</w:t>
      </w:r>
      <w:r>
        <w:rPr>
          <w:spacing w:val="-22"/>
          <w:sz w:val="21"/>
        </w:rPr>
        <w:t>及评审专家的确定方式见供应商须知前附表。</w:t>
      </w:r>
    </w:p>
    <w:p w14:paraId="770F9492">
      <w:pPr>
        <w:pStyle w:val="16"/>
        <w:numPr>
          <w:ilvl w:val="2"/>
          <w:numId w:val="27"/>
        </w:numPr>
        <w:tabs>
          <w:tab w:val="left" w:pos="1416"/>
        </w:tabs>
        <w:spacing w:before="1" w:after="0" w:line="240" w:lineRule="auto"/>
        <w:ind w:left="1416" w:right="0" w:hanging="536"/>
        <w:jc w:val="left"/>
        <w:rPr>
          <w:sz w:val="21"/>
        </w:rPr>
      </w:pPr>
      <w:r>
        <w:rPr>
          <w:spacing w:val="-24"/>
          <w:w w:val="95"/>
          <w:sz w:val="21"/>
        </w:rPr>
        <w:t>磋商小组成员有下列情形之一的，应当回避：</w:t>
      </w:r>
    </w:p>
    <w:p w14:paraId="75132B8B">
      <w:pPr>
        <w:pStyle w:val="16"/>
        <w:numPr>
          <w:ilvl w:val="0"/>
          <w:numId w:val="28"/>
        </w:numPr>
        <w:tabs>
          <w:tab w:val="left" w:pos="1358"/>
        </w:tabs>
        <w:spacing w:before="151" w:after="0" w:line="240" w:lineRule="auto"/>
        <w:ind w:left="1357" w:right="0" w:hanging="478"/>
        <w:jc w:val="left"/>
        <w:rPr>
          <w:sz w:val="21"/>
        </w:rPr>
      </w:pPr>
      <w:r>
        <w:rPr>
          <w:spacing w:val="-20"/>
          <w:w w:val="95"/>
          <w:sz w:val="21"/>
        </w:rPr>
        <w:t>参加采购活动前3</w:t>
      </w:r>
      <w:r>
        <w:rPr>
          <w:spacing w:val="-24"/>
          <w:w w:val="95"/>
          <w:sz w:val="21"/>
        </w:rPr>
        <w:t xml:space="preserve"> 年内与供应商存在劳动关系；</w:t>
      </w:r>
    </w:p>
    <w:p w14:paraId="6A2C1B13">
      <w:pPr>
        <w:pStyle w:val="16"/>
        <w:numPr>
          <w:ilvl w:val="0"/>
          <w:numId w:val="28"/>
        </w:numPr>
        <w:tabs>
          <w:tab w:val="left" w:pos="1358"/>
        </w:tabs>
        <w:spacing w:before="151" w:after="0" w:line="240" w:lineRule="auto"/>
        <w:ind w:left="1357" w:right="0" w:hanging="478"/>
        <w:jc w:val="left"/>
        <w:rPr>
          <w:sz w:val="21"/>
        </w:rPr>
      </w:pPr>
      <w:r>
        <w:rPr>
          <w:spacing w:val="-20"/>
          <w:w w:val="95"/>
          <w:sz w:val="21"/>
        </w:rPr>
        <w:t>参加采购活动前3</w:t>
      </w:r>
      <w:r>
        <w:rPr>
          <w:spacing w:val="-25"/>
          <w:w w:val="95"/>
          <w:sz w:val="21"/>
        </w:rPr>
        <w:t xml:space="preserve"> 年内担任供应商的董事、监事；</w:t>
      </w:r>
    </w:p>
    <w:p w14:paraId="0CB905A6">
      <w:pPr>
        <w:pStyle w:val="16"/>
        <w:numPr>
          <w:ilvl w:val="0"/>
          <w:numId w:val="28"/>
        </w:numPr>
        <w:tabs>
          <w:tab w:val="left" w:pos="1358"/>
        </w:tabs>
        <w:spacing w:before="151" w:after="0" w:line="240" w:lineRule="auto"/>
        <w:ind w:left="1357" w:right="0" w:hanging="478"/>
        <w:jc w:val="left"/>
        <w:rPr>
          <w:sz w:val="21"/>
        </w:rPr>
      </w:pPr>
      <w:r>
        <w:rPr>
          <w:spacing w:val="-20"/>
          <w:w w:val="95"/>
          <w:sz w:val="21"/>
        </w:rPr>
        <w:t>参加采购活动前3</w:t>
      </w:r>
      <w:r>
        <w:rPr>
          <w:spacing w:val="-26"/>
          <w:w w:val="95"/>
          <w:sz w:val="21"/>
        </w:rPr>
        <w:t xml:space="preserve"> 年内是供应商的控股股东或者实际控制人；</w:t>
      </w:r>
    </w:p>
    <w:p w14:paraId="634CC1C9">
      <w:pPr>
        <w:pStyle w:val="16"/>
        <w:numPr>
          <w:ilvl w:val="0"/>
          <w:numId w:val="28"/>
        </w:numPr>
        <w:tabs>
          <w:tab w:val="left" w:pos="1358"/>
        </w:tabs>
        <w:spacing w:before="150" w:after="0" w:line="240" w:lineRule="auto"/>
        <w:ind w:left="1357" w:right="0" w:hanging="478"/>
        <w:jc w:val="left"/>
        <w:rPr>
          <w:sz w:val="21"/>
        </w:rPr>
      </w:pPr>
      <w:r>
        <w:rPr>
          <w:spacing w:val="-24"/>
          <w:w w:val="95"/>
          <w:sz w:val="21"/>
        </w:rPr>
        <w:t>与供应商的法定代表人或者负责人有夫妻、直系血亲、三代以内旁系血亲或者近姻亲关系；</w:t>
      </w:r>
    </w:p>
    <w:p w14:paraId="64F5546A">
      <w:pPr>
        <w:pStyle w:val="16"/>
        <w:numPr>
          <w:ilvl w:val="0"/>
          <w:numId w:val="28"/>
        </w:numPr>
        <w:tabs>
          <w:tab w:val="left" w:pos="1358"/>
        </w:tabs>
        <w:spacing w:before="151" w:after="0" w:line="240" w:lineRule="auto"/>
        <w:ind w:left="1357" w:right="0" w:hanging="478"/>
        <w:jc w:val="left"/>
        <w:rPr>
          <w:sz w:val="21"/>
        </w:rPr>
      </w:pPr>
      <w:r>
        <w:rPr>
          <w:spacing w:val="-24"/>
          <w:w w:val="95"/>
          <w:sz w:val="21"/>
        </w:rPr>
        <w:t>与供应商有其他可能影响政府采购活动公平、公正进行的关系。</w:t>
      </w:r>
    </w:p>
    <w:p w14:paraId="56E114B2">
      <w:pPr>
        <w:pStyle w:val="16"/>
        <w:numPr>
          <w:ilvl w:val="2"/>
          <w:numId w:val="27"/>
        </w:numPr>
        <w:tabs>
          <w:tab w:val="left" w:pos="1416"/>
        </w:tabs>
        <w:spacing w:before="151" w:after="0" w:line="374" w:lineRule="auto"/>
        <w:ind w:left="398" w:right="295" w:firstLine="482"/>
        <w:jc w:val="left"/>
        <w:rPr>
          <w:sz w:val="21"/>
        </w:rPr>
      </w:pPr>
      <w:r>
        <w:rPr>
          <w:spacing w:val="-20"/>
          <w:w w:val="95"/>
          <w:sz w:val="21"/>
        </w:rPr>
        <w:t>评审过程中，磋商小组成员有回避事由、擅离职守或者因健康等原因不能继续评审的，采购人有权更换。</w:t>
      </w:r>
      <w:r>
        <w:rPr>
          <w:spacing w:val="-26"/>
          <w:sz w:val="21"/>
        </w:rPr>
        <w:t>被更换的磋商小组成员作出的评审结论无效，由更换后的磋商小组成员重新进行评审。</w:t>
      </w:r>
    </w:p>
    <w:p w14:paraId="2523C851">
      <w:pPr>
        <w:pStyle w:val="9"/>
        <w:numPr>
          <w:ilvl w:val="1"/>
          <w:numId w:val="27"/>
        </w:numPr>
        <w:tabs>
          <w:tab w:val="left" w:pos="900"/>
        </w:tabs>
        <w:spacing w:before="0" w:after="0" w:line="292" w:lineRule="exact"/>
        <w:ind w:left="900" w:right="0" w:hanging="502"/>
        <w:jc w:val="left"/>
      </w:pPr>
      <w:bookmarkStart w:id="64" w:name="6.2 磋商程序"/>
      <w:bookmarkEnd w:id="64"/>
      <w:bookmarkStart w:id="65" w:name="6.2 磋商程序"/>
      <w:bookmarkEnd w:id="65"/>
      <w:r>
        <w:rPr>
          <w:spacing w:val="-22"/>
          <w:w w:val="95"/>
        </w:rPr>
        <w:t>磋商程序</w:t>
      </w:r>
    </w:p>
    <w:p w14:paraId="63243A62">
      <w:pPr>
        <w:pStyle w:val="16"/>
        <w:numPr>
          <w:ilvl w:val="2"/>
          <w:numId w:val="27"/>
        </w:numPr>
        <w:tabs>
          <w:tab w:val="left" w:pos="1416"/>
        </w:tabs>
        <w:spacing w:before="129" w:after="0" w:line="240" w:lineRule="auto"/>
        <w:ind w:left="1416" w:right="0" w:hanging="536"/>
        <w:jc w:val="left"/>
        <w:rPr>
          <w:sz w:val="21"/>
        </w:rPr>
      </w:pPr>
      <w:r>
        <w:rPr>
          <w:spacing w:val="-24"/>
          <w:w w:val="95"/>
          <w:sz w:val="21"/>
        </w:rPr>
        <w:t>磋商小组对响应文件的有效性、完整性和响应程度进行资格性审查及符合性审查。</w:t>
      </w:r>
    </w:p>
    <w:p w14:paraId="1F57D986">
      <w:pPr>
        <w:pStyle w:val="16"/>
        <w:numPr>
          <w:ilvl w:val="2"/>
          <w:numId w:val="27"/>
        </w:numPr>
        <w:tabs>
          <w:tab w:val="left" w:pos="1376"/>
        </w:tabs>
        <w:spacing w:before="151" w:after="0" w:line="240" w:lineRule="auto"/>
        <w:ind w:left="1375" w:right="0" w:hanging="496"/>
        <w:jc w:val="left"/>
        <w:rPr>
          <w:sz w:val="21"/>
        </w:rPr>
      </w:pPr>
      <w:r>
        <w:rPr>
          <w:spacing w:val="-24"/>
          <w:w w:val="95"/>
          <w:sz w:val="21"/>
        </w:rPr>
        <w:t>磋商小组所有成员集中与单一供应商分别进行磋商，并给予所有参加磋商的供应商平等的磋商机会。</w:t>
      </w:r>
    </w:p>
    <w:p w14:paraId="0E25DE78">
      <w:pPr>
        <w:pStyle w:val="16"/>
        <w:numPr>
          <w:ilvl w:val="2"/>
          <w:numId w:val="27"/>
        </w:numPr>
        <w:tabs>
          <w:tab w:val="left" w:pos="1376"/>
        </w:tabs>
        <w:spacing w:before="151" w:after="0" w:line="374" w:lineRule="auto"/>
        <w:ind w:left="398" w:right="348" w:firstLine="482"/>
        <w:jc w:val="both"/>
        <w:rPr>
          <w:sz w:val="21"/>
        </w:rPr>
      </w:pPr>
      <w:r>
        <w:rPr>
          <w:spacing w:val="-20"/>
          <w:w w:val="95"/>
          <w:sz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w:t>
      </w:r>
      <w:r>
        <w:rPr>
          <w:spacing w:val="-28"/>
          <w:sz w:val="21"/>
        </w:rPr>
        <w:t>变动是磋商文件的有效组成部分，磋商小组应当及时以书面形式同时通知所有参加磋商的供应商。</w:t>
      </w:r>
    </w:p>
    <w:p w14:paraId="7C4E8511">
      <w:pPr>
        <w:pStyle w:val="16"/>
        <w:numPr>
          <w:ilvl w:val="2"/>
          <w:numId w:val="27"/>
        </w:numPr>
        <w:tabs>
          <w:tab w:val="left" w:pos="1376"/>
        </w:tabs>
        <w:spacing w:before="1" w:after="0" w:line="374" w:lineRule="auto"/>
        <w:ind w:left="398" w:right="351" w:firstLine="482"/>
        <w:jc w:val="left"/>
        <w:rPr>
          <w:sz w:val="21"/>
        </w:rPr>
      </w:pPr>
      <w:r>
        <w:rPr>
          <w:spacing w:val="-20"/>
          <w:w w:val="95"/>
          <w:sz w:val="21"/>
        </w:rPr>
        <w:t>供应商应当按照磋商文件的变动情况和磋商小组的要求重新提交响应文件（如果有），并由其法定代表人</w:t>
      </w:r>
      <w:r>
        <w:rPr>
          <w:spacing w:val="-18"/>
          <w:sz w:val="21"/>
        </w:rPr>
        <w:t>或其授权代表签字或者加盖公章。</w:t>
      </w:r>
    </w:p>
    <w:p w14:paraId="731EEB47">
      <w:pPr>
        <w:pStyle w:val="16"/>
        <w:numPr>
          <w:ilvl w:val="2"/>
          <w:numId w:val="27"/>
        </w:numPr>
        <w:tabs>
          <w:tab w:val="left" w:pos="1376"/>
        </w:tabs>
        <w:spacing w:before="0" w:after="0" w:line="374" w:lineRule="auto"/>
        <w:ind w:left="398" w:right="348" w:firstLine="482"/>
        <w:jc w:val="both"/>
        <w:rPr>
          <w:sz w:val="21"/>
        </w:rPr>
      </w:pPr>
      <w:r>
        <w:rPr>
          <w:spacing w:val="-20"/>
          <w:w w:val="95"/>
          <w:sz w:val="21"/>
        </w:rPr>
        <w:t>磋商文件能够详细列明采购项目的技术、服务要求后，磋商小组要求所有实质性响应的供应商在规定时间内提交最后报价。通过资格性审查及符合性审查的供应商有均等的最后报价机会，供应商应在磋商小组规定的时间内完成报价。每一轮报价全部为书面形式，并须由供应商法定代表人或其委托代理人签字或者加盖公章，作为响应文件</w:t>
      </w:r>
      <w:r>
        <w:rPr>
          <w:spacing w:val="-18"/>
          <w:sz w:val="21"/>
        </w:rPr>
        <w:t>的一部分，对供应商具有约束力。</w:t>
      </w:r>
    </w:p>
    <w:p w14:paraId="3A4030CD">
      <w:pPr>
        <w:spacing w:before="1"/>
        <w:ind w:left="880" w:right="0" w:firstLine="0"/>
        <w:jc w:val="left"/>
        <w:rPr>
          <w:sz w:val="21"/>
        </w:rPr>
      </w:pPr>
      <w:r>
        <w:rPr>
          <w:spacing w:val="-22"/>
          <w:w w:val="95"/>
          <w:sz w:val="21"/>
        </w:rPr>
        <w:t>在未对磋商文件作出实质性变动的情况</w:t>
      </w:r>
      <w:r>
        <w:rPr>
          <w:spacing w:val="-39"/>
          <w:w w:val="95"/>
          <w:sz w:val="21"/>
        </w:rPr>
        <w:t>下，</w:t>
      </w:r>
      <w:r>
        <w:rPr>
          <w:spacing w:val="-22"/>
          <w:w w:val="95"/>
          <w:sz w:val="21"/>
        </w:rPr>
        <w:t>供应商提交的最后报价不得高于其前一次报</w:t>
      </w:r>
      <w:r>
        <w:rPr>
          <w:spacing w:val="-39"/>
          <w:w w:val="95"/>
          <w:sz w:val="21"/>
        </w:rPr>
        <w:t>价。</w:t>
      </w:r>
      <w:r>
        <w:rPr>
          <w:spacing w:val="-22"/>
          <w:w w:val="95"/>
          <w:sz w:val="21"/>
        </w:rPr>
        <w:t>在磋商文件作出实质</w:t>
      </w:r>
    </w:p>
    <w:p w14:paraId="0AB68D26">
      <w:pPr>
        <w:spacing w:after="0"/>
        <w:jc w:val="left"/>
        <w:rPr>
          <w:sz w:val="21"/>
        </w:rPr>
        <w:sectPr>
          <w:pgSz w:w="11910" w:h="16840"/>
          <w:pgMar w:top="1340" w:right="880" w:bottom="880" w:left="1020" w:header="712" w:footer="688" w:gutter="0"/>
          <w:cols w:space="720" w:num="1"/>
        </w:sectPr>
      </w:pPr>
    </w:p>
    <w:p w14:paraId="020E62E6">
      <w:pPr>
        <w:pStyle w:val="11"/>
        <w:spacing w:before="7"/>
        <w:rPr>
          <w:sz w:val="9"/>
        </w:rPr>
      </w:pPr>
    </w:p>
    <w:p w14:paraId="481D9332">
      <w:pPr>
        <w:spacing w:before="70"/>
        <w:ind w:left="398" w:right="0" w:firstLine="0"/>
        <w:jc w:val="left"/>
        <w:rPr>
          <w:sz w:val="21"/>
        </w:rPr>
      </w:pPr>
      <w:r>
        <w:rPr>
          <w:spacing w:val="-24"/>
          <w:w w:val="95"/>
          <w:sz w:val="21"/>
        </w:rPr>
        <w:t>性变动但供应商的响应文件未作出相应实质性变动的情况下，该供应商提交的最后报价也不得高于其前一次报价。</w:t>
      </w:r>
    </w:p>
    <w:p w14:paraId="481F0945">
      <w:pPr>
        <w:pStyle w:val="16"/>
        <w:numPr>
          <w:ilvl w:val="2"/>
          <w:numId w:val="27"/>
        </w:numPr>
        <w:tabs>
          <w:tab w:val="left" w:pos="1376"/>
        </w:tabs>
        <w:spacing w:before="151" w:after="0" w:line="240" w:lineRule="auto"/>
        <w:ind w:left="1375" w:right="0" w:hanging="496"/>
        <w:jc w:val="left"/>
        <w:rPr>
          <w:sz w:val="21"/>
        </w:rPr>
      </w:pPr>
      <w:r>
        <w:rPr>
          <w:spacing w:val="-24"/>
          <w:w w:val="95"/>
          <w:sz w:val="21"/>
        </w:rPr>
        <w:t>最后报价是供应商响应文件的有效组成部分，未按要求进行最后报价的，其响应文件将被否决。</w:t>
      </w:r>
    </w:p>
    <w:p w14:paraId="18444634">
      <w:pPr>
        <w:pStyle w:val="16"/>
        <w:numPr>
          <w:ilvl w:val="2"/>
          <w:numId w:val="27"/>
        </w:numPr>
        <w:tabs>
          <w:tab w:val="left" w:pos="1376"/>
        </w:tabs>
        <w:spacing w:before="151" w:after="0" w:line="374" w:lineRule="auto"/>
        <w:ind w:left="398" w:right="348" w:firstLine="482"/>
        <w:jc w:val="left"/>
        <w:rPr>
          <w:sz w:val="21"/>
        </w:rPr>
      </w:pPr>
      <w:r>
        <w:rPr>
          <w:spacing w:val="-20"/>
          <w:w w:val="95"/>
          <w:sz w:val="21"/>
        </w:rPr>
        <w:t>经磋商确定最终采购需求和提交最后报价的供应商后，由磋商小组采用综合评分法对提交最后报价的供应</w:t>
      </w:r>
      <w:r>
        <w:rPr>
          <w:spacing w:val="-20"/>
          <w:sz w:val="21"/>
        </w:rPr>
        <w:t>商的响应文件和最后报价进行综合评分。</w:t>
      </w:r>
    </w:p>
    <w:p w14:paraId="274934C2">
      <w:pPr>
        <w:pStyle w:val="9"/>
        <w:numPr>
          <w:ilvl w:val="1"/>
          <w:numId w:val="27"/>
        </w:numPr>
        <w:tabs>
          <w:tab w:val="left" w:pos="840"/>
        </w:tabs>
        <w:spacing w:before="0" w:after="0" w:line="292" w:lineRule="exact"/>
        <w:ind w:left="840" w:right="0" w:hanging="442"/>
        <w:jc w:val="left"/>
      </w:pPr>
      <w:bookmarkStart w:id="66" w:name="6.3评审原则"/>
      <w:bookmarkEnd w:id="66"/>
      <w:bookmarkStart w:id="67" w:name="6.3评审原则"/>
      <w:bookmarkEnd w:id="67"/>
      <w:r>
        <w:rPr>
          <w:spacing w:val="-22"/>
          <w:w w:val="95"/>
        </w:rPr>
        <w:t>评审原则</w:t>
      </w:r>
    </w:p>
    <w:p w14:paraId="2E0DDD30">
      <w:pPr>
        <w:pStyle w:val="16"/>
        <w:numPr>
          <w:ilvl w:val="2"/>
          <w:numId w:val="27"/>
        </w:numPr>
        <w:tabs>
          <w:tab w:val="left" w:pos="1416"/>
        </w:tabs>
        <w:spacing w:before="129" w:after="0" w:line="374" w:lineRule="auto"/>
        <w:ind w:left="398" w:right="348" w:firstLine="482"/>
        <w:jc w:val="both"/>
        <w:rPr>
          <w:sz w:val="21"/>
        </w:rPr>
      </w:pPr>
      <w:r>
        <w:rPr>
          <w:spacing w:val="-22"/>
          <w:w w:val="95"/>
          <w:sz w:val="21"/>
        </w:rPr>
        <w:t>磋商小组按照第五章“评审办法”规定的方法、因素、标准和程序对供应商的响应文件进行评审。没有规</w:t>
      </w:r>
      <w:r>
        <w:rPr>
          <w:spacing w:val="-20"/>
          <w:w w:val="95"/>
          <w:sz w:val="21"/>
        </w:rPr>
        <w:t>定的方法、因素和标准，不得作为评审依据。未实质性响应磋商文件的响应文件按无效响应处理，磋商小组应当告知</w:t>
      </w:r>
      <w:r>
        <w:rPr>
          <w:spacing w:val="-12"/>
          <w:sz w:val="21"/>
        </w:rPr>
        <w:t>提交响应文件的供应商。</w:t>
      </w:r>
    </w:p>
    <w:p w14:paraId="1AAF5AE5">
      <w:pPr>
        <w:pStyle w:val="16"/>
        <w:numPr>
          <w:ilvl w:val="2"/>
          <w:numId w:val="27"/>
        </w:numPr>
        <w:tabs>
          <w:tab w:val="left" w:pos="1376"/>
        </w:tabs>
        <w:spacing w:before="0" w:after="0" w:line="374" w:lineRule="auto"/>
        <w:ind w:left="398" w:right="353" w:firstLine="482"/>
        <w:jc w:val="left"/>
        <w:rPr>
          <w:sz w:val="21"/>
        </w:rPr>
      </w:pPr>
      <w:r>
        <w:rPr>
          <w:spacing w:val="-20"/>
          <w:w w:val="95"/>
          <w:sz w:val="21"/>
        </w:rPr>
        <w:t>评审完成后，磋商小组应当提交书面评审报告和成交候选人名单。磋商小组推荐成交候选人的人数见供应</w:t>
      </w:r>
      <w:r>
        <w:rPr>
          <w:spacing w:val="-2"/>
          <w:sz w:val="21"/>
        </w:rPr>
        <w:t>商须知前附表。</w:t>
      </w:r>
    </w:p>
    <w:p w14:paraId="17CBBCB9">
      <w:pPr>
        <w:pStyle w:val="16"/>
        <w:numPr>
          <w:ilvl w:val="2"/>
          <w:numId w:val="27"/>
        </w:numPr>
        <w:tabs>
          <w:tab w:val="left" w:pos="1376"/>
        </w:tabs>
        <w:spacing w:before="1" w:after="0" w:line="374" w:lineRule="auto"/>
        <w:ind w:left="398" w:right="336" w:firstLine="482"/>
        <w:jc w:val="left"/>
        <w:rPr>
          <w:sz w:val="21"/>
        </w:rPr>
      </w:pPr>
      <w:r>
        <w:rPr>
          <w:spacing w:val="-20"/>
          <w:w w:val="95"/>
          <w:sz w:val="21"/>
        </w:rPr>
        <w:t>本次磋商采用电子化评审，如“洛阳市电子招投标交易平台”系统出现故障，导致无法继续评审工作的，</w:t>
      </w:r>
      <w:r>
        <w:rPr>
          <w:spacing w:val="-28"/>
          <w:sz w:val="21"/>
        </w:rPr>
        <w:t>可暂停评审，对原有资料及信息作出妥善保密处理，待电子评标系统恢复正常之后组织评审。</w:t>
      </w:r>
    </w:p>
    <w:p w14:paraId="76D01797">
      <w:pPr>
        <w:pStyle w:val="7"/>
        <w:spacing w:before="0" w:line="297" w:lineRule="exact"/>
      </w:pPr>
      <w:bookmarkStart w:id="68" w:name="7、确定成交及合同授予"/>
      <w:bookmarkEnd w:id="68"/>
      <w:r>
        <w:rPr>
          <w:spacing w:val="-18"/>
          <w:w w:val="95"/>
        </w:rPr>
        <w:t>7、确定成交及合同授予</w:t>
      </w:r>
    </w:p>
    <w:p w14:paraId="7A7BB716">
      <w:pPr>
        <w:pStyle w:val="9"/>
        <w:numPr>
          <w:ilvl w:val="1"/>
          <w:numId w:val="29"/>
        </w:numPr>
        <w:tabs>
          <w:tab w:val="left" w:pos="900"/>
        </w:tabs>
        <w:spacing w:before="56" w:after="0" w:line="240" w:lineRule="auto"/>
        <w:ind w:left="900" w:right="0" w:hanging="502"/>
        <w:jc w:val="left"/>
      </w:pPr>
      <w:bookmarkStart w:id="69" w:name="7.1 确定成交的原则"/>
      <w:bookmarkEnd w:id="69"/>
      <w:bookmarkStart w:id="70" w:name="7.1 确定成交的原则"/>
      <w:bookmarkEnd w:id="70"/>
      <w:r>
        <w:rPr>
          <w:spacing w:val="-22"/>
          <w:w w:val="95"/>
        </w:rPr>
        <w:t>确定成交的原则</w:t>
      </w:r>
    </w:p>
    <w:p w14:paraId="0DDBD811">
      <w:pPr>
        <w:pStyle w:val="16"/>
        <w:numPr>
          <w:ilvl w:val="2"/>
          <w:numId w:val="29"/>
        </w:numPr>
        <w:tabs>
          <w:tab w:val="left" w:pos="1376"/>
        </w:tabs>
        <w:spacing w:before="128" w:after="0" w:line="240" w:lineRule="auto"/>
        <w:ind w:left="1375" w:right="0" w:hanging="496"/>
        <w:jc w:val="left"/>
        <w:rPr>
          <w:sz w:val="21"/>
        </w:rPr>
      </w:pPr>
      <w:r>
        <w:rPr>
          <w:spacing w:val="-24"/>
          <w:w w:val="95"/>
          <w:sz w:val="21"/>
        </w:rPr>
        <w:t>按照供应商须知前附表的规定，采购人或采购人授权的磋商小组依法确定成交供应商。</w:t>
      </w:r>
    </w:p>
    <w:p w14:paraId="6A4B58B1">
      <w:pPr>
        <w:pStyle w:val="16"/>
        <w:numPr>
          <w:ilvl w:val="2"/>
          <w:numId w:val="29"/>
        </w:numPr>
        <w:tabs>
          <w:tab w:val="left" w:pos="1376"/>
        </w:tabs>
        <w:spacing w:before="151" w:after="0" w:line="240" w:lineRule="auto"/>
        <w:ind w:left="1375" w:right="0" w:hanging="496"/>
        <w:jc w:val="left"/>
        <w:rPr>
          <w:sz w:val="21"/>
        </w:rPr>
      </w:pPr>
      <w:r>
        <w:rPr>
          <w:spacing w:val="-24"/>
          <w:w w:val="95"/>
          <w:sz w:val="21"/>
        </w:rPr>
        <w:t>按供应商须知前附表的规定的原则确定成交供应商。</w:t>
      </w:r>
    </w:p>
    <w:p w14:paraId="78D97C59">
      <w:pPr>
        <w:pStyle w:val="9"/>
        <w:numPr>
          <w:ilvl w:val="1"/>
          <w:numId w:val="29"/>
        </w:numPr>
        <w:tabs>
          <w:tab w:val="left" w:pos="900"/>
        </w:tabs>
        <w:spacing w:before="84" w:after="0" w:line="240" w:lineRule="auto"/>
        <w:ind w:left="900" w:right="0" w:hanging="502"/>
        <w:jc w:val="left"/>
      </w:pPr>
      <w:bookmarkStart w:id="71" w:name="7.2 成交结果"/>
      <w:bookmarkEnd w:id="71"/>
      <w:bookmarkStart w:id="72" w:name="7.2 成交结果"/>
      <w:bookmarkEnd w:id="72"/>
      <w:r>
        <w:rPr>
          <w:spacing w:val="-22"/>
          <w:w w:val="95"/>
        </w:rPr>
        <w:t>成交结果</w:t>
      </w:r>
    </w:p>
    <w:p w14:paraId="6922082B">
      <w:pPr>
        <w:spacing w:before="128" w:line="374" w:lineRule="auto"/>
        <w:ind w:left="398" w:right="351" w:firstLine="482"/>
        <w:jc w:val="left"/>
        <w:rPr>
          <w:sz w:val="21"/>
        </w:rPr>
      </w:pPr>
      <w:r>
        <w:rPr>
          <w:spacing w:val="-18"/>
          <w:w w:val="95"/>
          <w:sz w:val="21"/>
        </w:rPr>
        <w:t>根据洛财购[2022]5</w:t>
      </w:r>
      <w:r>
        <w:rPr>
          <w:spacing w:val="-61"/>
          <w:w w:val="95"/>
          <w:sz w:val="21"/>
        </w:rPr>
        <w:t xml:space="preserve"> </w:t>
      </w:r>
      <w:r>
        <w:rPr>
          <w:spacing w:val="-18"/>
          <w:w w:val="95"/>
          <w:sz w:val="21"/>
        </w:rPr>
        <w:t>号文要求，原则上自成交人确定之日起1</w:t>
      </w:r>
      <w:r>
        <w:rPr>
          <w:spacing w:val="-54"/>
          <w:w w:val="95"/>
          <w:sz w:val="21"/>
        </w:rPr>
        <w:t xml:space="preserve"> </w:t>
      </w:r>
      <w:r>
        <w:rPr>
          <w:spacing w:val="-18"/>
          <w:w w:val="95"/>
          <w:sz w:val="21"/>
        </w:rPr>
        <w:t>个工作日内，在供应商须知前附表规定的媒体上公</w:t>
      </w:r>
      <w:r>
        <w:rPr>
          <w:spacing w:val="-22"/>
          <w:sz w:val="21"/>
        </w:rPr>
        <w:t>告成交结果，磋商文件随成交结果公告同时公告。</w:t>
      </w:r>
    </w:p>
    <w:p w14:paraId="2865411B">
      <w:pPr>
        <w:pStyle w:val="9"/>
        <w:numPr>
          <w:ilvl w:val="1"/>
          <w:numId w:val="29"/>
        </w:numPr>
        <w:tabs>
          <w:tab w:val="left" w:pos="900"/>
        </w:tabs>
        <w:spacing w:before="0" w:after="0" w:line="292" w:lineRule="exact"/>
        <w:ind w:left="900" w:right="0" w:hanging="502"/>
        <w:jc w:val="left"/>
      </w:pPr>
      <w:bookmarkStart w:id="73" w:name="7.3 成交通知"/>
      <w:bookmarkEnd w:id="73"/>
      <w:bookmarkStart w:id="74" w:name="7.3 成交通知"/>
      <w:bookmarkEnd w:id="74"/>
      <w:r>
        <w:rPr>
          <w:spacing w:val="-22"/>
          <w:w w:val="95"/>
        </w:rPr>
        <w:t>成交通知</w:t>
      </w:r>
    </w:p>
    <w:p w14:paraId="239AEE5C">
      <w:pPr>
        <w:spacing w:before="129" w:line="374" w:lineRule="auto"/>
        <w:ind w:left="398" w:right="348" w:firstLine="482"/>
        <w:jc w:val="left"/>
        <w:rPr>
          <w:sz w:val="21"/>
        </w:rPr>
      </w:pPr>
      <w:r>
        <w:rPr>
          <w:spacing w:val="-20"/>
          <w:w w:val="95"/>
          <w:sz w:val="21"/>
        </w:rPr>
        <w:t>《成交通知书》由采购代理机构向成交供应商发出，同时将成交结果通知未成交的供</w:t>
      </w:r>
      <w:r>
        <w:rPr>
          <w:spacing w:val="-29"/>
          <w:w w:val="95"/>
          <w:sz w:val="21"/>
        </w:rPr>
        <w:t>应商。《</w:t>
      </w:r>
      <w:r>
        <w:rPr>
          <w:spacing w:val="-20"/>
          <w:w w:val="95"/>
          <w:sz w:val="21"/>
        </w:rPr>
        <w:t>成交通知书》对成</w:t>
      </w:r>
      <w:r>
        <w:rPr>
          <w:spacing w:val="-18"/>
          <w:sz w:val="21"/>
        </w:rPr>
        <w:t>交供应商和采购人均具有法律效力。</w:t>
      </w:r>
    </w:p>
    <w:p w14:paraId="2A865E16">
      <w:pPr>
        <w:pStyle w:val="9"/>
        <w:numPr>
          <w:ilvl w:val="1"/>
          <w:numId w:val="29"/>
        </w:numPr>
        <w:tabs>
          <w:tab w:val="left" w:pos="900"/>
        </w:tabs>
        <w:spacing w:before="0" w:after="0" w:line="292" w:lineRule="exact"/>
        <w:ind w:left="900" w:right="0" w:hanging="502"/>
        <w:jc w:val="left"/>
      </w:pPr>
      <w:bookmarkStart w:id="75" w:name="7.4 履约保证金"/>
      <w:bookmarkEnd w:id="75"/>
      <w:bookmarkStart w:id="76" w:name="7.4 履约保证金"/>
      <w:bookmarkEnd w:id="76"/>
      <w:r>
        <w:rPr>
          <w:spacing w:val="-22"/>
          <w:w w:val="95"/>
        </w:rPr>
        <w:t>履约保证金</w:t>
      </w:r>
    </w:p>
    <w:p w14:paraId="708E333E">
      <w:pPr>
        <w:pStyle w:val="16"/>
        <w:numPr>
          <w:ilvl w:val="2"/>
          <w:numId w:val="29"/>
        </w:numPr>
        <w:tabs>
          <w:tab w:val="left" w:pos="1416"/>
        </w:tabs>
        <w:spacing w:before="129" w:after="0" w:line="374" w:lineRule="auto"/>
        <w:ind w:left="398" w:right="348" w:firstLine="482"/>
        <w:jc w:val="both"/>
        <w:rPr>
          <w:sz w:val="21"/>
        </w:rPr>
      </w:pPr>
      <w:r>
        <w:rPr>
          <w:spacing w:val="-20"/>
          <w:w w:val="95"/>
          <w:sz w:val="21"/>
        </w:rPr>
        <w:t>在签订合同前</w:t>
      </w:r>
      <w:r>
        <w:rPr>
          <w:spacing w:val="-56"/>
          <w:w w:val="95"/>
          <w:sz w:val="21"/>
        </w:rPr>
        <w:t>，</w:t>
      </w:r>
      <w:r>
        <w:rPr>
          <w:spacing w:val="-20"/>
          <w:w w:val="95"/>
          <w:sz w:val="21"/>
        </w:rPr>
        <w:t>成交供应商应按供应商须知前附表规定的形式</w:t>
      </w:r>
      <w:r>
        <w:rPr>
          <w:spacing w:val="-58"/>
          <w:w w:val="95"/>
          <w:sz w:val="21"/>
        </w:rPr>
        <w:t>、</w:t>
      </w:r>
      <w:r>
        <w:rPr>
          <w:spacing w:val="-20"/>
          <w:w w:val="95"/>
          <w:sz w:val="21"/>
        </w:rPr>
        <w:t>金额和事先经过采购人书面认可的履约保</w:t>
      </w:r>
      <w:r>
        <w:rPr>
          <w:spacing w:val="-18"/>
          <w:w w:val="95"/>
          <w:sz w:val="21"/>
        </w:rPr>
        <w:t>证金格式向采购人提交履约保证金。除供应商须知前附表另有规定外，履约保证金为成交合同金额的</w:t>
      </w:r>
      <w:r>
        <w:rPr>
          <w:spacing w:val="-9"/>
          <w:sz w:val="21"/>
        </w:rPr>
        <w:t xml:space="preserve"> </w:t>
      </w:r>
      <w:r>
        <w:rPr>
          <w:spacing w:val="-18"/>
          <w:w w:val="95"/>
          <w:sz w:val="21"/>
        </w:rPr>
        <w:t>10%。联合体成</w:t>
      </w:r>
      <w:r>
        <w:rPr>
          <w:spacing w:val="-26"/>
          <w:sz w:val="21"/>
        </w:rPr>
        <w:t>交的，其履约保证金以联合体各方或者联合体中牵头人的名义提交。</w:t>
      </w:r>
    </w:p>
    <w:p w14:paraId="2A517318">
      <w:pPr>
        <w:pStyle w:val="16"/>
        <w:numPr>
          <w:ilvl w:val="2"/>
          <w:numId w:val="29"/>
        </w:numPr>
        <w:tabs>
          <w:tab w:val="left" w:pos="1416"/>
        </w:tabs>
        <w:spacing w:before="1" w:after="0" w:line="374" w:lineRule="auto"/>
        <w:ind w:left="398" w:right="262" w:firstLine="482"/>
        <w:jc w:val="both"/>
        <w:rPr>
          <w:sz w:val="21"/>
        </w:rPr>
      </w:pPr>
      <w:r>
        <w:rPr>
          <w:spacing w:val="-20"/>
          <w:w w:val="95"/>
          <w:sz w:val="21"/>
        </w:rPr>
        <w:t>成交供应商不能按本章第</w:t>
      </w:r>
      <w:r>
        <w:rPr>
          <w:sz w:val="21"/>
        </w:rPr>
        <w:t xml:space="preserve"> </w:t>
      </w:r>
      <w:r>
        <w:rPr>
          <w:spacing w:val="-20"/>
          <w:w w:val="95"/>
          <w:sz w:val="21"/>
        </w:rPr>
        <w:t>7.4.1</w:t>
      </w:r>
      <w:r>
        <w:rPr>
          <w:sz w:val="21"/>
        </w:rPr>
        <w:t xml:space="preserve"> </w:t>
      </w:r>
      <w:r>
        <w:rPr>
          <w:spacing w:val="-20"/>
          <w:w w:val="95"/>
          <w:sz w:val="21"/>
        </w:rPr>
        <w:t>项要求提交履约保证</w:t>
      </w:r>
      <w:r>
        <w:rPr>
          <w:spacing w:val="-32"/>
          <w:w w:val="95"/>
          <w:sz w:val="21"/>
        </w:rPr>
        <w:t>金的，</w:t>
      </w:r>
      <w:r>
        <w:rPr>
          <w:spacing w:val="-20"/>
          <w:w w:val="95"/>
          <w:sz w:val="21"/>
        </w:rPr>
        <w:t>视为放弃成交资</w:t>
      </w:r>
      <w:r>
        <w:rPr>
          <w:spacing w:val="-38"/>
          <w:w w:val="95"/>
          <w:sz w:val="21"/>
        </w:rPr>
        <w:t>格，</w:t>
      </w:r>
      <w:r>
        <w:rPr>
          <w:spacing w:val="-20"/>
          <w:w w:val="95"/>
          <w:sz w:val="21"/>
        </w:rPr>
        <w:t>给采购人造成的损失的，</w:t>
      </w:r>
      <w:r>
        <w:rPr>
          <w:spacing w:val="-16"/>
          <w:sz w:val="21"/>
        </w:rPr>
        <w:t>成交供应商还应当予以赔偿。</w:t>
      </w:r>
    </w:p>
    <w:p w14:paraId="2CA7511F">
      <w:pPr>
        <w:pStyle w:val="9"/>
        <w:numPr>
          <w:ilvl w:val="1"/>
          <w:numId w:val="29"/>
        </w:numPr>
        <w:tabs>
          <w:tab w:val="left" w:pos="900"/>
        </w:tabs>
        <w:spacing w:before="0" w:after="0" w:line="292" w:lineRule="exact"/>
        <w:ind w:left="900" w:right="0" w:hanging="502"/>
        <w:jc w:val="left"/>
      </w:pPr>
      <w:bookmarkStart w:id="77" w:name="7.5 签订合同"/>
      <w:bookmarkEnd w:id="77"/>
      <w:bookmarkStart w:id="78" w:name="7.5 签订合同"/>
      <w:bookmarkEnd w:id="78"/>
      <w:r>
        <w:rPr>
          <w:spacing w:val="-22"/>
          <w:w w:val="95"/>
        </w:rPr>
        <w:t>签订合同</w:t>
      </w:r>
    </w:p>
    <w:p w14:paraId="2D3B15FE">
      <w:pPr>
        <w:pStyle w:val="16"/>
        <w:numPr>
          <w:ilvl w:val="2"/>
          <w:numId w:val="29"/>
        </w:numPr>
        <w:tabs>
          <w:tab w:val="left" w:pos="1416"/>
        </w:tabs>
        <w:spacing w:before="129" w:after="0" w:line="374" w:lineRule="auto"/>
        <w:ind w:left="398" w:right="348" w:firstLine="482"/>
        <w:jc w:val="both"/>
        <w:rPr>
          <w:sz w:val="21"/>
        </w:rPr>
      </w:pPr>
      <w:r>
        <w:rPr>
          <w:spacing w:val="-20"/>
          <w:w w:val="95"/>
          <w:sz w:val="21"/>
        </w:rPr>
        <w:t>根据洛财购[2022]5</w:t>
      </w:r>
      <w:r>
        <w:rPr>
          <w:spacing w:val="-7"/>
          <w:sz w:val="21"/>
        </w:rPr>
        <w:t xml:space="preserve"> </w:t>
      </w:r>
      <w:r>
        <w:rPr>
          <w:spacing w:val="-20"/>
          <w:w w:val="95"/>
          <w:sz w:val="21"/>
        </w:rPr>
        <w:t>号文要求，原则上采购人应在成交通知书发出之日起1</w:t>
      </w:r>
      <w:r>
        <w:rPr>
          <w:spacing w:val="5"/>
          <w:sz w:val="21"/>
        </w:rPr>
        <w:t xml:space="preserve"> </w:t>
      </w:r>
      <w:r>
        <w:rPr>
          <w:spacing w:val="-20"/>
          <w:w w:val="95"/>
          <w:sz w:val="21"/>
        </w:rPr>
        <w:t>个工作日内，根据磋商文件和成交人的响应文件订立书面合同。成交供应商无正当理由拒签合同，在签订合同时向采购人提出附加条件，或者不按照磋商文件要求提交履约保证金的，采购人有权取消其成交资格，给采购人造成的损失的，成交供应商还应当予以赔</w:t>
      </w:r>
      <w:r>
        <w:rPr>
          <w:spacing w:val="-6"/>
          <w:sz w:val="21"/>
        </w:rPr>
        <w:t>偿。</w:t>
      </w:r>
    </w:p>
    <w:p w14:paraId="14672DBD">
      <w:pPr>
        <w:spacing w:after="0" w:line="374" w:lineRule="auto"/>
        <w:jc w:val="both"/>
        <w:rPr>
          <w:sz w:val="21"/>
        </w:rPr>
        <w:sectPr>
          <w:pgSz w:w="11910" w:h="16840"/>
          <w:pgMar w:top="1340" w:right="880" w:bottom="880" w:left="1020" w:header="712" w:footer="688" w:gutter="0"/>
          <w:cols w:space="720" w:num="1"/>
        </w:sectPr>
      </w:pPr>
    </w:p>
    <w:p w14:paraId="60DA04CE">
      <w:pPr>
        <w:pStyle w:val="11"/>
        <w:spacing w:before="7"/>
        <w:rPr>
          <w:sz w:val="9"/>
        </w:rPr>
      </w:pPr>
    </w:p>
    <w:p w14:paraId="0C0137D7">
      <w:pPr>
        <w:pStyle w:val="16"/>
        <w:numPr>
          <w:ilvl w:val="2"/>
          <w:numId w:val="29"/>
        </w:numPr>
        <w:tabs>
          <w:tab w:val="left" w:pos="1416"/>
        </w:tabs>
        <w:spacing w:before="70" w:after="0" w:line="374" w:lineRule="auto"/>
        <w:ind w:left="398" w:right="352" w:firstLine="482"/>
        <w:jc w:val="left"/>
        <w:rPr>
          <w:sz w:val="21"/>
        </w:rPr>
      </w:pPr>
      <w:r>
        <w:rPr>
          <w:spacing w:val="-22"/>
          <w:w w:val="95"/>
          <w:sz w:val="21"/>
        </w:rPr>
        <w:t>发出成交通知书后，采购人无正当理由拒签合同，或者在签订合同时向成交供应商提出附加条件的，采购</w:t>
      </w:r>
      <w:r>
        <w:rPr>
          <w:spacing w:val="-26"/>
          <w:sz w:val="21"/>
        </w:rPr>
        <w:t>人向成交供应商退还磋商保证金；给成交供应商造成损失的，还应当赔偿损失。</w:t>
      </w:r>
    </w:p>
    <w:p w14:paraId="1DE3ED85">
      <w:pPr>
        <w:pStyle w:val="16"/>
        <w:numPr>
          <w:ilvl w:val="2"/>
          <w:numId w:val="29"/>
        </w:numPr>
        <w:tabs>
          <w:tab w:val="left" w:pos="1416"/>
        </w:tabs>
        <w:spacing w:before="0" w:after="0" w:line="240" w:lineRule="auto"/>
        <w:ind w:left="1416" w:right="0" w:hanging="536"/>
        <w:jc w:val="left"/>
        <w:rPr>
          <w:sz w:val="21"/>
        </w:rPr>
      </w:pPr>
      <w:r>
        <w:rPr>
          <w:spacing w:val="-24"/>
          <w:w w:val="95"/>
          <w:sz w:val="21"/>
        </w:rPr>
        <w:t>联合体成交的，联合体各方应当共同与采购人签订合同，就成交项目向采购人承担连带责任。</w:t>
      </w:r>
    </w:p>
    <w:p w14:paraId="71817B1D">
      <w:pPr>
        <w:pStyle w:val="16"/>
        <w:numPr>
          <w:ilvl w:val="2"/>
          <w:numId w:val="29"/>
        </w:numPr>
        <w:tabs>
          <w:tab w:val="left" w:pos="1416"/>
        </w:tabs>
        <w:spacing w:before="151" w:after="0" w:line="374" w:lineRule="auto"/>
        <w:ind w:left="398" w:right="351" w:firstLine="482"/>
        <w:jc w:val="left"/>
        <w:rPr>
          <w:sz w:val="21"/>
        </w:rPr>
      </w:pPr>
      <w:r>
        <w:rPr>
          <w:spacing w:val="-18"/>
          <w:w w:val="95"/>
          <w:sz w:val="21"/>
        </w:rPr>
        <w:t>依据《政府采购促进中小企业发展管理办法》(财库〔2020〕46 号)规定享受扶持政策获得政府采购合同</w:t>
      </w:r>
      <w:r>
        <w:rPr>
          <w:spacing w:val="-26"/>
          <w:sz w:val="21"/>
        </w:rPr>
        <w:t>的，小微企业不得将合同分包给大中型企业，中型企业不得将合同分包给大型企业。</w:t>
      </w:r>
    </w:p>
    <w:p w14:paraId="70ABF86F">
      <w:pPr>
        <w:pStyle w:val="16"/>
        <w:numPr>
          <w:ilvl w:val="2"/>
          <w:numId w:val="29"/>
        </w:numPr>
        <w:tabs>
          <w:tab w:val="left" w:pos="1416"/>
        </w:tabs>
        <w:spacing w:before="1" w:after="0" w:line="374" w:lineRule="auto"/>
        <w:ind w:left="398" w:right="259" w:firstLine="482"/>
        <w:jc w:val="left"/>
        <w:rPr>
          <w:sz w:val="21"/>
        </w:rPr>
      </w:pPr>
      <w:r>
        <w:rPr>
          <w:spacing w:val="-26"/>
          <w:sz w:val="21"/>
        </w:rPr>
        <w:t>依据《政府采购促进中小企业发展管理办法》(财库〔2020〕46 号)规定，对于通过预留采购项目、预留</w:t>
      </w:r>
      <w:r>
        <w:rPr>
          <w:spacing w:val="-20"/>
          <w:w w:val="95"/>
          <w:sz w:val="21"/>
        </w:rPr>
        <w:t>专门采购包、要求以联合体形式参加或者合同分包等措施签订的采购合同，应当明确标注本合同为中小企业预留合同。</w:t>
      </w:r>
      <w:r>
        <w:rPr>
          <w:spacing w:val="-32"/>
          <w:sz w:val="21"/>
        </w:rPr>
        <w:t>其中，要求以联合体形式参加采购活动或者合同分包的，应当将联合协议或者分包意向协议作为采购合同的组成部分。</w:t>
      </w:r>
    </w:p>
    <w:p w14:paraId="0D8B6C74">
      <w:pPr>
        <w:pStyle w:val="7"/>
        <w:spacing w:before="0" w:line="298" w:lineRule="exact"/>
      </w:pPr>
      <w:bookmarkStart w:id="79" w:name="8、纪律和监督"/>
      <w:bookmarkEnd w:id="79"/>
      <w:r>
        <w:rPr>
          <w:spacing w:val="-18"/>
          <w:w w:val="95"/>
        </w:rPr>
        <w:t>8、纪律和监督</w:t>
      </w:r>
    </w:p>
    <w:p w14:paraId="624BD042">
      <w:pPr>
        <w:pStyle w:val="9"/>
        <w:numPr>
          <w:ilvl w:val="1"/>
          <w:numId w:val="30"/>
        </w:numPr>
        <w:tabs>
          <w:tab w:val="left" w:pos="900"/>
        </w:tabs>
        <w:spacing w:before="55" w:after="0" w:line="240" w:lineRule="auto"/>
        <w:ind w:left="900" w:right="0" w:hanging="502"/>
        <w:jc w:val="left"/>
      </w:pPr>
      <w:bookmarkStart w:id="80" w:name="8.1 对采购人的纪律要求"/>
      <w:bookmarkEnd w:id="80"/>
      <w:bookmarkStart w:id="81" w:name="8.1 对采购人的纪律要求"/>
      <w:bookmarkEnd w:id="81"/>
      <w:r>
        <w:rPr>
          <w:spacing w:val="-22"/>
          <w:w w:val="95"/>
        </w:rPr>
        <w:t>对采购人的纪律要求</w:t>
      </w:r>
    </w:p>
    <w:p w14:paraId="30C279A8">
      <w:pPr>
        <w:pStyle w:val="16"/>
        <w:numPr>
          <w:ilvl w:val="2"/>
          <w:numId w:val="30"/>
        </w:numPr>
        <w:tabs>
          <w:tab w:val="left" w:pos="1376"/>
        </w:tabs>
        <w:spacing w:before="129" w:after="0" w:line="240" w:lineRule="auto"/>
        <w:ind w:left="1375" w:right="0" w:hanging="496"/>
        <w:jc w:val="left"/>
        <w:rPr>
          <w:sz w:val="21"/>
        </w:rPr>
      </w:pPr>
      <w:r>
        <w:rPr>
          <w:spacing w:val="-24"/>
          <w:w w:val="95"/>
          <w:sz w:val="21"/>
        </w:rPr>
        <w:t>不得以不合理的条件对供应商实行差别待遇或者歧视待遇，排斥其他供应商公平参与竞争；</w:t>
      </w:r>
    </w:p>
    <w:p w14:paraId="47ED130B">
      <w:pPr>
        <w:pStyle w:val="16"/>
        <w:numPr>
          <w:ilvl w:val="2"/>
          <w:numId w:val="30"/>
        </w:numPr>
        <w:tabs>
          <w:tab w:val="left" w:pos="1376"/>
        </w:tabs>
        <w:spacing w:before="151" w:after="0" w:line="240" w:lineRule="auto"/>
        <w:ind w:left="1375" w:right="0" w:hanging="496"/>
        <w:jc w:val="left"/>
        <w:rPr>
          <w:sz w:val="21"/>
        </w:rPr>
      </w:pPr>
      <w:r>
        <w:rPr>
          <w:spacing w:val="-24"/>
          <w:w w:val="95"/>
          <w:sz w:val="21"/>
        </w:rPr>
        <w:t>不得与供应商或采购代理机构串通损害国家利益、社会公共利益或者他人合法权益；</w:t>
      </w:r>
    </w:p>
    <w:p w14:paraId="2252CA89">
      <w:pPr>
        <w:pStyle w:val="16"/>
        <w:numPr>
          <w:ilvl w:val="2"/>
          <w:numId w:val="30"/>
        </w:numPr>
        <w:tabs>
          <w:tab w:val="left" w:pos="1376"/>
        </w:tabs>
        <w:spacing w:before="151" w:after="0" w:line="240" w:lineRule="auto"/>
        <w:ind w:left="1375" w:right="0" w:hanging="496"/>
        <w:jc w:val="left"/>
        <w:rPr>
          <w:sz w:val="21"/>
        </w:rPr>
      </w:pPr>
      <w:r>
        <w:rPr>
          <w:spacing w:val="-24"/>
          <w:w w:val="95"/>
          <w:sz w:val="21"/>
        </w:rPr>
        <w:t>不得诱导、干预或影响磋商小组依法依规评审，不得诱导、干预或影响评审专家依法依规独立评审；</w:t>
      </w:r>
    </w:p>
    <w:p w14:paraId="6684BD6C">
      <w:pPr>
        <w:pStyle w:val="16"/>
        <w:numPr>
          <w:ilvl w:val="2"/>
          <w:numId w:val="30"/>
        </w:numPr>
        <w:tabs>
          <w:tab w:val="left" w:pos="1376"/>
        </w:tabs>
        <w:spacing w:before="151" w:after="0" w:line="240" w:lineRule="auto"/>
        <w:ind w:left="1375" w:right="0" w:hanging="496"/>
        <w:jc w:val="left"/>
        <w:rPr>
          <w:sz w:val="21"/>
        </w:rPr>
      </w:pPr>
      <w:r>
        <w:rPr>
          <w:spacing w:val="-24"/>
          <w:w w:val="95"/>
          <w:sz w:val="21"/>
        </w:rPr>
        <w:t>不得泄漏采购活动中应当保密的情况和资料；</w:t>
      </w:r>
    </w:p>
    <w:p w14:paraId="1CC9D272">
      <w:pPr>
        <w:pStyle w:val="16"/>
        <w:numPr>
          <w:ilvl w:val="2"/>
          <w:numId w:val="30"/>
        </w:numPr>
        <w:tabs>
          <w:tab w:val="left" w:pos="1376"/>
        </w:tabs>
        <w:spacing w:before="151" w:after="0" w:line="240" w:lineRule="auto"/>
        <w:ind w:left="1375" w:right="0" w:hanging="496"/>
        <w:jc w:val="left"/>
        <w:rPr>
          <w:sz w:val="21"/>
        </w:rPr>
      </w:pPr>
      <w:r>
        <w:rPr>
          <w:spacing w:val="-24"/>
          <w:w w:val="95"/>
          <w:sz w:val="21"/>
        </w:rPr>
        <w:t>不得接受供应商或采购代理机构的贿赂，或获取其他不正当利益；</w:t>
      </w:r>
    </w:p>
    <w:p w14:paraId="520BF14B">
      <w:pPr>
        <w:pStyle w:val="16"/>
        <w:numPr>
          <w:ilvl w:val="2"/>
          <w:numId w:val="30"/>
        </w:numPr>
        <w:tabs>
          <w:tab w:val="left" w:pos="1376"/>
        </w:tabs>
        <w:spacing w:before="151" w:after="0" w:line="240" w:lineRule="auto"/>
        <w:ind w:left="1375" w:right="0" w:hanging="496"/>
        <w:jc w:val="left"/>
        <w:rPr>
          <w:sz w:val="21"/>
        </w:rPr>
      </w:pPr>
      <w:r>
        <w:rPr>
          <w:spacing w:val="-24"/>
          <w:w w:val="95"/>
          <w:sz w:val="21"/>
        </w:rPr>
        <w:t>不得无正当理拒绝与成交供应商签订合同；</w:t>
      </w:r>
    </w:p>
    <w:p w14:paraId="382560A4">
      <w:pPr>
        <w:pStyle w:val="16"/>
        <w:numPr>
          <w:ilvl w:val="2"/>
          <w:numId w:val="30"/>
        </w:numPr>
        <w:tabs>
          <w:tab w:val="left" w:pos="1376"/>
        </w:tabs>
        <w:spacing w:before="151" w:after="0" w:line="240" w:lineRule="auto"/>
        <w:ind w:left="1375" w:right="0" w:hanging="496"/>
        <w:jc w:val="left"/>
        <w:rPr>
          <w:sz w:val="21"/>
        </w:rPr>
      </w:pPr>
      <w:r>
        <w:rPr>
          <w:spacing w:val="-24"/>
          <w:w w:val="95"/>
          <w:sz w:val="21"/>
        </w:rPr>
        <w:t>参与采购活动的相关人员与供应商有利害关系的应当回避；</w:t>
      </w:r>
    </w:p>
    <w:p w14:paraId="05DBA553">
      <w:pPr>
        <w:pStyle w:val="16"/>
        <w:numPr>
          <w:ilvl w:val="2"/>
          <w:numId w:val="30"/>
        </w:numPr>
        <w:tabs>
          <w:tab w:val="left" w:pos="1376"/>
        </w:tabs>
        <w:spacing w:before="151" w:after="0" w:line="240" w:lineRule="auto"/>
        <w:ind w:left="1375" w:right="0" w:hanging="496"/>
        <w:jc w:val="left"/>
        <w:rPr>
          <w:sz w:val="21"/>
        </w:rPr>
      </w:pPr>
      <w:r>
        <w:rPr>
          <w:spacing w:val="-24"/>
          <w:w w:val="95"/>
          <w:sz w:val="21"/>
        </w:rPr>
        <w:t>采购过程中，不得有其他违法违规行为。</w:t>
      </w:r>
    </w:p>
    <w:p w14:paraId="01281669">
      <w:pPr>
        <w:pStyle w:val="9"/>
        <w:numPr>
          <w:ilvl w:val="1"/>
          <w:numId w:val="30"/>
        </w:numPr>
        <w:tabs>
          <w:tab w:val="left" w:pos="900"/>
        </w:tabs>
        <w:spacing w:before="83" w:after="0" w:line="240" w:lineRule="auto"/>
        <w:ind w:left="900" w:right="0" w:hanging="502"/>
        <w:jc w:val="left"/>
      </w:pPr>
      <w:bookmarkStart w:id="82" w:name="8.2 对供应商的纪律要求"/>
      <w:bookmarkEnd w:id="82"/>
      <w:bookmarkStart w:id="83" w:name="8.2 对供应商的纪律要求"/>
      <w:bookmarkEnd w:id="83"/>
      <w:r>
        <w:rPr>
          <w:spacing w:val="-22"/>
          <w:w w:val="95"/>
        </w:rPr>
        <w:t>对供应商的纪律要求</w:t>
      </w:r>
    </w:p>
    <w:p w14:paraId="6389DB93">
      <w:pPr>
        <w:pStyle w:val="16"/>
        <w:numPr>
          <w:ilvl w:val="2"/>
          <w:numId w:val="30"/>
        </w:numPr>
        <w:tabs>
          <w:tab w:val="left" w:pos="1376"/>
        </w:tabs>
        <w:spacing w:before="129" w:after="0" w:line="240" w:lineRule="auto"/>
        <w:ind w:left="1375" w:right="0" w:hanging="496"/>
        <w:jc w:val="left"/>
        <w:rPr>
          <w:sz w:val="21"/>
        </w:rPr>
      </w:pPr>
      <w:r>
        <w:rPr>
          <w:spacing w:val="-24"/>
          <w:w w:val="95"/>
          <w:sz w:val="21"/>
        </w:rPr>
        <w:t>不得以他人名义参加政府采购活动；</w:t>
      </w:r>
    </w:p>
    <w:p w14:paraId="3FE7BA72">
      <w:pPr>
        <w:pStyle w:val="16"/>
        <w:numPr>
          <w:ilvl w:val="2"/>
          <w:numId w:val="30"/>
        </w:numPr>
        <w:tabs>
          <w:tab w:val="left" w:pos="1376"/>
        </w:tabs>
        <w:spacing w:before="151" w:after="0" w:line="240" w:lineRule="auto"/>
        <w:ind w:left="1375" w:right="0" w:hanging="496"/>
        <w:jc w:val="left"/>
        <w:rPr>
          <w:sz w:val="21"/>
        </w:rPr>
      </w:pPr>
      <w:r>
        <w:rPr>
          <w:spacing w:val="-24"/>
          <w:w w:val="95"/>
          <w:sz w:val="21"/>
        </w:rPr>
        <w:t>供应商不得相互串通，不得与采购人、与采购代理机构串通；</w:t>
      </w:r>
    </w:p>
    <w:p w14:paraId="7DE3A8C4">
      <w:pPr>
        <w:pStyle w:val="16"/>
        <w:numPr>
          <w:ilvl w:val="2"/>
          <w:numId w:val="30"/>
        </w:numPr>
        <w:tabs>
          <w:tab w:val="left" w:pos="1376"/>
        </w:tabs>
        <w:spacing w:before="151" w:after="0" w:line="240" w:lineRule="auto"/>
        <w:ind w:left="1375" w:right="0" w:hanging="496"/>
        <w:jc w:val="left"/>
        <w:rPr>
          <w:sz w:val="21"/>
        </w:rPr>
      </w:pPr>
      <w:r>
        <w:rPr>
          <w:spacing w:val="-24"/>
          <w:w w:val="95"/>
          <w:sz w:val="21"/>
        </w:rPr>
        <w:t>不得向采购人或者磋商小组成员行贿，或提供其他不正当利益谋取成交；</w:t>
      </w:r>
    </w:p>
    <w:p w14:paraId="738354EA">
      <w:pPr>
        <w:pStyle w:val="16"/>
        <w:numPr>
          <w:ilvl w:val="2"/>
          <w:numId w:val="30"/>
        </w:numPr>
        <w:tabs>
          <w:tab w:val="left" w:pos="1376"/>
        </w:tabs>
        <w:spacing w:before="151" w:after="0" w:line="240" w:lineRule="auto"/>
        <w:ind w:left="1375" w:right="0" w:hanging="496"/>
        <w:jc w:val="left"/>
        <w:rPr>
          <w:sz w:val="21"/>
        </w:rPr>
      </w:pPr>
      <w:r>
        <w:rPr>
          <w:spacing w:val="-24"/>
          <w:w w:val="95"/>
          <w:sz w:val="21"/>
        </w:rPr>
        <w:t>不得弄虚作假骗取成交，不得虚假响应，不得恶意低价响应；</w:t>
      </w:r>
    </w:p>
    <w:p w14:paraId="742C7984">
      <w:pPr>
        <w:pStyle w:val="16"/>
        <w:numPr>
          <w:ilvl w:val="2"/>
          <w:numId w:val="30"/>
        </w:numPr>
        <w:tabs>
          <w:tab w:val="left" w:pos="1376"/>
        </w:tabs>
        <w:spacing w:before="151" w:after="0" w:line="240" w:lineRule="auto"/>
        <w:ind w:left="1375" w:right="0" w:hanging="496"/>
        <w:jc w:val="left"/>
        <w:rPr>
          <w:sz w:val="21"/>
        </w:rPr>
      </w:pPr>
      <w:r>
        <w:rPr>
          <w:spacing w:val="-24"/>
          <w:w w:val="95"/>
          <w:sz w:val="21"/>
        </w:rPr>
        <w:t>供应商不得以任何方式干扰、影响评审工作；</w:t>
      </w:r>
    </w:p>
    <w:p w14:paraId="6AAF0ECB">
      <w:pPr>
        <w:pStyle w:val="16"/>
        <w:numPr>
          <w:ilvl w:val="2"/>
          <w:numId w:val="30"/>
        </w:numPr>
        <w:tabs>
          <w:tab w:val="left" w:pos="1376"/>
        </w:tabs>
        <w:spacing w:before="151" w:after="0" w:line="240" w:lineRule="auto"/>
        <w:ind w:left="1375" w:right="0" w:hanging="496"/>
        <w:jc w:val="left"/>
        <w:rPr>
          <w:sz w:val="21"/>
        </w:rPr>
      </w:pPr>
      <w:r>
        <w:rPr>
          <w:spacing w:val="-24"/>
          <w:w w:val="95"/>
          <w:sz w:val="21"/>
        </w:rPr>
        <w:t>不得无正当理由放弃成交或成交后拒绝与采购人签订合同；</w:t>
      </w:r>
    </w:p>
    <w:p w14:paraId="73097D87">
      <w:pPr>
        <w:pStyle w:val="16"/>
        <w:numPr>
          <w:ilvl w:val="2"/>
          <w:numId w:val="30"/>
        </w:numPr>
        <w:tabs>
          <w:tab w:val="left" w:pos="1376"/>
        </w:tabs>
        <w:spacing w:before="151" w:after="0" w:line="240" w:lineRule="auto"/>
        <w:ind w:left="1375" w:right="0" w:hanging="496"/>
        <w:jc w:val="left"/>
        <w:rPr>
          <w:sz w:val="21"/>
        </w:rPr>
      </w:pPr>
      <w:r>
        <w:rPr>
          <w:spacing w:val="-24"/>
          <w:w w:val="95"/>
          <w:sz w:val="21"/>
        </w:rPr>
        <w:t>不得恶意诋毁其他供应商、采购人或采购代理机构；</w:t>
      </w:r>
    </w:p>
    <w:p w14:paraId="0F707052">
      <w:pPr>
        <w:pStyle w:val="16"/>
        <w:numPr>
          <w:ilvl w:val="2"/>
          <w:numId w:val="30"/>
        </w:numPr>
        <w:tabs>
          <w:tab w:val="left" w:pos="1376"/>
        </w:tabs>
        <w:spacing w:before="151" w:after="0" w:line="240" w:lineRule="auto"/>
        <w:ind w:left="1375" w:right="0" w:hanging="496"/>
        <w:jc w:val="left"/>
        <w:rPr>
          <w:sz w:val="21"/>
        </w:rPr>
      </w:pPr>
      <w:r>
        <w:rPr>
          <w:spacing w:val="-24"/>
          <w:w w:val="95"/>
          <w:sz w:val="21"/>
        </w:rPr>
        <w:t>在参与政府采购活动中，不得有其他违法违规行为。</w:t>
      </w:r>
    </w:p>
    <w:p w14:paraId="3AB8E9F0">
      <w:pPr>
        <w:pStyle w:val="9"/>
        <w:numPr>
          <w:ilvl w:val="1"/>
          <w:numId w:val="30"/>
        </w:numPr>
        <w:tabs>
          <w:tab w:val="left" w:pos="900"/>
        </w:tabs>
        <w:spacing w:before="83" w:after="0" w:line="240" w:lineRule="auto"/>
        <w:ind w:left="900" w:right="0" w:hanging="502"/>
        <w:jc w:val="left"/>
      </w:pPr>
      <w:bookmarkStart w:id="84" w:name="8.3 对磋商小组成员的纪律要求"/>
      <w:bookmarkEnd w:id="84"/>
      <w:bookmarkStart w:id="85" w:name="8.3 对磋商小组成员的纪律要求"/>
      <w:bookmarkEnd w:id="85"/>
      <w:r>
        <w:rPr>
          <w:spacing w:val="-22"/>
          <w:w w:val="95"/>
        </w:rPr>
        <w:t>对磋商小组成员的纪律要求</w:t>
      </w:r>
    </w:p>
    <w:p w14:paraId="4E8A5CAA">
      <w:pPr>
        <w:pStyle w:val="16"/>
        <w:numPr>
          <w:ilvl w:val="2"/>
          <w:numId w:val="30"/>
        </w:numPr>
        <w:tabs>
          <w:tab w:val="left" w:pos="1376"/>
        </w:tabs>
        <w:spacing w:before="129" w:after="0" w:line="240" w:lineRule="auto"/>
        <w:ind w:left="1375" w:right="0" w:hanging="496"/>
        <w:jc w:val="left"/>
        <w:rPr>
          <w:sz w:val="21"/>
        </w:rPr>
      </w:pPr>
      <w:r>
        <w:rPr>
          <w:spacing w:val="-24"/>
          <w:w w:val="95"/>
          <w:sz w:val="21"/>
        </w:rPr>
        <w:t>确定参与评审至评审结束前，不得私自接触供应商；</w:t>
      </w:r>
    </w:p>
    <w:p w14:paraId="14FCD463">
      <w:pPr>
        <w:pStyle w:val="16"/>
        <w:numPr>
          <w:ilvl w:val="2"/>
          <w:numId w:val="30"/>
        </w:numPr>
        <w:tabs>
          <w:tab w:val="left" w:pos="1376"/>
        </w:tabs>
        <w:spacing w:before="151" w:after="0" w:line="240" w:lineRule="auto"/>
        <w:ind w:left="1375" w:right="0" w:hanging="496"/>
        <w:jc w:val="left"/>
        <w:rPr>
          <w:sz w:val="21"/>
        </w:rPr>
      </w:pPr>
      <w:r>
        <w:rPr>
          <w:spacing w:val="-24"/>
          <w:w w:val="95"/>
          <w:sz w:val="21"/>
        </w:rPr>
        <w:t>不得与供应商或采购代理机构串通损害国家利益、社会公共利益或者他人合法权益；</w:t>
      </w:r>
    </w:p>
    <w:p w14:paraId="336EB4A4">
      <w:pPr>
        <w:pStyle w:val="16"/>
        <w:numPr>
          <w:ilvl w:val="2"/>
          <w:numId w:val="30"/>
        </w:numPr>
        <w:tabs>
          <w:tab w:val="left" w:pos="1376"/>
        </w:tabs>
        <w:spacing w:before="151" w:after="0" w:line="240" w:lineRule="auto"/>
        <w:ind w:left="1375" w:right="0" w:hanging="496"/>
        <w:jc w:val="left"/>
        <w:rPr>
          <w:sz w:val="21"/>
        </w:rPr>
      </w:pPr>
      <w:r>
        <w:rPr>
          <w:spacing w:val="-24"/>
          <w:w w:val="95"/>
          <w:sz w:val="21"/>
        </w:rPr>
        <w:t>不得接受供应商提出的与响应文件不一致的澄清和说明；</w:t>
      </w:r>
    </w:p>
    <w:p w14:paraId="51AAD8DF">
      <w:pPr>
        <w:pStyle w:val="16"/>
        <w:numPr>
          <w:ilvl w:val="2"/>
          <w:numId w:val="30"/>
        </w:numPr>
        <w:tabs>
          <w:tab w:val="left" w:pos="1376"/>
        </w:tabs>
        <w:spacing w:before="151" w:after="0" w:line="240" w:lineRule="auto"/>
        <w:ind w:left="1375" w:right="0" w:hanging="496"/>
        <w:jc w:val="left"/>
        <w:rPr>
          <w:sz w:val="21"/>
        </w:rPr>
      </w:pPr>
      <w:r>
        <w:rPr>
          <w:spacing w:val="-24"/>
          <w:w w:val="95"/>
          <w:sz w:val="21"/>
        </w:rPr>
        <w:t>不得征询采购人的倾向性意见；</w:t>
      </w:r>
    </w:p>
    <w:p w14:paraId="4EAD9718">
      <w:pPr>
        <w:pStyle w:val="16"/>
        <w:numPr>
          <w:ilvl w:val="2"/>
          <w:numId w:val="30"/>
        </w:numPr>
        <w:tabs>
          <w:tab w:val="left" w:pos="1376"/>
        </w:tabs>
        <w:spacing w:before="151" w:after="0" w:line="240" w:lineRule="auto"/>
        <w:ind w:left="1375" w:right="0" w:hanging="496"/>
        <w:jc w:val="left"/>
        <w:rPr>
          <w:sz w:val="21"/>
        </w:rPr>
      </w:pPr>
      <w:r>
        <w:rPr>
          <w:spacing w:val="-24"/>
          <w:w w:val="95"/>
          <w:sz w:val="21"/>
        </w:rPr>
        <w:t>不得对主观评审因素协商评分；</w:t>
      </w:r>
    </w:p>
    <w:p w14:paraId="3E4895B7">
      <w:pPr>
        <w:spacing w:after="0" w:line="240" w:lineRule="auto"/>
        <w:jc w:val="left"/>
        <w:rPr>
          <w:sz w:val="21"/>
        </w:rPr>
        <w:sectPr>
          <w:pgSz w:w="11910" w:h="16840"/>
          <w:pgMar w:top="1340" w:right="880" w:bottom="880" w:left="1020" w:header="712" w:footer="688" w:gutter="0"/>
          <w:cols w:space="720" w:num="1"/>
        </w:sectPr>
      </w:pPr>
    </w:p>
    <w:p w14:paraId="202CADF7">
      <w:pPr>
        <w:pStyle w:val="11"/>
        <w:spacing w:before="7"/>
        <w:rPr>
          <w:sz w:val="9"/>
        </w:rPr>
      </w:pPr>
    </w:p>
    <w:p w14:paraId="2D4FD472">
      <w:pPr>
        <w:pStyle w:val="16"/>
        <w:numPr>
          <w:ilvl w:val="2"/>
          <w:numId w:val="30"/>
        </w:numPr>
        <w:tabs>
          <w:tab w:val="left" w:pos="1376"/>
        </w:tabs>
        <w:spacing w:before="70" w:after="0" w:line="240" w:lineRule="auto"/>
        <w:ind w:left="1375" w:right="0" w:hanging="496"/>
        <w:jc w:val="left"/>
        <w:rPr>
          <w:sz w:val="21"/>
        </w:rPr>
      </w:pPr>
      <w:r>
        <w:rPr>
          <w:spacing w:val="-24"/>
          <w:w w:val="95"/>
          <w:sz w:val="21"/>
        </w:rPr>
        <w:t>不得对客观评审因素评分不一致；</w:t>
      </w:r>
    </w:p>
    <w:p w14:paraId="5026ADD9">
      <w:pPr>
        <w:pStyle w:val="16"/>
        <w:numPr>
          <w:ilvl w:val="2"/>
          <w:numId w:val="30"/>
        </w:numPr>
        <w:tabs>
          <w:tab w:val="left" w:pos="1376"/>
        </w:tabs>
        <w:spacing w:before="151" w:after="0" w:line="240" w:lineRule="auto"/>
        <w:ind w:left="1375" w:right="0" w:hanging="496"/>
        <w:jc w:val="left"/>
        <w:rPr>
          <w:sz w:val="21"/>
        </w:rPr>
      </w:pPr>
      <w:r>
        <w:rPr>
          <w:spacing w:val="-24"/>
          <w:w w:val="95"/>
          <w:sz w:val="21"/>
        </w:rPr>
        <w:t>磋商小组成员不得接受供应商、采购人和采购代理机构等他人的贿赂或者其他不正当利益；</w:t>
      </w:r>
    </w:p>
    <w:p w14:paraId="52F81CA6">
      <w:pPr>
        <w:pStyle w:val="16"/>
        <w:numPr>
          <w:ilvl w:val="2"/>
          <w:numId w:val="30"/>
        </w:numPr>
        <w:tabs>
          <w:tab w:val="left" w:pos="1376"/>
        </w:tabs>
        <w:spacing w:before="151" w:after="0" w:line="240" w:lineRule="auto"/>
        <w:ind w:left="1375" w:right="0" w:hanging="496"/>
        <w:jc w:val="left"/>
        <w:rPr>
          <w:sz w:val="21"/>
        </w:rPr>
      </w:pPr>
      <w:r>
        <w:rPr>
          <w:spacing w:val="-24"/>
          <w:w w:val="95"/>
          <w:sz w:val="21"/>
        </w:rPr>
        <w:t>不得以不合理的条件对供应商实行差别待遇或者歧视待遇，排斥其他供应商公平参与竞争；</w:t>
      </w:r>
    </w:p>
    <w:p w14:paraId="29EE0D55">
      <w:pPr>
        <w:pStyle w:val="16"/>
        <w:numPr>
          <w:ilvl w:val="2"/>
          <w:numId w:val="30"/>
        </w:numPr>
        <w:tabs>
          <w:tab w:val="left" w:pos="1376"/>
        </w:tabs>
        <w:spacing w:before="151" w:after="0" w:line="240" w:lineRule="auto"/>
        <w:ind w:left="1375" w:right="0" w:hanging="496"/>
        <w:jc w:val="left"/>
        <w:rPr>
          <w:sz w:val="21"/>
        </w:rPr>
      </w:pPr>
      <w:r>
        <w:rPr>
          <w:spacing w:val="-24"/>
          <w:w w:val="95"/>
          <w:sz w:val="21"/>
        </w:rPr>
        <w:t>不得使用磋商文件没有规定的评审方法和评审标准进行评审；</w:t>
      </w:r>
    </w:p>
    <w:p w14:paraId="02A3FB45">
      <w:pPr>
        <w:pStyle w:val="16"/>
        <w:numPr>
          <w:ilvl w:val="2"/>
          <w:numId w:val="30"/>
        </w:numPr>
        <w:tabs>
          <w:tab w:val="left" w:pos="1464"/>
        </w:tabs>
        <w:spacing w:before="151" w:after="0" w:line="240" w:lineRule="auto"/>
        <w:ind w:left="1464" w:right="0" w:hanging="584"/>
        <w:jc w:val="left"/>
        <w:rPr>
          <w:sz w:val="21"/>
        </w:rPr>
      </w:pPr>
      <w:r>
        <w:rPr>
          <w:spacing w:val="-24"/>
          <w:w w:val="95"/>
          <w:sz w:val="21"/>
        </w:rPr>
        <w:t>不得诱导、干预或影响其他评审专家依法依规独立评审；</w:t>
      </w:r>
    </w:p>
    <w:p w14:paraId="2D9516D8">
      <w:pPr>
        <w:pStyle w:val="16"/>
        <w:numPr>
          <w:ilvl w:val="2"/>
          <w:numId w:val="30"/>
        </w:numPr>
        <w:tabs>
          <w:tab w:val="left" w:pos="1464"/>
        </w:tabs>
        <w:spacing w:before="151" w:after="0" w:line="240" w:lineRule="auto"/>
        <w:ind w:left="1464" w:right="0" w:hanging="584"/>
        <w:jc w:val="left"/>
        <w:rPr>
          <w:sz w:val="21"/>
        </w:rPr>
      </w:pPr>
      <w:r>
        <w:rPr>
          <w:spacing w:val="-24"/>
          <w:w w:val="95"/>
          <w:sz w:val="21"/>
        </w:rPr>
        <w:t>在评审活动中，磋商小组成员不得擅离职守，影响评审工作正常进行；</w:t>
      </w:r>
    </w:p>
    <w:p w14:paraId="0FAE76D9">
      <w:pPr>
        <w:pStyle w:val="16"/>
        <w:numPr>
          <w:ilvl w:val="2"/>
          <w:numId w:val="30"/>
        </w:numPr>
        <w:tabs>
          <w:tab w:val="left" w:pos="1464"/>
        </w:tabs>
        <w:spacing w:before="150" w:after="0" w:line="240" w:lineRule="auto"/>
        <w:ind w:left="1464" w:right="0" w:hanging="584"/>
        <w:jc w:val="left"/>
        <w:rPr>
          <w:sz w:val="21"/>
        </w:rPr>
      </w:pPr>
      <w:r>
        <w:rPr>
          <w:spacing w:val="-24"/>
          <w:w w:val="95"/>
          <w:sz w:val="21"/>
        </w:rPr>
        <w:t>不得记录、复制或带走任何评审资料；</w:t>
      </w:r>
    </w:p>
    <w:p w14:paraId="7B07012B">
      <w:pPr>
        <w:pStyle w:val="16"/>
        <w:numPr>
          <w:ilvl w:val="2"/>
          <w:numId w:val="30"/>
        </w:numPr>
        <w:tabs>
          <w:tab w:val="left" w:pos="1467"/>
        </w:tabs>
        <w:spacing w:before="151" w:after="0" w:line="374" w:lineRule="auto"/>
        <w:ind w:left="398" w:right="351" w:firstLine="482"/>
        <w:jc w:val="left"/>
        <w:rPr>
          <w:sz w:val="21"/>
        </w:rPr>
      </w:pPr>
      <w:r>
        <w:rPr>
          <w:spacing w:val="-18"/>
          <w:w w:val="95"/>
          <w:sz w:val="21"/>
        </w:rPr>
        <w:t>不得泄露评审过程中获悉的对响应文件的评审和比较、成交候选人的推荐情况以及与评审有关的应当保</w:t>
      </w:r>
      <w:r>
        <w:rPr>
          <w:spacing w:val="-6"/>
          <w:sz w:val="21"/>
        </w:rPr>
        <w:t>密的情况和资料；</w:t>
      </w:r>
    </w:p>
    <w:p w14:paraId="17AAFFE0">
      <w:pPr>
        <w:pStyle w:val="16"/>
        <w:numPr>
          <w:ilvl w:val="2"/>
          <w:numId w:val="30"/>
        </w:numPr>
        <w:tabs>
          <w:tab w:val="left" w:pos="1464"/>
        </w:tabs>
        <w:spacing w:before="1" w:after="0" w:line="240" w:lineRule="auto"/>
        <w:ind w:left="1464" w:right="0" w:hanging="584"/>
        <w:jc w:val="left"/>
        <w:rPr>
          <w:sz w:val="21"/>
        </w:rPr>
      </w:pPr>
      <w:r>
        <w:rPr>
          <w:spacing w:val="-24"/>
          <w:w w:val="95"/>
          <w:sz w:val="21"/>
        </w:rPr>
        <w:t>磋商小组成员与供应商存在利害关系应当回避；</w:t>
      </w:r>
    </w:p>
    <w:p w14:paraId="22E6302B">
      <w:pPr>
        <w:pStyle w:val="16"/>
        <w:numPr>
          <w:ilvl w:val="2"/>
          <w:numId w:val="30"/>
        </w:numPr>
        <w:tabs>
          <w:tab w:val="left" w:pos="1464"/>
        </w:tabs>
        <w:spacing w:before="151" w:after="0" w:line="240" w:lineRule="auto"/>
        <w:ind w:left="1464" w:right="0" w:hanging="584"/>
        <w:jc w:val="left"/>
        <w:rPr>
          <w:sz w:val="21"/>
        </w:rPr>
      </w:pPr>
      <w:r>
        <w:rPr>
          <w:spacing w:val="-24"/>
          <w:w w:val="95"/>
          <w:sz w:val="21"/>
        </w:rPr>
        <w:t>在参与政府采购评审活动中，不得有其他违法违规行为。</w:t>
      </w:r>
    </w:p>
    <w:p w14:paraId="3EB5ED85">
      <w:pPr>
        <w:pStyle w:val="9"/>
        <w:numPr>
          <w:ilvl w:val="1"/>
          <w:numId w:val="30"/>
        </w:numPr>
        <w:tabs>
          <w:tab w:val="left" w:pos="900"/>
        </w:tabs>
        <w:spacing w:before="83" w:after="0" w:line="240" w:lineRule="auto"/>
        <w:ind w:left="900" w:right="0" w:hanging="502"/>
        <w:jc w:val="left"/>
      </w:pPr>
      <w:bookmarkStart w:id="86" w:name="8.4 对与评审活动有关的工作人员的纪律要求"/>
      <w:bookmarkEnd w:id="86"/>
      <w:bookmarkStart w:id="87" w:name="8.4 对与评审活动有关的工作人员的纪律要求"/>
      <w:bookmarkEnd w:id="87"/>
      <w:r>
        <w:rPr>
          <w:spacing w:val="-22"/>
          <w:w w:val="95"/>
        </w:rPr>
        <w:t>对与评审活动有关的工作人员的纪律要求</w:t>
      </w:r>
    </w:p>
    <w:p w14:paraId="0671411E">
      <w:pPr>
        <w:pStyle w:val="16"/>
        <w:numPr>
          <w:ilvl w:val="2"/>
          <w:numId w:val="30"/>
        </w:numPr>
        <w:tabs>
          <w:tab w:val="left" w:pos="1376"/>
        </w:tabs>
        <w:spacing w:before="129" w:after="0" w:line="240" w:lineRule="auto"/>
        <w:ind w:left="1375" w:right="0" w:hanging="496"/>
        <w:jc w:val="left"/>
        <w:rPr>
          <w:sz w:val="21"/>
        </w:rPr>
      </w:pPr>
      <w:r>
        <w:rPr>
          <w:spacing w:val="-24"/>
          <w:w w:val="95"/>
          <w:sz w:val="21"/>
        </w:rPr>
        <w:t>不得接受供应商、采购人和采购代理机构等他人的贿赂或者其他不正当利益；</w:t>
      </w:r>
    </w:p>
    <w:p w14:paraId="563A2E33">
      <w:pPr>
        <w:pStyle w:val="16"/>
        <w:numPr>
          <w:ilvl w:val="2"/>
          <w:numId w:val="30"/>
        </w:numPr>
        <w:tabs>
          <w:tab w:val="left" w:pos="1376"/>
        </w:tabs>
        <w:spacing w:before="151" w:after="0" w:line="240" w:lineRule="auto"/>
        <w:ind w:left="1375" w:right="0" w:hanging="496"/>
        <w:jc w:val="left"/>
        <w:rPr>
          <w:sz w:val="21"/>
        </w:rPr>
      </w:pPr>
      <w:r>
        <w:rPr>
          <w:spacing w:val="-24"/>
          <w:w w:val="95"/>
          <w:sz w:val="21"/>
        </w:rPr>
        <w:t>不得与供应商、采购代理机构或评审专家串通损害国家利益、社会公共利益或者他人合法权益；</w:t>
      </w:r>
    </w:p>
    <w:p w14:paraId="03252272">
      <w:pPr>
        <w:pStyle w:val="16"/>
        <w:numPr>
          <w:ilvl w:val="2"/>
          <w:numId w:val="30"/>
        </w:numPr>
        <w:tabs>
          <w:tab w:val="left" w:pos="1376"/>
        </w:tabs>
        <w:spacing w:before="151" w:after="0" w:line="240" w:lineRule="auto"/>
        <w:ind w:left="1375" w:right="0" w:hanging="496"/>
        <w:jc w:val="left"/>
        <w:rPr>
          <w:sz w:val="21"/>
        </w:rPr>
      </w:pPr>
      <w:r>
        <w:rPr>
          <w:spacing w:val="-24"/>
          <w:w w:val="95"/>
          <w:sz w:val="21"/>
        </w:rPr>
        <w:t>不得以不合理的条件对供应商实行差别待遇或者歧视待遇，排斥其他供应商公平参与竞争；</w:t>
      </w:r>
    </w:p>
    <w:p w14:paraId="2B426163">
      <w:pPr>
        <w:pStyle w:val="16"/>
        <w:numPr>
          <w:ilvl w:val="2"/>
          <w:numId w:val="30"/>
        </w:numPr>
        <w:tabs>
          <w:tab w:val="left" w:pos="1376"/>
        </w:tabs>
        <w:spacing w:before="151" w:after="0" w:line="240" w:lineRule="auto"/>
        <w:ind w:left="1375" w:right="0" w:hanging="496"/>
        <w:jc w:val="left"/>
        <w:rPr>
          <w:sz w:val="21"/>
        </w:rPr>
      </w:pPr>
      <w:r>
        <w:rPr>
          <w:spacing w:val="-24"/>
          <w:w w:val="95"/>
          <w:sz w:val="21"/>
        </w:rPr>
        <w:t>不得诱导、干预或影响磋商小组及其成员依法依规独立评审；</w:t>
      </w:r>
    </w:p>
    <w:p w14:paraId="6887C819">
      <w:pPr>
        <w:pStyle w:val="16"/>
        <w:numPr>
          <w:ilvl w:val="2"/>
          <w:numId w:val="30"/>
        </w:numPr>
        <w:tabs>
          <w:tab w:val="left" w:pos="1376"/>
        </w:tabs>
        <w:spacing w:before="151" w:after="0" w:line="240" w:lineRule="auto"/>
        <w:ind w:left="1375" w:right="0" w:hanging="496"/>
        <w:jc w:val="left"/>
        <w:rPr>
          <w:sz w:val="21"/>
        </w:rPr>
      </w:pPr>
      <w:r>
        <w:rPr>
          <w:spacing w:val="-24"/>
          <w:w w:val="95"/>
          <w:sz w:val="21"/>
        </w:rPr>
        <w:t>不得擅离职守，影响评审工作正常进行；</w:t>
      </w:r>
    </w:p>
    <w:p w14:paraId="3476A69D">
      <w:pPr>
        <w:pStyle w:val="16"/>
        <w:numPr>
          <w:ilvl w:val="2"/>
          <w:numId w:val="30"/>
        </w:numPr>
        <w:tabs>
          <w:tab w:val="left" w:pos="1376"/>
        </w:tabs>
        <w:spacing w:before="151" w:after="0" w:line="240" w:lineRule="auto"/>
        <w:ind w:left="1375" w:right="0" w:hanging="496"/>
        <w:jc w:val="left"/>
        <w:rPr>
          <w:sz w:val="21"/>
        </w:rPr>
      </w:pPr>
      <w:r>
        <w:rPr>
          <w:spacing w:val="-24"/>
          <w:w w:val="95"/>
          <w:sz w:val="21"/>
        </w:rPr>
        <w:t>不得泄漏采购活动中应当保密的情况和资料；</w:t>
      </w:r>
    </w:p>
    <w:p w14:paraId="3051490F">
      <w:pPr>
        <w:pStyle w:val="16"/>
        <w:numPr>
          <w:ilvl w:val="2"/>
          <w:numId w:val="30"/>
        </w:numPr>
        <w:tabs>
          <w:tab w:val="left" w:pos="1376"/>
        </w:tabs>
        <w:spacing w:before="151" w:after="0" w:line="240" w:lineRule="auto"/>
        <w:ind w:left="1375" w:right="0" w:hanging="496"/>
        <w:jc w:val="left"/>
        <w:rPr>
          <w:sz w:val="21"/>
        </w:rPr>
      </w:pPr>
      <w:r>
        <w:rPr>
          <w:spacing w:val="-24"/>
          <w:w w:val="95"/>
          <w:sz w:val="21"/>
        </w:rPr>
        <w:t>与供应商有利害关系的应当回避；</w:t>
      </w:r>
    </w:p>
    <w:p w14:paraId="4864E5C7">
      <w:pPr>
        <w:pStyle w:val="16"/>
        <w:numPr>
          <w:ilvl w:val="2"/>
          <w:numId w:val="30"/>
        </w:numPr>
        <w:tabs>
          <w:tab w:val="left" w:pos="1376"/>
        </w:tabs>
        <w:spacing w:before="151" w:after="0" w:line="240" w:lineRule="auto"/>
        <w:ind w:left="1375" w:right="0" w:hanging="496"/>
        <w:jc w:val="left"/>
        <w:rPr>
          <w:sz w:val="21"/>
        </w:rPr>
      </w:pPr>
      <w:r>
        <w:rPr>
          <w:spacing w:val="-24"/>
          <w:w w:val="95"/>
          <w:sz w:val="21"/>
        </w:rPr>
        <w:t>在参与或服务政府采购活动中，不得有其他违法违规行为。</w:t>
      </w:r>
    </w:p>
    <w:p w14:paraId="742CB9AC">
      <w:pPr>
        <w:pStyle w:val="9"/>
        <w:numPr>
          <w:ilvl w:val="1"/>
          <w:numId w:val="30"/>
        </w:numPr>
        <w:tabs>
          <w:tab w:val="left" w:pos="840"/>
        </w:tabs>
        <w:spacing w:before="83" w:after="0" w:line="240" w:lineRule="auto"/>
        <w:ind w:left="840" w:right="0" w:hanging="442"/>
        <w:jc w:val="left"/>
      </w:pPr>
      <w:bookmarkStart w:id="88" w:name="8.5质疑和投诉"/>
      <w:bookmarkEnd w:id="88"/>
      <w:bookmarkStart w:id="89" w:name="8.5质疑和投诉"/>
      <w:bookmarkEnd w:id="89"/>
      <w:r>
        <w:rPr>
          <w:spacing w:val="-22"/>
          <w:w w:val="95"/>
        </w:rPr>
        <w:t>质疑和投诉</w:t>
      </w:r>
    </w:p>
    <w:p w14:paraId="11C03891">
      <w:pPr>
        <w:pStyle w:val="16"/>
        <w:numPr>
          <w:ilvl w:val="2"/>
          <w:numId w:val="30"/>
        </w:numPr>
        <w:tabs>
          <w:tab w:val="left" w:pos="1376"/>
        </w:tabs>
        <w:spacing w:before="129" w:after="0" w:line="374" w:lineRule="auto"/>
        <w:ind w:left="398" w:right="348" w:firstLine="482"/>
        <w:jc w:val="both"/>
        <w:rPr>
          <w:sz w:val="21"/>
        </w:rPr>
      </w:pPr>
      <w:r>
        <w:rPr>
          <w:spacing w:val="-20"/>
          <w:w w:val="95"/>
          <w:sz w:val="21"/>
        </w:rPr>
        <w:t>供应商认为本次采购活动的磋商文件、采购过程和成交结果使自己的权益受到损害的，在知道或应知其权</w:t>
      </w:r>
      <w:r>
        <w:rPr>
          <w:spacing w:val="-18"/>
          <w:w w:val="95"/>
          <w:sz w:val="21"/>
        </w:rPr>
        <w:t>益受到损害之日起7</w:t>
      </w:r>
      <w:r>
        <w:rPr>
          <w:spacing w:val="-9"/>
          <w:sz w:val="21"/>
        </w:rPr>
        <w:t xml:space="preserve"> </w:t>
      </w:r>
      <w:r>
        <w:rPr>
          <w:spacing w:val="-18"/>
          <w:w w:val="95"/>
          <w:sz w:val="21"/>
        </w:rPr>
        <w:t>个工作日内有权在法定质疑期内，按规定的程序针对同一采购程序环节一次性实名向采购人、采</w:t>
      </w:r>
      <w:r>
        <w:rPr>
          <w:spacing w:val="-20"/>
          <w:w w:val="95"/>
          <w:sz w:val="21"/>
        </w:rPr>
        <w:t>购代理机构提出书面质疑。质疑函应采用中华人民共和国财政部制定的范本（见附件：质疑函范本）。质疑函及授权</w:t>
      </w:r>
      <w:r>
        <w:rPr>
          <w:spacing w:val="-18"/>
          <w:sz w:val="21"/>
        </w:rPr>
        <w:t>委托书应按规定签字并加盖公章。</w:t>
      </w:r>
    </w:p>
    <w:p w14:paraId="70B52D8A">
      <w:pPr>
        <w:pStyle w:val="16"/>
        <w:numPr>
          <w:ilvl w:val="2"/>
          <w:numId w:val="30"/>
        </w:numPr>
        <w:tabs>
          <w:tab w:val="left" w:pos="1376"/>
        </w:tabs>
        <w:spacing w:before="1" w:after="0" w:line="240" w:lineRule="auto"/>
        <w:ind w:left="1375" w:right="0" w:hanging="496"/>
        <w:jc w:val="left"/>
        <w:rPr>
          <w:sz w:val="21"/>
        </w:rPr>
      </w:pPr>
      <w:r>
        <w:rPr>
          <w:spacing w:val="-24"/>
          <w:w w:val="95"/>
          <w:sz w:val="21"/>
        </w:rPr>
        <w:t>质疑函的递交方式：见供应商须知前附表。</w:t>
      </w:r>
    </w:p>
    <w:p w14:paraId="47EA10A2">
      <w:pPr>
        <w:pStyle w:val="16"/>
        <w:numPr>
          <w:ilvl w:val="2"/>
          <w:numId w:val="30"/>
        </w:numPr>
        <w:tabs>
          <w:tab w:val="left" w:pos="1376"/>
        </w:tabs>
        <w:spacing w:before="151" w:after="0" w:line="374" w:lineRule="auto"/>
        <w:ind w:left="398" w:right="352" w:firstLine="482"/>
        <w:jc w:val="left"/>
        <w:rPr>
          <w:sz w:val="21"/>
        </w:rPr>
      </w:pPr>
      <w:r>
        <w:rPr>
          <w:spacing w:val="-20"/>
          <w:w w:val="95"/>
          <w:sz w:val="21"/>
        </w:rPr>
        <w:t>对采购人、采购代理机构的答复不满意或者采购人、采购代理机构未在规定的时间内作出答复的，供应商</w:t>
      </w:r>
      <w:r>
        <w:rPr>
          <w:spacing w:val="-24"/>
          <w:sz w:val="21"/>
        </w:rPr>
        <w:t>可以在质疑答复期满后15</w:t>
      </w:r>
      <w:r>
        <w:rPr>
          <w:spacing w:val="-32"/>
          <w:sz w:val="21"/>
        </w:rPr>
        <w:t xml:space="preserve"> 个工作日内实名向</w:t>
      </w:r>
      <w:r>
        <w:rPr>
          <w:spacing w:val="-24"/>
          <w:sz w:val="21"/>
        </w:rPr>
        <w:t>（项目所属）同级政府采购监督管理部门投诉。</w:t>
      </w:r>
    </w:p>
    <w:p w14:paraId="72DB2F2A">
      <w:pPr>
        <w:pStyle w:val="16"/>
        <w:numPr>
          <w:ilvl w:val="2"/>
          <w:numId w:val="30"/>
        </w:numPr>
        <w:tabs>
          <w:tab w:val="left" w:pos="1376"/>
        </w:tabs>
        <w:spacing w:before="0" w:after="0" w:line="374" w:lineRule="auto"/>
        <w:ind w:left="398" w:right="351" w:firstLine="482"/>
        <w:jc w:val="left"/>
        <w:rPr>
          <w:sz w:val="21"/>
        </w:rPr>
      </w:pPr>
      <w:r>
        <w:rPr>
          <w:spacing w:val="-20"/>
          <w:w w:val="95"/>
          <w:sz w:val="21"/>
        </w:rPr>
        <w:t>质疑和投诉应有具体的质疑（投诉）事项和必要的证明材料或事实根据，供应商对其质疑和投诉内容的真</w:t>
      </w:r>
      <w:r>
        <w:rPr>
          <w:spacing w:val="-20"/>
          <w:sz w:val="21"/>
        </w:rPr>
        <w:t>实性及其来源的合法性承担法律责任。</w:t>
      </w:r>
    </w:p>
    <w:p w14:paraId="6889F6C3">
      <w:pPr>
        <w:pStyle w:val="7"/>
        <w:spacing w:before="0" w:line="297" w:lineRule="exact"/>
      </w:pPr>
      <w:bookmarkStart w:id="90" w:name="9、需要补充的其他内容"/>
      <w:bookmarkEnd w:id="90"/>
      <w:r>
        <w:rPr>
          <w:spacing w:val="-18"/>
          <w:w w:val="95"/>
        </w:rPr>
        <w:t>9、需要补充的其他内容</w:t>
      </w:r>
    </w:p>
    <w:p w14:paraId="2A834DF6">
      <w:pPr>
        <w:spacing w:before="124"/>
        <w:ind w:left="880" w:right="0" w:firstLine="0"/>
        <w:jc w:val="left"/>
        <w:rPr>
          <w:sz w:val="21"/>
        </w:rPr>
      </w:pPr>
      <w:r>
        <w:rPr>
          <w:spacing w:val="-24"/>
          <w:w w:val="95"/>
          <w:sz w:val="21"/>
        </w:rPr>
        <w:t>需要补充的其他内容：见供应商须知前附表。</w:t>
      </w:r>
    </w:p>
    <w:p w14:paraId="6F4C6FAE">
      <w:pPr>
        <w:spacing w:after="0"/>
        <w:jc w:val="left"/>
        <w:rPr>
          <w:sz w:val="21"/>
        </w:rPr>
        <w:sectPr>
          <w:pgSz w:w="11910" w:h="16840"/>
          <w:pgMar w:top="1340" w:right="880" w:bottom="880" w:left="1020" w:header="712" w:footer="688" w:gutter="0"/>
          <w:cols w:space="720" w:num="1"/>
        </w:sectPr>
      </w:pPr>
    </w:p>
    <w:p w14:paraId="58F54580">
      <w:pPr>
        <w:pStyle w:val="7"/>
        <w:ind w:left="411" w:right="7429"/>
        <w:jc w:val="center"/>
      </w:pPr>
      <w:bookmarkStart w:id="91" w:name="第三章  采购需求"/>
      <w:bookmarkEnd w:id="91"/>
      <w:r>
        <w:rPr>
          <w:spacing w:val="-20"/>
          <w:w w:val="95"/>
        </w:rPr>
        <w:t>附件：质疑函范本</w:t>
      </w:r>
    </w:p>
    <w:p w14:paraId="05E23A1A">
      <w:pPr>
        <w:pStyle w:val="9"/>
        <w:spacing w:before="51"/>
        <w:ind w:left="9" w:firstLine="0"/>
        <w:jc w:val="center"/>
      </w:pPr>
      <w:r>
        <w:rPr>
          <w:spacing w:val="-22"/>
          <w:w w:val="95"/>
        </w:rPr>
        <w:t>质疑函</w:t>
      </w:r>
    </w:p>
    <w:p w14:paraId="04077CEB">
      <w:pPr>
        <w:pStyle w:val="11"/>
        <w:spacing w:before="2"/>
        <w:rPr>
          <w:b/>
          <w:sz w:val="23"/>
        </w:rPr>
      </w:pPr>
    </w:p>
    <w:p w14:paraId="7B47B78E">
      <w:pPr>
        <w:spacing w:before="70"/>
        <w:ind w:left="398" w:right="0" w:firstLine="0"/>
        <w:jc w:val="left"/>
        <w:rPr>
          <w:sz w:val="21"/>
        </w:rPr>
      </w:pPr>
      <w:r>
        <w:rPr>
          <w:spacing w:val="-24"/>
          <w:w w:val="95"/>
          <w:sz w:val="21"/>
        </w:rPr>
        <w:t>一、质疑供应商基本信息</w:t>
      </w:r>
    </w:p>
    <w:p w14:paraId="37865CA4">
      <w:pPr>
        <w:tabs>
          <w:tab w:val="left" w:pos="5578"/>
        </w:tabs>
        <w:spacing w:before="11"/>
        <w:ind w:left="880" w:right="0" w:firstLine="0"/>
        <w:jc w:val="left"/>
        <w:rPr>
          <w:rFonts w:ascii="Times New Roman" w:eastAsia="Times New Roman"/>
          <w:sz w:val="21"/>
        </w:rPr>
      </w:pPr>
      <w:r>
        <w:rPr>
          <w:spacing w:val="-24"/>
          <w:w w:val="95"/>
          <w:sz w:val="21"/>
        </w:rPr>
        <w:t>质疑供应商：</w:t>
      </w:r>
      <w:r>
        <w:rPr>
          <w:rFonts w:ascii="Times New Roman" w:eastAsia="Times New Roman"/>
          <w:sz w:val="21"/>
          <w:u w:val="dotted"/>
        </w:rPr>
        <w:tab/>
      </w:r>
    </w:p>
    <w:p w14:paraId="3A568E93">
      <w:pPr>
        <w:tabs>
          <w:tab w:val="left" w:pos="3739"/>
          <w:tab w:val="left" w:pos="6293"/>
        </w:tabs>
        <w:spacing w:before="10"/>
        <w:ind w:left="880" w:right="0" w:firstLine="0"/>
        <w:jc w:val="left"/>
        <w:rPr>
          <w:rFonts w:ascii="Times New Roman" w:eastAsia="Times New Roman"/>
          <w:sz w:val="21"/>
        </w:rPr>
      </w:pPr>
      <w:r>
        <w:rPr>
          <w:spacing w:val="-24"/>
          <w:w w:val="95"/>
          <w:sz w:val="21"/>
        </w:rPr>
        <w:t>地址：</w:t>
      </w:r>
      <w:r>
        <w:rPr>
          <w:rFonts w:ascii="Times New Roman" w:eastAsia="Times New Roman"/>
          <w:sz w:val="21"/>
          <w:u w:val="dotted"/>
        </w:rPr>
        <w:tab/>
      </w:r>
      <w:r>
        <w:rPr>
          <w:spacing w:val="-24"/>
          <w:w w:val="95"/>
          <w:sz w:val="21"/>
        </w:rPr>
        <w:t>邮编：</w:t>
      </w:r>
      <w:r>
        <w:rPr>
          <w:rFonts w:ascii="Times New Roman" w:eastAsia="Times New Roman"/>
          <w:sz w:val="21"/>
          <w:u w:val="dotted"/>
        </w:rPr>
        <w:tab/>
      </w:r>
    </w:p>
    <w:p w14:paraId="2CABA4C3">
      <w:pPr>
        <w:tabs>
          <w:tab w:val="left" w:pos="3561"/>
          <w:tab w:val="left" w:pos="5578"/>
          <w:tab w:val="left" w:pos="7188"/>
        </w:tabs>
        <w:spacing w:before="11" w:line="249" w:lineRule="auto"/>
        <w:ind w:left="880" w:right="2816" w:firstLine="0"/>
        <w:jc w:val="left"/>
        <w:rPr>
          <w:rFonts w:ascii="Times New Roman" w:eastAsia="Times New Roman"/>
          <w:sz w:val="21"/>
        </w:rPr>
      </w:pPr>
      <w:r>
        <w:rPr>
          <w:spacing w:val="-4"/>
          <w:sz w:val="21"/>
        </w:rPr>
        <w:t>联系人：</w:t>
      </w:r>
      <w:r>
        <w:rPr>
          <w:rFonts w:ascii="Times New Roman" w:eastAsia="Times New Roman"/>
          <w:sz w:val="21"/>
          <w:u w:val="dotted"/>
        </w:rPr>
        <w:tab/>
      </w:r>
      <w:r>
        <w:rPr>
          <w:spacing w:val="-4"/>
          <w:sz w:val="21"/>
        </w:rPr>
        <w:t>联系电话：</w:t>
      </w:r>
      <w:r>
        <w:rPr>
          <w:rFonts w:ascii="Times New Roman" w:eastAsia="Times New Roman"/>
          <w:sz w:val="21"/>
          <w:u w:val="dotted"/>
        </w:rPr>
        <w:tab/>
      </w:r>
      <w:r>
        <w:rPr>
          <w:rFonts w:ascii="Times New Roman" w:eastAsia="Times New Roman"/>
          <w:sz w:val="21"/>
          <w:u w:val="dotted"/>
        </w:rPr>
        <w:tab/>
      </w:r>
      <w:r>
        <w:rPr>
          <w:rFonts w:ascii="Times New Roman" w:eastAsia="Times New Roman"/>
          <w:sz w:val="21"/>
        </w:rPr>
        <w:t xml:space="preserve"> </w:t>
      </w:r>
      <w:r>
        <w:rPr>
          <w:spacing w:val="-2"/>
          <w:sz w:val="21"/>
        </w:rPr>
        <w:t>授权代表：</w:t>
      </w:r>
      <w:r>
        <w:rPr>
          <w:rFonts w:ascii="Times New Roman" w:eastAsia="Times New Roman"/>
          <w:sz w:val="21"/>
          <w:u w:val="dotted"/>
        </w:rPr>
        <w:tab/>
      </w:r>
      <w:r>
        <w:rPr>
          <w:rFonts w:ascii="Times New Roman" w:eastAsia="Times New Roman"/>
          <w:sz w:val="21"/>
          <w:u w:val="dotted"/>
        </w:rPr>
        <w:tab/>
      </w:r>
    </w:p>
    <w:p w14:paraId="453CC32B">
      <w:pPr>
        <w:tabs>
          <w:tab w:val="left" w:pos="5667"/>
        </w:tabs>
        <w:spacing w:before="0" w:line="269" w:lineRule="exact"/>
        <w:ind w:left="880" w:right="0" w:firstLine="0"/>
        <w:jc w:val="left"/>
        <w:rPr>
          <w:rFonts w:ascii="Times New Roman" w:eastAsia="Times New Roman"/>
          <w:sz w:val="21"/>
        </w:rPr>
      </w:pPr>
      <w:r>
        <w:rPr>
          <w:spacing w:val="-24"/>
          <w:w w:val="95"/>
          <w:sz w:val="21"/>
        </w:rPr>
        <w:t>联系电话：</w:t>
      </w:r>
      <w:r>
        <w:rPr>
          <w:rFonts w:ascii="Times New Roman" w:eastAsia="Times New Roman"/>
          <w:sz w:val="21"/>
          <w:u w:val="dotted"/>
        </w:rPr>
        <w:tab/>
      </w:r>
    </w:p>
    <w:p w14:paraId="52E836FA">
      <w:pPr>
        <w:tabs>
          <w:tab w:val="left" w:pos="3650"/>
          <w:tab w:val="left" w:pos="8527"/>
        </w:tabs>
        <w:spacing w:before="12" w:line="249" w:lineRule="auto"/>
        <w:ind w:left="398" w:right="1477" w:firstLine="482"/>
        <w:jc w:val="left"/>
        <w:rPr>
          <w:sz w:val="21"/>
        </w:rPr>
      </w:pPr>
      <w:r>
        <w:rPr>
          <w:sz w:val="21"/>
        </w:rPr>
        <w:t>地址：</w:t>
      </w:r>
      <w:r>
        <w:rPr>
          <w:spacing w:val="-34"/>
          <w:sz w:val="21"/>
        </w:rPr>
        <w:t xml:space="preserve"> </w:t>
      </w:r>
      <w:r>
        <w:rPr>
          <w:rFonts w:ascii="Times New Roman" w:eastAsia="Times New Roman"/>
          <w:sz w:val="21"/>
          <w:u w:val="dotted"/>
        </w:rPr>
        <w:tab/>
      </w:r>
      <w:r>
        <w:rPr>
          <w:spacing w:val="-4"/>
          <w:sz w:val="21"/>
        </w:rPr>
        <w:t>邮编：</w:t>
      </w:r>
      <w:r>
        <w:rPr>
          <w:rFonts w:ascii="Times New Roman" w:eastAsia="Times New Roman"/>
          <w:sz w:val="21"/>
          <w:u w:val="dotted"/>
        </w:rPr>
        <w:tab/>
      </w:r>
      <w:r>
        <w:rPr>
          <w:rFonts w:ascii="Times New Roman" w:eastAsia="Times New Roman"/>
          <w:sz w:val="21"/>
        </w:rPr>
        <w:t xml:space="preserve"> </w:t>
      </w:r>
      <w:r>
        <w:rPr>
          <w:spacing w:val="-10"/>
          <w:sz w:val="21"/>
        </w:rPr>
        <w:t>二、质疑项目基本情况</w:t>
      </w:r>
    </w:p>
    <w:p w14:paraId="63E71574">
      <w:pPr>
        <w:tabs>
          <w:tab w:val="left" w:pos="3650"/>
          <w:tab w:val="left" w:pos="6115"/>
          <w:tab w:val="left" w:pos="6204"/>
          <w:tab w:val="left" w:pos="6293"/>
        </w:tabs>
        <w:spacing w:before="0" w:line="249" w:lineRule="auto"/>
        <w:ind w:left="880" w:right="3711" w:firstLine="0"/>
        <w:jc w:val="left"/>
        <w:rPr>
          <w:rFonts w:ascii="Times New Roman" w:eastAsia="Times New Roman"/>
          <w:sz w:val="21"/>
        </w:rPr>
      </w:pPr>
      <w:r>
        <w:rPr>
          <w:spacing w:val="-2"/>
          <w:sz w:val="21"/>
        </w:rPr>
        <w:t>质疑项目的名称：</w:t>
      </w:r>
      <w:r>
        <w:rPr>
          <w:rFonts w:ascii="Times New Roman" w:eastAsia="Times New Roman"/>
          <w:sz w:val="21"/>
          <w:u w:val="dotted"/>
        </w:rPr>
        <w:tab/>
      </w:r>
      <w:r>
        <w:rPr>
          <w:rFonts w:ascii="Times New Roman" w:eastAsia="Times New Roman"/>
          <w:sz w:val="21"/>
          <w:u w:val="dotted"/>
        </w:rPr>
        <w:tab/>
      </w:r>
      <w:r>
        <w:rPr>
          <w:rFonts w:ascii="Times New Roman" w:eastAsia="Times New Roman"/>
          <w:sz w:val="21"/>
        </w:rPr>
        <w:t xml:space="preserve"> </w:t>
      </w:r>
      <w:r>
        <w:rPr>
          <w:spacing w:val="-2"/>
          <w:sz w:val="21"/>
        </w:rPr>
        <w:t>质疑项目的编号：</w:t>
      </w:r>
      <w:r>
        <w:rPr>
          <w:rFonts w:ascii="Times New Roman" w:eastAsia="Times New Roman"/>
          <w:sz w:val="21"/>
          <w:u w:val="dotted"/>
        </w:rPr>
        <w:tab/>
      </w:r>
      <w:r>
        <w:rPr>
          <w:spacing w:val="-4"/>
          <w:sz w:val="21"/>
        </w:rPr>
        <w:t>包号：</w:t>
      </w:r>
      <w:r>
        <w:rPr>
          <w:rFonts w:ascii="Times New Roman" w:eastAsia="Times New Roman"/>
          <w:sz w:val="21"/>
          <w:u w:val="dotted"/>
        </w:rPr>
        <w:tab/>
      </w:r>
      <w:r>
        <w:rPr>
          <w:rFonts w:ascii="Times New Roman" w:eastAsia="Times New Roman"/>
          <w:sz w:val="21"/>
          <w:u w:val="dotted"/>
        </w:rPr>
        <w:tab/>
      </w:r>
      <w:r>
        <w:rPr>
          <w:rFonts w:ascii="Times New Roman" w:eastAsia="Times New Roman"/>
          <w:sz w:val="21"/>
          <w:u w:val="dotted"/>
        </w:rPr>
        <w:tab/>
      </w:r>
      <w:r>
        <w:rPr>
          <w:rFonts w:ascii="Times New Roman" w:eastAsia="Times New Roman"/>
          <w:sz w:val="21"/>
        </w:rPr>
        <w:t xml:space="preserve"> </w:t>
      </w:r>
      <w:r>
        <w:rPr>
          <w:spacing w:val="-2"/>
          <w:sz w:val="21"/>
        </w:rPr>
        <w:t>采购人名称：</w:t>
      </w:r>
      <w:r>
        <w:rPr>
          <w:rFonts w:ascii="Times New Roman" w:eastAsia="Times New Roman"/>
          <w:sz w:val="21"/>
          <w:u w:val="dotted"/>
        </w:rPr>
        <w:tab/>
      </w:r>
      <w:r>
        <w:rPr>
          <w:rFonts w:ascii="Times New Roman" w:eastAsia="Times New Roman"/>
          <w:sz w:val="21"/>
          <w:u w:val="dotted"/>
        </w:rPr>
        <w:tab/>
      </w:r>
      <w:r>
        <w:rPr>
          <w:rFonts w:ascii="Times New Roman" w:eastAsia="Times New Roman"/>
          <w:sz w:val="21"/>
          <w:u w:val="dotted"/>
        </w:rPr>
        <w:tab/>
      </w:r>
    </w:p>
    <w:p w14:paraId="78D82212">
      <w:pPr>
        <w:tabs>
          <w:tab w:val="left" w:pos="6562"/>
        </w:tabs>
        <w:spacing w:before="0" w:line="249" w:lineRule="auto"/>
        <w:ind w:left="398" w:right="3442" w:firstLine="482"/>
        <w:jc w:val="left"/>
        <w:rPr>
          <w:sz w:val="21"/>
        </w:rPr>
      </w:pPr>
      <w:r>
        <w:rPr>
          <w:spacing w:val="-2"/>
          <w:sz w:val="21"/>
        </w:rPr>
        <w:t>采购文件获取日期：</w:t>
      </w:r>
      <w:r>
        <w:rPr>
          <w:rFonts w:ascii="Times New Roman" w:eastAsia="Times New Roman"/>
          <w:sz w:val="21"/>
          <w:u w:val="dotted"/>
        </w:rPr>
        <w:tab/>
      </w:r>
      <w:r>
        <w:rPr>
          <w:rFonts w:ascii="Times New Roman" w:eastAsia="Times New Roman"/>
          <w:sz w:val="21"/>
        </w:rPr>
        <w:t xml:space="preserve"> </w:t>
      </w:r>
      <w:r>
        <w:rPr>
          <w:spacing w:val="-10"/>
          <w:sz w:val="21"/>
        </w:rPr>
        <w:t>三、质疑事项具体内容</w:t>
      </w:r>
    </w:p>
    <w:p w14:paraId="56F3208B">
      <w:pPr>
        <w:tabs>
          <w:tab w:val="left" w:pos="6115"/>
        </w:tabs>
        <w:spacing w:before="2" w:line="247" w:lineRule="auto"/>
        <w:ind w:left="880" w:right="3845" w:firstLine="0"/>
        <w:jc w:val="left"/>
        <w:rPr>
          <w:rFonts w:ascii="Times New Roman" w:eastAsia="Times New Roman"/>
          <w:sz w:val="21"/>
        </w:rPr>
      </w:pPr>
      <w:r>
        <w:rPr>
          <w:sz w:val="21"/>
        </w:rPr>
        <w:t>质疑事</w:t>
      </w:r>
      <w:r>
        <w:rPr>
          <w:spacing w:val="4"/>
          <w:sz w:val="21"/>
        </w:rPr>
        <w:t>项</w:t>
      </w:r>
      <w:r>
        <w:rPr>
          <w:sz w:val="21"/>
        </w:rPr>
        <w:t>1：</w:t>
      </w:r>
      <w:r>
        <w:rPr>
          <w:rFonts w:ascii="Times New Roman" w:eastAsia="Times New Roman"/>
          <w:sz w:val="21"/>
          <w:u w:val="dotted"/>
        </w:rPr>
        <w:tab/>
      </w:r>
      <w:r>
        <w:rPr>
          <w:rFonts w:ascii="Times New Roman" w:eastAsia="Times New Roman"/>
          <w:spacing w:val="-27"/>
          <w:sz w:val="21"/>
          <w:u w:val="dotted"/>
        </w:rPr>
        <w:t xml:space="preserve"> </w:t>
      </w:r>
      <w:r>
        <w:rPr>
          <w:rFonts w:ascii="Times New Roman" w:eastAsia="Times New Roman"/>
          <w:sz w:val="21"/>
        </w:rPr>
        <w:t xml:space="preserve"> </w:t>
      </w:r>
      <w:r>
        <w:rPr>
          <w:spacing w:val="-24"/>
          <w:w w:val="95"/>
          <w:sz w:val="21"/>
        </w:rPr>
        <w:t>事实依据：</w:t>
      </w:r>
      <w:r>
        <w:rPr>
          <w:rFonts w:ascii="Times New Roman" w:eastAsia="Times New Roman"/>
          <w:sz w:val="21"/>
          <w:u w:val="dotted"/>
        </w:rPr>
        <w:tab/>
      </w:r>
    </w:p>
    <w:p w14:paraId="3C871C0F">
      <w:pPr>
        <w:pStyle w:val="11"/>
        <w:spacing w:before="7"/>
        <w:rPr>
          <w:rFonts w:ascii="Times New Roman"/>
          <w:sz w:val="18"/>
        </w:rPr>
      </w:pPr>
      <w:r>
        <w:pict>
          <v:shape id="docshape5" o:spid="_x0000_s1027" style="position:absolute;left:0pt;margin-left:95pt;margin-top:11.9pt;height:0.1pt;width:263.65pt;mso-position-horizontal-relative:page;mso-wrap-distance-bottom:0pt;mso-wrap-distance-top:0pt;z-index:-251651072;mso-width-relative:page;mso-height-relative:page;" filled="f" stroked="t" coordorigin="1900,238" coordsize="5273,0" path="m1900,238l7173,238e">
            <v:path arrowok="t"/>
            <v:fill on="f" focussize="0,0"/>
            <v:stroke weight="0.48pt" color="#000000"/>
            <v:imagedata o:title=""/>
            <o:lock v:ext="edit"/>
            <w10:wrap type="topAndBottom"/>
          </v:shape>
        </w:pict>
      </w:r>
    </w:p>
    <w:p w14:paraId="657D0038">
      <w:pPr>
        <w:tabs>
          <w:tab w:val="left" w:pos="6115"/>
        </w:tabs>
        <w:spacing w:before="43"/>
        <w:ind w:left="880" w:right="0" w:firstLine="0"/>
        <w:jc w:val="left"/>
        <w:rPr>
          <w:rFonts w:ascii="Times New Roman" w:eastAsia="Times New Roman"/>
          <w:sz w:val="21"/>
        </w:rPr>
      </w:pPr>
      <w:r>
        <w:rPr>
          <w:spacing w:val="-24"/>
          <w:w w:val="95"/>
          <w:sz w:val="21"/>
        </w:rPr>
        <w:t>法律依据：</w:t>
      </w:r>
      <w:r>
        <w:rPr>
          <w:rFonts w:ascii="Times New Roman" w:eastAsia="Times New Roman"/>
          <w:sz w:val="21"/>
          <w:u w:val="dotted"/>
        </w:rPr>
        <w:tab/>
      </w:r>
    </w:p>
    <w:p w14:paraId="655EF487">
      <w:pPr>
        <w:pStyle w:val="11"/>
        <w:spacing w:before="1"/>
        <w:rPr>
          <w:rFonts w:ascii="Times New Roman"/>
          <w:sz w:val="19"/>
        </w:rPr>
      </w:pPr>
      <w:r>
        <w:pict>
          <v:shape id="docshape6" o:spid="_x0000_s1028" style="position:absolute;left:0pt;margin-left:95pt;margin-top:12.2pt;height:0.1pt;width:263.65pt;mso-position-horizontal-relative:page;mso-wrap-distance-bottom:0pt;mso-wrap-distance-top:0pt;z-index:-251651072;mso-width-relative:page;mso-height-relative:page;" filled="f" stroked="t" coordorigin="1900,244" coordsize="5273,0" path="m1900,244l7173,244e">
            <v:path arrowok="t"/>
            <v:fill on="f" focussize="0,0"/>
            <v:stroke weight="0.48pt" color="#000000"/>
            <v:imagedata o:title=""/>
            <o:lock v:ext="edit"/>
            <w10:wrap type="topAndBottom"/>
          </v:shape>
        </w:pict>
      </w:r>
    </w:p>
    <w:p w14:paraId="32DCF65E">
      <w:pPr>
        <w:spacing w:before="41"/>
        <w:ind w:left="880" w:right="0" w:firstLine="0"/>
        <w:jc w:val="left"/>
        <w:rPr>
          <w:sz w:val="21"/>
        </w:rPr>
      </w:pPr>
      <w:r>
        <w:rPr>
          <w:spacing w:val="-12"/>
          <w:w w:val="95"/>
          <w:sz w:val="21"/>
        </w:rPr>
        <w:t>质疑事项2</w:t>
      </w:r>
    </w:p>
    <w:p w14:paraId="62D15B73">
      <w:pPr>
        <w:spacing w:before="12"/>
        <w:ind w:left="880" w:right="0" w:firstLine="0"/>
        <w:jc w:val="left"/>
        <w:rPr>
          <w:sz w:val="21"/>
        </w:rPr>
      </w:pPr>
      <w:r>
        <w:rPr>
          <w:spacing w:val="-5"/>
          <w:sz w:val="21"/>
        </w:rPr>
        <w:t>……</w:t>
      </w:r>
    </w:p>
    <w:p w14:paraId="41944A1C">
      <w:pPr>
        <w:spacing w:before="9"/>
        <w:ind w:left="398" w:right="0" w:firstLine="0"/>
        <w:jc w:val="left"/>
        <w:rPr>
          <w:sz w:val="21"/>
        </w:rPr>
      </w:pPr>
      <w:r>
        <w:rPr>
          <w:spacing w:val="-24"/>
          <w:w w:val="95"/>
          <w:sz w:val="21"/>
        </w:rPr>
        <w:t>四、与质疑事项相关的质疑请求</w:t>
      </w:r>
    </w:p>
    <w:p w14:paraId="27F58987">
      <w:pPr>
        <w:tabs>
          <w:tab w:val="left" w:pos="5667"/>
        </w:tabs>
        <w:spacing w:before="12"/>
        <w:ind w:left="880" w:right="0" w:firstLine="0"/>
        <w:jc w:val="left"/>
        <w:rPr>
          <w:rFonts w:ascii="Times New Roman" w:eastAsia="Times New Roman"/>
          <w:sz w:val="21"/>
        </w:rPr>
      </w:pPr>
      <w:r>
        <w:rPr>
          <w:spacing w:val="-24"/>
          <w:w w:val="95"/>
          <w:sz w:val="21"/>
        </w:rPr>
        <w:t>请求：</w:t>
      </w:r>
      <w:r>
        <w:rPr>
          <w:rFonts w:ascii="Times New Roman" w:eastAsia="Times New Roman"/>
          <w:sz w:val="21"/>
          <w:u w:val="dotted"/>
        </w:rPr>
        <w:tab/>
      </w:r>
    </w:p>
    <w:p w14:paraId="4BDCCAB0">
      <w:pPr>
        <w:pStyle w:val="11"/>
        <w:spacing w:before="2"/>
        <w:rPr>
          <w:rFonts w:ascii="Times New Roman"/>
          <w:sz w:val="19"/>
        </w:rPr>
      </w:pPr>
    </w:p>
    <w:p w14:paraId="20755F78">
      <w:pPr>
        <w:tabs>
          <w:tab w:val="left" w:pos="3650"/>
        </w:tabs>
        <w:spacing w:before="70" w:line="249" w:lineRule="auto"/>
        <w:ind w:left="880" w:right="5787" w:firstLine="0"/>
        <w:jc w:val="left"/>
        <w:rPr>
          <w:sz w:val="21"/>
        </w:rPr>
      </w:pPr>
      <w:r>
        <w:rPr>
          <w:spacing w:val="-2"/>
          <w:sz w:val="21"/>
        </w:rPr>
        <w:t>签字(签章)：</w:t>
      </w:r>
      <w:r>
        <w:rPr>
          <w:sz w:val="21"/>
        </w:rPr>
        <w:tab/>
      </w:r>
      <w:r>
        <w:rPr>
          <w:spacing w:val="-24"/>
          <w:sz w:val="21"/>
        </w:rPr>
        <w:t>公章：</w:t>
      </w:r>
      <w:r>
        <w:rPr>
          <w:spacing w:val="-4"/>
          <w:sz w:val="21"/>
        </w:rPr>
        <w:t>日期：</w:t>
      </w:r>
    </w:p>
    <w:p w14:paraId="32654B8C">
      <w:pPr>
        <w:pStyle w:val="11"/>
        <w:rPr>
          <w:sz w:val="20"/>
        </w:rPr>
      </w:pPr>
    </w:p>
    <w:p w14:paraId="1FA9A7B0">
      <w:pPr>
        <w:pStyle w:val="11"/>
        <w:rPr>
          <w:sz w:val="20"/>
        </w:rPr>
      </w:pPr>
    </w:p>
    <w:p w14:paraId="25887A3A">
      <w:pPr>
        <w:pStyle w:val="11"/>
        <w:spacing w:before="9"/>
        <w:rPr>
          <w:sz w:val="25"/>
        </w:rPr>
      </w:pPr>
    </w:p>
    <w:p w14:paraId="3FA12EFF">
      <w:pPr>
        <w:spacing w:before="0"/>
        <w:ind w:left="880" w:right="0" w:firstLine="0"/>
        <w:jc w:val="left"/>
        <w:rPr>
          <w:sz w:val="21"/>
        </w:rPr>
      </w:pPr>
      <w:r>
        <w:rPr>
          <w:spacing w:val="-24"/>
          <w:w w:val="95"/>
          <w:sz w:val="21"/>
        </w:rPr>
        <w:t>质疑函制作说明：</w:t>
      </w:r>
    </w:p>
    <w:p w14:paraId="03901C79">
      <w:pPr>
        <w:pStyle w:val="16"/>
        <w:numPr>
          <w:ilvl w:val="0"/>
          <w:numId w:val="31"/>
        </w:numPr>
        <w:tabs>
          <w:tab w:val="left" w:pos="1078"/>
        </w:tabs>
        <w:spacing w:before="131" w:after="0" w:line="240" w:lineRule="auto"/>
        <w:ind w:left="1077" w:right="0" w:hanging="198"/>
        <w:jc w:val="left"/>
        <w:rPr>
          <w:sz w:val="21"/>
        </w:rPr>
      </w:pPr>
      <w:r>
        <w:rPr>
          <w:spacing w:val="-24"/>
          <w:w w:val="95"/>
          <w:sz w:val="21"/>
        </w:rPr>
        <w:t>供应商提出质疑时，应提交质疑函和必要的证明材料。</w:t>
      </w:r>
    </w:p>
    <w:p w14:paraId="62416489">
      <w:pPr>
        <w:pStyle w:val="16"/>
        <w:numPr>
          <w:ilvl w:val="0"/>
          <w:numId w:val="31"/>
        </w:numPr>
        <w:tabs>
          <w:tab w:val="left" w:pos="1078"/>
        </w:tabs>
        <w:spacing w:before="132" w:after="0" w:line="355" w:lineRule="auto"/>
        <w:ind w:left="398" w:right="353" w:firstLine="482"/>
        <w:jc w:val="left"/>
        <w:rPr>
          <w:sz w:val="21"/>
        </w:rPr>
      </w:pPr>
      <w:r>
        <w:rPr>
          <w:spacing w:val="-28"/>
          <w:sz w:val="21"/>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C3A7E8B">
      <w:pPr>
        <w:pStyle w:val="16"/>
        <w:numPr>
          <w:ilvl w:val="0"/>
          <w:numId w:val="31"/>
        </w:numPr>
        <w:tabs>
          <w:tab w:val="left" w:pos="1078"/>
        </w:tabs>
        <w:spacing w:before="3" w:after="0" w:line="240" w:lineRule="auto"/>
        <w:ind w:left="1077" w:right="0" w:hanging="198"/>
        <w:jc w:val="left"/>
        <w:rPr>
          <w:sz w:val="21"/>
        </w:rPr>
      </w:pPr>
      <w:r>
        <w:rPr>
          <w:spacing w:val="-24"/>
          <w:w w:val="95"/>
          <w:sz w:val="21"/>
        </w:rPr>
        <w:t>质疑供应商若对项目的某一分包进行质疑，质疑函中应列明具体分包号。</w:t>
      </w:r>
    </w:p>
    <w:p w14:paraId="17653B4D">
      <w:pPr>
        <w:pStyle w:val="16"/>
        <w:numPr>
          <w:ilvl w:val="0"/>
          <w:numId w:val="31"/>
        </w:numPr>
        <w:tabs>
          <w:tab w:val="left" w:pos="1078"/>
        </w:tabs>
        <w:spacing w:before="132" w:after="0" w:line="240" w:lineRule="auto"/>
        <w:ind w:left="1077" w:right="0" w:hanging="198"/>
        <w:jc w:val="left"/>
        <w:rPr>
          <w:sz w:val="21"/>
        </w:rPr>
      </w:pPr>
      <w:r>
        <w:rPr>
          <w:spacing w:val="-24"/>
          <w:w w:val="95"/>
          <w:sz w:val="21"/>
        </w:rPr>
        <w:t>质疑函的质疑事项应具体、明确，并有必要的事实依据和法律依据。</w:t>
      </w:r>
    </w:p>
    <w:p w14:paraId="341D05BB">
      <w:pPr>
        <w:pStyle w:val="16"/>
        <w:numPr>
          <w:ilvl w:val="0"/>
          <w:numId w:val="31"/>
        </w:numPr>
        <w:tabs>
          <w:tab w:val="left" w:pos="1078"/>
        </w:tabs>
        <w:spacing w:before="129" w:after="0" w:line="240" w:lineRule="auto"/>
        <w:ind w:left="1077" w:right="0" w:hanging="198"/>
        <w:jc w:val="left"/>
        <w:rPr>
          <w:sz w:val="21"/>
        </w:rPr>
      </w:pPr>
      <w:r>
        <w:rPr>
          <w:spacing w:val="-24"/>
          <w:w w:val="95"/>
          <w:sz w:val="21"/>
        </w:rPr>
        <w:t>质疑函的质疑请求应与质疑事项相关。</w:t>
      </w:r>
    </w:p>
    <w:p w14:paraId="651986A3">
      <w:pPr>
        <w:pStyle w:val="16"/>
        <w:numPr>
          <w:ilvl w:val="0"/>
          <w:numId w:val="31"/>
        </w:numPr>
        <w:tabs>
          <w:tab w:val="left" w:pos="1078"/>
        </w:tabs>
        <w:spacing w:before="132" w:after="0" w:line="357" w:lineRule="auto"/>
        <w:ind w:left="398" w:right="295" w:firstLine="482"/>
        <w:jc w:val="left"/>
        <w:rPr>
          <w:sz w:val="21"/>
        </w:rPr>
      </w:pPr>
      <w:r>
        <w:rPr>
          <w:spacing w:val="-20"/>
          <w:w w:val="95"/>
          <w:sz w:val="21"/>
        </w:rPr>
        <w:t>质疑供应商为自然人的，质疑函应由本人签字；质疑供应商为法人或者其他组织的，质疑函应由法定代表人、</w:t>
      </w:r>
      <w:r>
        <w:rPr>
          <w:spacing w:val="-24"/>
          <w:sz w:val="21"/>
        </w:rPr>
        <w:t>主要负责人，或者其授权代表签字或者盖章，并加盖公章。</w:t>
      </w:r>
    </w:p>
    <w:p w14:paraId="4C2DD6A7">
      <w:pPr>
        <w:spacing w:after="0" w:line="357" w:lineRule="auto"/>
        <w:jc w:val="left"/>
        <w:rPr>
          <w:sz w:val="21"/>
        </w:rPr>
        <w:sectPr>
          <w:pgSz w:w="11910" w:h="16840"/>
          <w:pgMar w:top="1340" w:right="880" w:bottom="880" w:left="1020" w:header="712" w:footer="688" w:gutter="0"/>
          <w:cols w:space="720" w:num="1"/>
        </w:sectPr>
      </w:pPr>
    </w:p>
    <w:p w14:paraId="384A2CBB">
      <w:pPr>
        <w:pStyle w:val="11"/>
        <w:spacing w:before="8"/>
        <w:rPr>
          <w:sz w:val="16"/>
        </w:rPr>
      </w:pPr>
    </w:p>
    <w:p w14:paraId="18678F09">
      <w:pPr>
        <w:pStyle w:val="2"/>
      </w:pPr>
      <w:bookmarkStart w:id="92" w:name="_TOC_250004"/>
      <w:r>
        <w:rPr>
          <w:spacing w:val="-8"/>
        </w:rPr>
        <w:t>第三</w:t>
      </w:r>
      <w:r>
        <w:rPr>
          <w:spacing w:val="6"/>
        </w:rPr>
        <w:t>章 采</w:t>
      </w:r>
      <w:r>
        <w:rPr>
          <w:spacing w:val="-8"/>
        </w:rPr>
        <w:t>购需</w:t>
      </w:r>
      <w:bookmarkEnd w:id="92"/>
      <w:r>
        <w:rPr>
          <w:spacing w:val="-10"/>
        </w:rPr>
        <w:t>求</w:t>
      </w:r>
    </w:p>
    <w:p w14:paraId="7E1BB8A6">
      <w:pPr>
        <w:pStyle w:val="9"/>
        <w:spacing w:before="307"/>
        <w:ind w:left="398" w:firstLine="0"/>
      </w:pPr>
      <w:r>
        <w:rPr>
          <w:spacing w:val="-22"/>
          <w:w w:val="95"/>
        </w:rPr>
        <w:t>一、项目概况</w:t>
      </w:r>
    </w:p>
    <w:p w14:paraId="1644FA62">
      <w:pPr>
        <w:pStyle w:val="11"/>
        <w:spacing w:before="99"/>
        <w:ind w:left="880"/>
      </w:pPr>
      <w:r>
        <w:rPr>
          <w:spacing w:val="-31"/>
        </w:rPr>
        <w:t>本次采购项目为洛阳市公安局洛龙分局采购体检服务项目，共3 个包。</w:t>
      </w:r>
    </w:p>
    <w:p w14:paraId="31998835">
      <w:pPr>
        <w:pStyle w:val="9"/>
        <w:spacing w:before="199" w:after="22"/>
        <w:ind w:left="398" w:firstLine="0"/>
      </w:pPr>
      <w:r>
        <w:rPr>
          <w:spacing w:val="-22"/>
          <w:w w:val="95"/>
        </w:rPr>
        <w:t>二、第一包、第二包服务内容</w:t>
      </w:r>
    </w:p>
    <w:tbl>
      <w:tblPr>
        <w:tblStyle w:val="13"/>
        <w:tblW w:w="0" w:type="auto"/>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0"/>
        <w:gridCol w:w="3180"/>
        <w:gridCol w:w="1080"/>
        <w:gridCol w:w="1350"/>
        <w:gridCol w:w="1350"/>
      </w:tblGrid>
      <w:tr w14:paraId="54D32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430" w:type="dxa"/>
            <w:gridSpan w:val="2"/>
          </w:tcPr>
          <w:p w14:paraId="1E64F7AA">
            <w:pPr>
              <w:pStyle w:val="17"/>
              <w:spacing w:before="94"/>
              <w:ind w:left="1878" w:right="1835"/>
              <w:jc w:val="center"/>
              <w:rPr>
                <w:b/>
                <w:sz w:val="24"/>
              </w:rPr>
            </w:pPr>
            <w:r>
              <w:rPr>
                <w:b/>
                <w:spacing w:val="-22"/>
                <w:w w:val="95"/>
                <w:sz w:val="24"/>
              </w:rPr>
              <w:t>体检项目</w:t>
            </w:r>
          </w:p>
        </w:tc>
        <w:tc>
          <w:tcPr>
            <w:tcW w:w="1080" w:type="dxa"/>
          </w:tcPr>
          <w:p w14:paraId="206C5E05">
            <w:pPr>
              <w:pStyle w:val="17"/>
              <w:spacing w:before="94"/>
              <w:ind w:left="323" w:right="283"/>
              <w:jc w:val="center"/>
              <w:rPr>
                <w:b/>
                <w:sz w:val="24"/>
              </w:rPr>
            </w:pPr>
            <w:r>
              <w:rPr>
                <w:b/>
                <w:spacing w:val="-17"/>
                <w:w w:val="95"/>
                <w:sz w:val="24"/>
              </w:rPr>
              <w:t>男士</w:t>
            </w:r>
          </w:p>
        </w:tc>
        <w:tc>
          <w:tcPr>
            <w:tcW w:w="1350" w:type="dxa"/>
          </w:tcPr>
          <w:p w14:paraId="21F4BDFD">
            <w:pPr>
              <w:pStyle w:val="17"/>
              <w:spacing w:before="94"/>
              <w:ind w:left="255" w:right="214"/>
              <w:jc w:val="center"/>
              <w:rPr>
                <w:b/>
                <w:sz w:val="24"/>
              </w:rPr>
            </w:pPr>
            <w:r>
              <w:rPr>
                <w:b/>
                <w:spacing w:val="-22"/>
                <w:w w:val="95"/>
                <w:sz w:val="24"/>
              </w:rPr>
              <w:t>女士已婚</w:t>
            </w:r>
          </w:p>
        </w:tc>
        <w:tc>
          <w:tcPr>
            <w:tcW w:w="1350" w:type="dxa"/>
          </w:tcPr>
          <w:p w14:paraId="574DA335">
            <w:pPr>
              <w:pStyle w:val="17"/>
              <w:spacing w:before="94"/>
              <w:ind w:left="256" w:right="213"/>
              <w:jc w:val="center"/>
              <w:rPr>
                <w:b/>
                <w:sz w:val="24"/>
              </w:rPr>
            </w:pPr>
            <w:r>
              <w:rPr>
                <w:b/>
                <w:spacing w:val="-22"/>
                <w:w w:val="95"/>
                <w:sz w:val="24"/>
              </w:rPr>
              <w:t>女士未婚</w:t>
            </w:r>
          </w:p>
        </w:tc>
      </w:tr>
      <w:tr w14:paraId="56E26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250" w:type="dxa"/>
            <w:vMerge w:val="restart"/>
          </w:tcPr>
          <w:p w14:paraId="29E2D7C0">
            <w:pPr>
              <w:pStyle w:val="17"/>
              <w:spacing w:before="136"/>
              <w:ind w:left="708"/>
              <w:rPr>
                <w:sz w:val="24"/>
              </w:rPr>
            </w:pPr>
            <w:r>
              <w:rPr>
                <w:spacing w:val="-32"/>
                <w:sz w:val="24"/>
              </w:rPr>
              <w:t>核磁共振</w:t>
            </w:r>
          </w:p>
          <w:p w14:paraId="04958198">
            <w:pPr>
              <w:pStyle w:val="17"/>
              <w:spacing w:before="158"/>
              <w:ind w:left="605"/>
              <w:rPr>
                <w:sz w:val="24"/>
              </w:rPr>
            </w:pPr>
            <w:r>
              <w:rPr>
                <w:spacing w:val="-32"/>
                <w:sz w:val="24"/>
              </w:rPr>
              <w:t>（二选一）</w:t>
            </w:r>
          </w:p>
        </w:tc>
        <w:tc>
          <w:tcPr>
            <w:tcW w:w="3180" w:type="dxa"/>
          </w:tcPr>
          <w:p w14:paraId="492AE9EE">
            <w:pPr>
              <w:pStyle w:val="17"/>
              <w:spacing w:before="109"/>
              <w:ind w:right="749"/>
              <w:jc w:val="right"/>
              <w:rPr>
                <w:sz w:val="24"/>
              </w:rPr>
            </w:pPr>
            <w:r>
              <w:rPr>
                <w:spacing w:val="-25"/>
                <w:sz w:val="24"/>
              </w:rPr>
              <w:t>脑部核磁平扫MRI</w:t>
            </w:r>
          </w:p>
        </w:tc>
        <w:tc>
          <w:tcPr>
            <w:tcW w:w="1080" w:type="dxa"/>
          </w:tcPr>
          <w:p w14:paraId="58E4D093">
            <w:pPr>
              <w:pStyle w:val="17"/>
              <w:spacing w:before="109"/>
              <w:ind w:left="42"/>
              <w:jc w:val="center"/>
              <w:rPr>
                <w:sz w:val="24"/>
              </w:rPr>
            </w:pPr>
            <w:r>
              <w:rPr>
                <w:sz w:val="24"/>
              </w:rPr>
              <w:t>√</w:t>
            </w:r>
          </w:p>
        </w:tc>
        <w:tc>
          <w:tcPr>
            <w:tcW w:w="1350" w:type="dxa"/>
          </w:tcPr>
          <w:p w14:paraId="0E0532B1">
            <w:pPr>
              <w:pStyle w:val="17"/>
              <w:spacing w:before="109"/>
              <w:ind w:left="41"/>
              <w:jc w:val="center"/>
              <w:rPr>
                <w:sz w:val="24"/>
              </w:rPr>
            </w:pPr>
            <w:r>
              <w:rPr>
                <w:sz w:val="24"/>
              </w:rPr>
              <w:t>√</w:t>
            </w:r>
          </w:p>
        </w:tc>
        <w:tc>
          <w:tcPr>
            <w:tcW w:w="1350" w:type="dxa"/>
          </w:tcPr>
          <w:p w14:paraId="7258E404">
            <w:pPr>
              <w:pStyle w:val="17"/>
              <w:spacing w:before="109"/>
              <w:ind w:left="39"/>
              <w:jc w:val="center"/>
              <w:rPr>
                <w:sz w:val="24"/>
              </w:rPr>
            </w:pPr>
            <w:r>
              <w:rPr>
                <w:sz w:val="24"/>
              </w:rPr>
              <w:t>√</w:t>
            </w:r>
          </w:p>
        </w:tc>
      </w:tr>
      <w:tr w14:paraId="4F6C2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250" w:type="dxa"/>
            <w:vMerge w:val="continue"/>
            <w:tcBorders>
              <w:top w:val="nil"/>
            </w:tcBorders>
          </w:tcPr>
          <w:p w14:paraId="32CA9A2A">
            <w:pPr>
              <w:rPr>
                <w:sz w:val="2"/>
                <w:szCs w:val="2"/>
              </w:rPr>
            </w:pPr>
          </w:p>
        </w:tc>
        <w:tc>
          <w:tcPr>
            <w:tcW w:w="3180" w:type="dxa"/>
          </w:tcPr>
          <w:p w14:paraId="72BE9792">
            <w:pPr>
              <w:pStyle w:val="17"/>
              <w:spacing w:before="108"/>
              <w:ind w:left="966"/>
              <w:rPr>
                <w:sz w:val="24"/>
              </w:rPr>
            </w:pPr>
            <w:r>
              <w:rPr>
                <w:spacing w:val="-32"/>
                <w:sz w:val="24"/>
              </w:rPr>
              <w:t>脑部血管成像</w:t>
            </w:r>
          </w:p>
        </w:tc>
        <w:tc>
          <w:tcPr>
            <w:tcW w:w="1080" w:type="dxa"/>
          </w:tcPr>
          <w:p w14:paraId="088D12BD">
            <w:pPr>
              <w:pStyle w:val="17"/>
              <w:spacing w:before="108"/>
              <w:ind w:left="42"/>
              <w:jc w:val="center"/>
              <w:rPr>
                <w:sz w:val="24"/>
              </w:rPr>
            </w:pPr>
            <w:r>
              <w:rPr>
                <w:sz w:val="24"/>
              </w:rPr>
              <w:t>√</w:t>
            </w:r>
          </w:p>
        </w:tc>
        <w:tc>
          <w:tcPr>
            <w:tcW w:w="1350" w:type="dxa"/>
          </w:tcPr>
          <w:p w14:paraId="43B23B48">
            <w:pPr>
              <w:pStyle w:val="17"/>
              <w:spacing w:before="108"/>
              <w:ind w:left="41"/>
              <w:jc w:val="center"/>
              <w:rPr>
                <w:sz w:val="24"/>
              </w:rPr>
            </w:pPr>
            <w:r>
              <w:rPr>
                <w:sz w:val="24"/>
              </w:rPr>
              <w:t>√</w:t>
            </w:r>
          </w:p>
        </w:tc>
        <w:tc>
          <w:tcPr>
            <w:tcW w:w="1350" w:type="dxa"/>
          </w:tcPr>
          <w:p w14:paraId="642E5B18">
            <w:pPr>
              <w:pStyle w:val="17"/>
              <w:spacing w:before="108"/>
              <w:ind w:left="39"/>
              <w:jc w:val="center"/>
              <w:rPr>
                <w:sz w:val="24"/>
              </w:rPr>
            </w:pPr>
            <w:r>
              <w:rPr>
                <w:sz w:val="24"/>
              </w:rPr>
              <w:t>√</w:t>
            </w:r>
          </w:p>
        </w:tc>
      </w:tr>
      <w:tr w14:paraId="01CDE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430" w:type="dxa"/>
            <w:gridSpan w:val="2"/>
          </w:tcPr>
          <w:p w14:paraId="288EEE72">
            <w:pPr>
              <w:pStyle w:val="17"/>
              <w:spacing w:before="94"/>
              <w:ind w:left="1128"/>
              <w:rPr>
                <w:sz w:val="24"/>
              </w:rPr>
            </w:pPr>
            <w:r>
              <w:rPr>
                <w:spacing w:val="-27"/>
                <w:sz w:val="24"/>
              </w:rPr>
              <w:t>低剂量螺旋CT（胸部、肺癌早筛）</w:t>
            </w:r>
          </w:p>
        </w:tc>
        <w:tc>
          <w:tcPr>
            <w:tcW w:w="1080" w:type="dxa"/>
          </w:tcPr>
          <w:p w14:paraId="65E5C4AA">
            <w:pPr>
              <w:pStyle w:val="17"/>
              <w:spacing w:before="94"/>
              <w:ind w:left="42"/>
              <w:jc w:val="center"/>
              <w:rPr>
                <w:sz w:val="24"/>
              </w:rPr>
            </w:pPr>
            <w:r>
              <w:rPr>
                <w:sz w:val="24"/>
              </w:rPr>
              <w:t>√</w:t>
            </w:r>
          </w:p>
        </w:tc>
        <w:tc>
          <w:tcPr>
            <w:tcW w:w="1350" w:type="dxa"/>
          </w:tcPr>
          <w:p w14:paraId="52718518">
            <w:pPr>
              <w:pStyle w:val="17"/>
              <w:spacing w:before="94"/>
              <w:ind w:left="41"/>
              <w:jc w:val="center"/>
              <w:rPr>
                <w:sz w:val="24"/>
              </w:rPr>
            </w:pPr>
            <w:r>
              <w:rPr>
                <w:sz w:val="24"/>
              </w:rPr>
              <w:t>√</w:t>
            </w:r>
          </w:p>
        </w:tc>
        <w:tc>
          <w:tcPr>
            <w:tcW w:w="1350" w:type="dxa"/>
          </w:tcPr>
          <w:p w14:paraId="6FBC28E5">
            <w:pPr>
              <w:pStyle w:val="17"/>
              <w:spacing w:before="94"/>
              <w:ind w:left="39"/>
              <w:jc w:val="center"/>
              <w:rPr>
                <w:sz w:val="24"/>
              </w:rPr>
            </w:pPr>
            <w:r>
              <w:rPr>
                <w:sz w:val="24"/>
              </w:rPr>
              <w:t>√</w:t>
            </w:r>
          </w:p>
        </w:tc>
      </w:tr>
      <w:tr w14:paraId="2E843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50" w:type="dxa"/>
            <w:vMerge w:val="restart"/>
          </w:tcPr>
          <w:p w14:paraId="4D7A8CC2">
            <w:pPr>
              <w:pStyle w:val="17"/>
              <w:spacing w:before="7"/>
              <w:rPr>
                <w:b/>
                <w:sz w:val="26"/>
              </w:rPr>
            </w:pPr>
          </w:p>
          <w:p w14:paraId="1F403382">
            <w:pPr>
              <w:pStyle w:val="17"/>
              <w:ind w:left="483" w:right="454"/>
              <w:jc w:val="center"/>
              <w:rPr>
                <w:sz w:val="24"/>
              </w:rPr>
            </w:pPr>
            <w:r>
              <w:rPr>
                <w:spacing w:val="-5"/>
                <w:sz w:val="24"/>
              </w:rPr>
              <w:t>DR</w:t>
            </w:r>
          </w:p>
        </w:tc>
        <w:tc>
          <w:tcPr>
            <w:tcW w:w="3180" w:type="dxa"/>
          </w:tcPr>
          <w:p w14:paraId="0B7170A2">
            <w:pPr>
              <w:pStyle w:val="17"/>
              <w:spacing w:before="95"/>
              <w:ind w:left="1069"/>
              <w:rPr>
                <w:sz w:val="24"/>
              </w:rPr>
            </w:pPr>
            <w:r>
              <w:rPr>
                <w:spacing w:val="-32"/>
                <w:sz w:val="24"/>
              </w:rPr>
              <w:t>颈椎侧位片</w:t>
            </w:r>
          </w:p>
        </w:tc>
        <w:tc>
          <w:tcPr>
            <w:tcW w:w="1080" w:type="dxa"/>
          </w:tcPr>
          <w:p w14:paraId="43ED31BE">
            <w:pPr>
              <w:pStyle w:val="17"/>
              <w:spacing w:before="95"/>
              <w:ind w:left="42"/>
              <w:jc w:val="center"/>
              <w:rPr>
                <w:sz w:val="24"/>
              </w:rPr>
            </w:pPr>
            <w:r>
              <w:rPr>
                <w:sz w:val="24"/>
              </w:rPr>
              <w:t>√</w:t>
            </w:r>
          </w:p>
        </w:tc>
        <w:tc>
          <w:tcPr>
            <w:tcW w:w="1350" w:type="dxa"/>
          </w:tcPr>
          <w:p w14:paraId="0919B920">
            <w:pPr>
              <w:pStyle w:val="17"/>
              <w:spacing w:before="95"/>
              <w:ind w:left="41"/>
              <w:jc w:val="center"/>
              <w:rPr>
                <w:sz w:val="24"/>
              </w:rPr>
            </w:pPr>
            <w:r>
              <w:rPr>
                <w:sz w:val="24"/>
              </w:rPr>
              <w:t>√</w:t>
            </w:r>
          </w:p>
        </w:tc>
        <w:tc>
          <w:tcPr>
            <w:tcW w:w="1350" w:type="dxa"/>
          </w:tcPr>
          <w:p w14:paraId="70C38E7C">
            <w:pPr>
              <w:pStyle w:val="17"/>
              <w:spacing w:before="95"/>
              <w:ind w:left="39"/>
              <w:jc w:val="center"/>
              <w:rPr>
                <w:sz w:val="24"/>
              </w:rPr>
            </w:pPr>
            <w:r>
              <w:rPr>
                <w:sz w:val="24"/>
              </w:rPr>
              <w:t>√</w:t>
            </w:r>
          </w:p>
        </w:tc>
      </w:tr>
      <w:tr w14:paraId="4A0C9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250" w:type="dxa"/>
            <w:vMerge w:val="continue"/>
            <w:tcBorders>
              <w:top w:val="nil"/>
            </w:tcBorders>
          </w:tcPr>
          <w:p w14:paraId="6D5FA921">
            <w:pPr>
              <w:rPr>
                <w:sz w:val="2"/>
                <w:szCs w:val="2"/>
              </w:rPr>
            </w:pPr>
          </w:p>
        </w:tc>
        <w:tc>
          <w:tcPr>
            <w:tcW w:w="3180" w:type="dxa"/>
          </w:tcPr>
          <w:p w14:paraId="70F0DDD9">
            <w:pPr>
              <w:pStyle w:val="17"/>
              <w:spacing w:before="94"/>
              <w:ind w:left="1069"/>
              <w:rPr>
                <w:sz w:val="24"/>
              </w:rPr>
            </w:pPr>
            <w:r>
              <w:rPr>
                <w:spacing w:val="-32"/>
                <w:sz w:val="24"/>
              </w:rPr>
              <w:t>腰椎侧位片</w:t>
            </w:r>
          </w:p>
        </w:tc>
        <w:tc>
          <w:tcPr>
            <w:tcW w:w="1080" w:type="dxa"/>
          </w:tcPr>
          <w:p w14:paraId="227C2882">
            <w:pPr>
              <w:pStyle w:val="17"/>
              <w:spacing w:before="94"/>
              <w:ind w:left="42"/>
              <w:jc w:val="center"/>
              <w:rPr>
                <w:sz w:val="24"/>
              </w:rPr>
            </w:pPr>
            <w:r>
              <w:rPr>
                <w:sz w:val="24"/>
              </w:rPr>
              <w:t>√</w:t>
            </w:r>
          </w:p>
        </w:tc>
        <w:tc>
          <w:tcPr>
            <w:tcW w:w="1350" w:type="dxa"/>
          </w:tcPr>
          <w:p w14:paraId="76FEBC6E">
            <w:pPr>
              <w:pStyle w:val="17"/>
              <w:spacing w:before="94"/>
              <w:ind w:left="41"/>
              <w:jc w:val="center"/>
              <w:rPr>
                <w:sz w:val="24"/>
              </w:rPr>
            </w:pPr>
            <w:r>
              <w:rPr>
                <w:sz w:val="24"/>
              </w:rPr>
              <w:t>√</w:t>
            </w:r>
          </w:p>
        </w:tc>
        <w:tc>
          <w:tcPr>
            <w:tcW w:w="1350" w:type="dxa"/>
          </w:tcPr>
          <w:p w14:paraId="6A969ABC">
            <w:pPr>
              <w:pStyle w:val="17"/>
              <w:spacing w:before="94"/>
              <w:ind w:left="39"/>
              <w:jc w:val="center"/>
              <w:rPr>
                <w:sz w:val="24"/>
              </w:rPr>
            </w:pPr>
            <w:r>
              <w:rPr>
                <w:sz w:val="24"/>
              </w:rPr>
              <w:t>√</w:t>
            </w:r>
          </w:p>
        </w:tc>
      </w:tr>
      <w:tr w14:paraId="30D52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430" w:type="dxa"/>
            <w:gridSpan w:val="2"/>
          </w:tcPr>
          <w:p w14:paraId="555C22F1">
            <w:pPr>
              <w:pStyle w:val="17"/>
              <w:spacing w:before="95"/>
              <w:ind w:left="1881" w:right="1835"/>
              <w:jc w:val="center"/>
              <w:rPr>
                <w:sz w:val="24"/>
              </w:rPr>
            </w:pPr>
            <w:r>
              <w:rPr>
                <w:spacing w:val="-32"/>
                <w:sz w:val="24"/>
              </w:rPr>
              <w:t>幽门螺旋杆菌</w:t>
            </w:r>
          </w:p>
        </w:tc>
        <w:tc>
          <w:tcPr>
            <w:tcW w:w="1080" w:type="dxa"/>
          </w:tcPr>
          <w:p w14:paraId="43BCA0EA">
            <w:pPr>
              <w:pStyle w:val="17"/>
              <w:spacing w:before="95"/>
              <w:ind w:left="42"/>
              <w:jc w:val="center"/>
              <w:rPr>
                <w:sz w:val="24"/>
              </w:rPr>
            </w:pPr>
            <w:r>
              <w:rPr>
                <w:sz w:val="24"/>
              </w:rPr>
              <w:t>√</w:t>
            </w:r>
          </w:p>
        </w:tc>
        <w:tc>
          <w:tcPr>
            <w:tcW w:w="1350" w:type="dxa"/>
          </w:tcPr>
          <w:p w14:paraId="3D699208">
            <w:pPr>
              <w:pStyle w:val="17"/>
              <w:spacing w:before="95"/>
              <w:ind w:left="41"/>
              <w:jc w:val="center"/>
              <w:rPr>
                <w:sz w:val="24"/>
              </w:rPr>
            </w:pPr>
            <w:r>
              <w:rPr>
                <w:sz w:val="24"/>
              </w:rPr>
              <w:t>√</w:t>
            </w:r>
          </w:p>
        </w:tc>
        <w:tc>
          <w:tcPr>
            <w:tcW w:w="1350" w:type="dxa"/>
          </w:tcPr>
          <w:p w14:paraId="1D3283B9">
            <w:pPr>
              <w:pStyle w:val="17"/>
              <w:spacing w:before="95"/>
              <w:ind w:left="39"/>
              <w:jc w:val="center"/>
              <w:rPr>
                <w:sz w:val="24"/>
              </w:rPr>
            </w:pPr>
            <w:r>
              <w:rPr>
                <w:sz w:val="24"/>
              </w:rPr>
              <w:t>√</w:t>
            </w:r>
          </w:p>
        </w:tc>
      </w:tr>
      <w:tr w14:paraId="23857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50" w:type="dxa"/>
            <w:vMerge w:val="restart"/>
          </w:tcPr>
          <w:p w14:paraId="186164D8">
            <w:pPr>
              <w:pStyle w:val="17"/>
              <w:spacing w:before="7"/>
              <w:rPr>
                <w:b/>
                <w:sz w:val="26"/>
              </w:rPr>
            </w:pPr>
          </w:p>
          <w:p w14:paraId="3E80BF4A">
            <w:pPr>
              <w:pStyle w:val="17"/>
              <w:spacing w:before="1"/>
              <w:ind w:left="499"/>
              <w:rPr>
                <w:sz w:val="24"/>
              </w:rPr>
            </w:pPr>
            <w:r>
              <w:rPr>
                <w:spacing w:val="-32"/>
                <w:sz w:val="24"/>
              </w:rPr>
              <w:t>肝胃肠癌检测</w:t>
            </w:r>
          </w:p>
        </w:tc>
        <w:tc>
          <w:tcPr>
            <w:tcW w:w="3180" w:type="dxa"/>
          </w:tcPr>
          <w:p w14:paraId="4FA24F38">
            <w:pPr>
              <w:pStyle w:val="17"/>
              <w:spacing w:before="96"/>
              <w:ind w:right="708"/>
              <w:jc w:val="right"/>
              <w:rPr>
                <w:sz w:val="24"/>
              </w:rPr>
            </w:pPr>
            <w:r>
              <w:rPr>
                <w:spacing w:val="-32"/>
                <w:sz w:val="24"/>
              </w:rPr>
              <w:t>甲胎蛋白（定量）</w:t>
            </w:r>
          </w:p>
        </w:tc>
        <w:tc>
          <w:tcPr>
            <w:tcW w:w="1080" w:type="dxa"/>
          </w:tcPr>
          <w:p w14:paraId="0926D86D">
            <w:pPr>
              <w:pStyle w:val="17"/>
              <w:spacing w:before="96"/>
              <w:ind w:left="42"/>
              <w:jc w:val="center"/>
              <w:rPr>
                <w:sz w:val="24"/>
              </w:rPr>
            </w:pPr>
            <w:r>
              <w:rPr>
                <w:sz w:val="24"/>
              </w:rPr>
              <w:t>√</w:t>
            </w:r>
          </w:p>
        </w:tc>
        <w:tc>
          <w:tcPr>
            <w:tcW w:w="1350" w:type="dxa"/>
          </w:tcPr>
          <w:p w14:paraId="63E22EBB">
            <w:pPr>
              <w:pStyle w:val="17"/>
              <w:spacing w:before="96"/>
              <w:ind w:left="41"/>
              <w:jc w:val="center"/>
              <w:rPr>
                <w:sz w:val="24"/>
              </w:rPr>
            </w:pPr>
            <w:r>
              <w:rPr>
                <w:sz w:val="24"/>
              </w:rPr>
              <w:t>√</w:t>
            </w:r>
          </w:p>
        </w:tc>
        <w:tc>
          <w:tcPr>
            <w:tcW w:w="1350" w:type="dxa"/>
          </w:tcPr>
          <w:p w14:paraId="7302964D">
            <w:pPr>
              <w:pStyle w:val="17"/>
              <w:spacing w:before="96"/>
              <w:ind w:left="39"/>
              <w:jc w:val="center"/>
              <w:rPr>
                <w:sz w:val="24"/>
              </w:rPr>
            </w:pPr>
            <w:r>
              <w:rPr>
                <w:sz w:val="24"/>
              </w:rPr>
              <w:t>√</w:t>
            </w:r>
          </w:p>
        </w:tc>
      </w:tr>
      <w:tr w14:paraId="244A8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250" w:type="dxa"/>
            <w:vMerge w:val="continue"/>
            <w:tcBorders>
              <w:top w:val="nil"/>
            </w:tcBorders>
          </w:tcPr>
          <w:p w14:paraId="6E7EE320">
            <w:pPr>
              <w:rPr>
                <w:sz w:val="2"/>
                <w:szCs w:val="2"/>
              </w:rPr>
            </w:pPr>
          </w:p>
        </w:tc>
        <w:tc>
          <w:tcPr>
            <w:tcW w:w="3180" w:type="dxa"/>
          </w:tcPr>
          <w:p w14:paraId="0B460881">
            <w:pPr>
              <w:pStyle w:val="17"/>
              <w:spacing w:before="94"/>
              <w:ind w:right="708"/>
              <w:jc w:val="right"/>
              <w:rPr>
                <w:sz w:val="24"/>
              </w:rPr>
            </w:pPr>
            <w:r>
              <w:rPr>
                <w:spacing w:val="-32"/>
                <w:sz w:val="24"/>
              </w:rPr>
              <w:t>癌胚抗原（定量）</w:t>
            </w:r>
          </w:p>
        </w:tc>
        <w:tc>
          <w:tcPr>
            <w:tcW w:w="1080" w:type="dxa"/>
          </w:tcPr>
          <w:p w14:paraId="3E23ED42">
            <w:pPr>
              <w:pStyle w:val="17"/>
              <w:spacing w:before="94"/>
              <w:ind w:left="42"/>
              <w:jc w:val="center"/>
              <w:rPr>
                <w:sz w:val="24"/>
              </w:rPr>
            </w:pPr>
            <w:r>
              <w:rPr>
                <w:sz w:val="24"/>
              </w:rPr>
              <w:t>√</w:t>
            </w:r>
          </w:p>
        </w:tc>
        <w:tc>
          <w:tcPr>
            <w:tcW w:w="1350" w:type="dxa"/>
          </w:tcPr>
          <w:p w14:paraId="07241997">
            <w:pPr>
              <w:pStyle w:val="17"/>
              <w:spacing w:before="94"/>
              <w:ind w:left="41"/>
              <w:jc w:val="center"/>
              <w:rPr>
                <w:sz w:val="24"/>
              </w:rPr>
            </w:pPr>
            <w:r>
              <w:rPr>
                <w:sz w:val="24"/>
              </w:rPr>
              <w:t>√</w:t>
            </w:r>
          </w:p>
        </w:tc>
        <w:tc>
          <w:tcPr>
            <w:tcW w:w="1350" w:type="dxa"/>
          </w:tcPr>
          <w:p w14:paraId="16D40BA8">
            <w:pPr>
              <w:pStyle w:val="17"/>
              <w:spacing w:before="94"/>
              <w:ind w:left="39"/>
              <w:jc w:val="center"/>
              <w:rPr>
                <w:sz w:val="24"/>
              </w:rPr>
            </w:pPr>
            <w:r>
              <w:rPr>
                <w:sz w:val="24"/>
              </w:rPr>
              <w:t>√</w:t>
            </w:r>
          </w:p>
        </w:tc>
      </w:tr>
      <w:tr w14:paraId="2419B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250" w:type="dxa"/>
          </w:tcPr>
          <w:p w14:paraId="5C079531">
            <w:pPr>
              <w:pStyle w:val="17"/>
              <w:spacing w:before="95"/>
              <w:ind w:left="497" w:right="454"/>
              <w:jc w:val="center"/>
              <w:rPr>
                <w:sz w:val="24"/>
              </w:rPr>
            </w:pPr>
            <w:r>
              <w:rPr>
                <w:spacing w:val="-32"/>
                <w:sz w:val="24"/>
              </w:rPr>
              <w:t>前列腺癌检测</w:t>
            </w:r>
          </w:p>
        </w:tc>
        <w:tc>
          <w:tcPr>
            <w:tcW w:w="3180" w:type="dxa"/>
          </w:tcPr>
          <w:p w14:paraId="7F050EEE">
            <w:pPr>
              <w:pStyle w:val="17"/>
              <w:spacing w:before="95"/>
              <w:ind w:left="13"/>
              <w:rPr>
                <w:sz w:val="24"/>
              </w:rPr>
            </w:pPr>
            <w:r>
              <w:rPr>
                <w:spacing w:val="-32"/>
                <w:sz w:val="24"/>
              </w:rPr>
              <w:t>前列腺特异性抗原（PSA）</w:t>
            </w:r>
          </w:p>
        </w:tc>
        <w:tc>
          <w:tcPr>
            <w:tcW w:w="1080" w:type="dxa"/>
          </w:tcPr>
          <w:p w14:paraId="39110153">
            <w:pPr>
              <w:pStyle w:val="17"/>
              <w:spacing w:before="95"/>
              <w:ind w:left="42"/>
              <w:jc w:val="center"/>
              <w:rPr>
                <w:sz w:val="24"/>
              </w:rPr>
            </w:pPr>
            <w:r>
              <w:rPr>
                <w:sz w:val="24"/>
              </w:rPr>
              <w:t>√</w:t>
            </w:r>
          </w:p>
        </w:tc>
        <w:tc>
          <w:tcPr>
            <w:tcW w:w="1350" w:type="dxa"/>
          </w:tcPr>
          <w:p w14:paraId="4A5B005A">
            <w:pPr>
              <w:pStyle w:val="17"/>
              <w:spacing w:before="95"/>
              <w:ind w:left="27"/>
              <w:jc w:val="center"/>
              <w:rPr>
                <w:sz w:val="24"/>
              </w:rPr>
            </w:pPr>
            <w:r>
              <w:rPr>
                <w:sz w:val="24"/>
              </w:rPr>
              <w:t>*</w:t>
            </w:r>
          </w:p>
        </w:tc>
        <w:tc>
          <w:tcPr>
            <w:tcW w:w="1350" w:type="dxa"/>
          </w:tcPr>
          <w:p w14:paraId="10A1C47A">
            <w:pPr>
              <w:pStyle w:val="17"/>
              <w:spacing w:before="95"/>
              <w:ind w:left="24"/>
              <w:jc w:val="center"/>
              <w:rPr>
                <w:sz w:val="24"/>
              </w:rPr>
            </w:pPr>
            <w:r>
              <w:rPr>
                <w:sz w:val="24"/>
              </w:rPr>
              <w:t>*</w:t>
            </w:r>
          </w:p>
        </w:tc>
      </w:tr>
      <w:tr w14:paraId="33091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250" w:type="dxa"/>
          </w:tcPr>
          <w:p w14:paraId="60BE0289">
            <w:pPr>
              <w:pStyle w:val="17"/>
              <w:spacing w:before="94"/>
              <w:ind w:left="497" w:right="451"/>
              <w:jc w:val="center"/>
              <w:rPr>
                <w:sz w:val="24"/>
              </w:rPr>
            </w:pPr>
            <w:r>
              <w:rPr>
                <w:spacing w:val="-32"/>
                <w:sz w:val="24"/>
              </w:rPr>
              <w:t>卵巢癌检测</w:t>
            </w:r>
          </w:p>
        </w:tc>
        <w:tc>
          <w:tcPr>
            <w:tcW w:w="3180" w:type="dxa"/>
          </w:tcPr>
          <w:p w14:paraId="33D0DBDE">
            <w:pPr>
              <w:pStyle w:val="17"/>
              <w:spacing w:before="94"/>
              <w:ind w:left="13"/>
              <w:rPr>
                <w:sz w:val="24"/>
              </w:rPr>
            </w:pPr>
            <w:r>
              <w:rPr>
                <w:spacing w:val="-19"/>
                <w:sz w:val="24"/>
              </w:rPr>
              <w:t>糖链抗原CA125</w:t>
            </w:r>
          </w:p>
        </w:tc>
        <w:tc>
          <w:tcPr>
            <w:tcW w:w="1080" w:type="dxa"/>
          </w:tcPr>
          <w:p w14:paraId="3E5A169B">
            <w:pPr>
              <w:pStyle w:val="17"/>
              <w:spacing w:before="94"/>
              <w:ind w:left="23"/>
              <w:jc w:val="center"/>
              <w:rPr>
                <w:sz w:val="24"/>
              </w:rPr>
            </w:pPr>
            <w:r>
              <w:rPr>
                <w:sz w:val="24"/>
              </w:rPr>
              <w:t>*</w:t>
            </w:r>
          </w:p>
        </w:tc>
        <w:tc>
          <w:tcPr>
            <w:tcW w:w="1350" w:type="dxa"/>
          </w:tcPr>
          <w:p w14:paraId="51CD21A9">
            <w:pPr>
              <w:pStyle w:val="17"/>
              <w:spacing w:before="94"/>
              <w:ind w:left="41"/>
              <w:jc w:val="center"/>
              <w:rPr>
                <w:sz w:val="24"/>
              </w:rPr>
            </w:pPr>
            <w:r>
              <w:rPr>
                <w:sz w:val="24"/>
              </w:rPr>
              <w:t>√</w:t>
            </w:r>
          </w:p>
        </w:tc>
        <w:tc>
          <w:tcPr>
            <w:tcW w:w="1350" w:type="dxa"/>
          </w:tcPr>
          <w:p w14:paraId="2E63B2ED">
            <w:pPr>
              <w:pStyle w:val="17"/>
              <w:spacing w:before="94"/>
              <w:ind w:left="39"/>
              <w:jc w:val="center"/>
              <w:rPr>
                <w:sz w:val="24"/>
              </w:rPr>
            </w:pPr>
            <w:r>
              <w:rPr>
                <w:sz w:val="24"/>
              </w:rPr>
              <w:t>√</w:t>
            </w:r>
          </w:p>
        </w:tc>
      </w:tr>
      <w:tr w14:paraId="44CEA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430" w:type="dxa"/>
            <w:gridSpan w:val="2"/>
          </w:tcPr>
          <w:p w14:paraId="5FF183B6">
            <w:pPr>
              <w:pStyle w:val="17"/>
              <w:spacing w:before="95"/>
              <w:ind w:left="1876" w:right="1835"/>
              <w:jc w:val="center"/>
              <w:rPr>
                <w:sz w:val="24"/>
              </w:rPr>
            </w:pPr>
            <w:r>
              <w:rPr>
                <w:spacing w:val="-32"/>
                <w:sz w:val="24"/>
              </w:rPr>
              <w:t>空腹血糖</w:t>
            </w:r>
          </w:p>
        </w:tc>
        <w:tc>
          <w:tcPr>
            <w:tcW w:w="1080" w:type="dxa"/>
          </w:tcPr>
          <w:p w14:paraId="3B805E41">
            <w:pPr>
              <w:pStyle w:val="17"/>
              <w:spacing w:before="95"/>
              <w:ind w:left="42"/>
              <w:jc w:val="center"/>
              <w:rPr>
                <w:sz w:val="24"/>
              </w:rPr>
            </w:pPr>
            <w:r>
              <w:rPr>
                <w:sz w:val="24"/>
              </w:rPr>
              <w:t>√</w:t>
            </w:r>
          </w:p>
        </w:tc>
        <w:tc>
          <w:tcPr>
            <w:tcW w:w="1350" w:type="dxa"/>
          </w:tcPr>
          <w:p w14:paraId="30EC508B">
            <w:pPr>
              <w:pStyle w:val="17"/>
              <w:spacing w:before="95"/>
              <w:ind w:left="41"/>
              <w:jc w:val="center"/>
              <w:rPr>
                <w:sz w:val="24"/>
              </w:rPr>
            </w:pPr>
            <w:r>
              <w:rPr>
                <w:sz w:val="24"/>
              </w:rPr>
              <w:t>√</w:t>
            </w:r>
          </w:p>
        </w:tc>
        <w:tc>
          <w:tcPr>
            <w:tcW w:w="1350" w:type="dxa"/>
          </w:tcPr>
          <w:p w14:paraId="308A321C">
            <w:pPr>
              <w:pStyle w:val="17"/>
              <w:spacing w:before="95"/>
              <w:ind w:left="39"/>
              <w:jc w:val="center"/>
              <w:rPr>
                <w:sz w:val="24"/>
              </w:rPr>
            </w:pPr>
            <w:r>
              <w:rPr>
                <w:sz w:val="24"/>
              </w:rPr>
              <w:t>√</w:t>
            </w:r>
          </w:p>
        </w:tc>
      </w:tr>
      <w:tr w14:paraId="25B6B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430" w:type="dxa"/>
            <w:gridSpan w:val="2"/>
          </w:tcPr>
          <w:p w14:paraId="00C7BE3F">
            <w:pPr>
              <w:pStyle w:val="17"/>
              <w:spacing w:before="94"/>
              <w:ind w:left="1876" w:right="1835"/>
              <w:jc w:val="center"/>
              <w:rPr>
                <w:sz w:val="24"/>
              </w:rPr>
            </w:pPr>
            <w:r>
              <w:rPr>
                <w:spacing w:val="-32"/>
                <w:sz w:val="24"/>
              </w:rPr>
              <w:t>血脂四项</w:t>
            </w:r>
          </w:p>
        </w:tc>
        <w:tc>
          <w:tcPr>
            <w:tcW w:w="1080" w:type="dxa"/>
          </w:tcPr>
          <w:p w14:paraId="7C78C36A">
            <w:pPr>
              <w:pStyle w:val="17"/>
              <w:spacing w:before="94"/>
              <w:ind w:left="42"/>
              <w:jc w:val="center"/>
              <w:rPr>
                <w:sz w:val="24"/>
              </w:rPr>
            </w:pPr>
            <w:r>
              <w:rPr>
                <w:sz w:val="24"/>
              </w:rPr>
              <w:t>√</w:t>
            </w:r>
          </w:p>
        </w:tc>
        <w:tc>
          <w:tcPr>
            <w:tcW w:w="1350" w:type="dxa"/>
          </w:tcPr>
          <w:p w14:paraId="321990EC">
            <w:pPr>
              <w:pStyle w:val="17"/>
              <w:spacing w:before="94"/>
              <w:ind w:left="41"/>
              <w:jc w:val="center"/>
              <w:rPr>
                <w:sz w:val="24"/>
              </w:rPr>
            </w:pPr>
            <w:r>
              <w:rPr>
                <w:sz w:val="24"/>
              </w:rPr>
              <w:t>√</w:t>
            </w:r>
          </w:p>
        </w:tc>
        <w:tc>
          <w:tcPr>
            <w:tcW w:w="1350" w:type="dxa"/>
          </w:tcPr>
          <w:p w14:paraId="68FC739C">
            <w:pPr>
              <w:pStyle w:val="17"/>
              <w:spacing w:before="94"/>
              <w:ind w:left="39"/>
              <w:jc w:val="center"/>
              <w:rPr>
                <w:sz w:val="24"/>
              </w:rPr>
            </w:pPr>
            <w:r>
              <w:rPr>
                <w:sz w:val="24"/>
              </w:rPr>
              <w:t>√</w:t>
            </w:r>
          </w:p>
        </w:tc>
      </w:tr>
      <w:tr w14:paraId="0ACCC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430" w:type="dxa"/>
            <w:gridSpan w:val="2"/>
          </w:tcPr>
          <w:p w14:paraId="7272C958">
            <w:pPr>
              <w:pStyle w:val="17"/>
              <w:spacing w:before="95"/>
              <w:ind w:left="1878" w:right="1835"/>
              <w:jc w:val="center"/>
              <w:rPr>
                <w:sz w:val="24"/>
              </w:rPr>
            </w:pPr>
            <w:r>
              <w:rPr>
                <w:spacing w:val="-32"/>
                <w:sz w:val="24"/>
              </w:rPr>
              <w:t>肾功能三项</w:t>
            </w:r>
          </w:p>
        </w:tc>
        <w:tc>
          <w:tcPr>
            <w:tcW w:w="1080" w:type="dxa"/>
          </w:tcPr>
          <w:p w14:paraId="587E0AB1">
            <w:pPr>
              <w:pStyle w:val="17"/>
              <w:spacing w:before="95"/>
              <w:ind w:left="42"/>
              <w:jc w:val="center"/>
              <w:rPr>
                <w:sz w:val="24"/>
              </w:rPr>
            </w:pPr>
            <w:r>
              <w:rPr>
                <w:sz w:val="24"/>
              </w:rPr>
              <w:t>√</w:t>
            </w:r>
          </w:p>
        </w:tc>
        <w:tc>
          <w:tcPr>
            <w:tcW w:w="1350" w:type="dxa"/>
          </w:tcPr>
          <w:p w14:paraId="27463EAB">
            <w:pPr>
              <w:pStyle w:val="17"/>
              <w:spacing w:before="95"/>
              <w:ind w:left="41"/>
              <w:jc w:val="center"/>
              <w:rPr>
                <w:sz w:val="24"/>
              </w:rPr>
            </w:pPr>
            <w:r>
              <w:rPr>
                <w:sz w:val="24"/>
              </w:rPr>
              <w:t>√</w:t>
            </w:r>
          </w:p>
        </w:tc>
        <w:tc>
          <w:tcPr>
            <w:tcW w:w="1350" w:type="dxa"/>
          </w:tcPr>
          <w:p w14:paraId="6C71EB37">
            <w:pPr>
              <w:pStyle w:val="17"/>
              <w:spacing w:before="95"/>
              <w:ind w:left="39"/>
              <w:jc w:val="center"/>
              <w:rPr>
                <w:sz w:val="24"/>
              </w:rPr>
            </w:pPr>
            <w:r>
              <w:rPr>
                <w:sz w:val="24"/>
              </w:rPr>
              <w:t>√</w:t>
            </w:r>
          </w:p>
        </w:tc>
      </w:tr>
      <w:tr w14:paraId="532E0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430" w:type="dxa"/>
            <w:gridSpan w:val="2"/>
          </w:tcPr>
          <w:p w14:paraId="41259199">
            <w:pPr>
              <w:pStyle w:val="17"/>
              <w:spacing w:before="96"/>
              <w:ind w:left="1878" w:right="1835"/>
              <w:jc w:val="center"/>
              <w:rPr>
                <w:sz w:val="24"/>
              </w:rPr>
            </w:pPr>
            <w:r>
              <w:rPr>
                <w:spacing w:val="-32"/>
                <w:sz w:val="24"/>
              </w:rPr>
              <w:t>肝功能五项</w:t>
            </w:r>
          </w:p>
        </w:tc>
        <w:tc>
          <w:tcPr>
            <w:tcW w:w="1080" w:type="dxa"/>
          </w:tcPr>
          <w:p w14:paraId="181D69B2">
            <w:pPr>
              <w:pStyle w:val="17"/>
              <w:spacing w:before="96"/>
              <w:ind w:left="42"/>
              <w:jc w:val="center"/>
              <w:rPr>
                <w:sz w:val="24"/>
              </w:rPr>
            </w:pPr>
            <w:r>
              <w:rPr>
                <w:sz w:val="24"/>
              </w:rPr>
              <w:t>√</w:t>
            </w:r>
          </w:p>
        </w:tc>
        <w:tc>
          <w:tcPr>
            <w:tcW w:w="1350" w:type="dxa"/>
          </w:tcPr>
          <w:p w14:paraId="07F3D9D5">
            <w:pPr>
              <w:pStyle w:val="17"/>
              <w:spacing w:before="96"/>
              <w:ind w:left="41"/>
              <w:jc w:val="center"/>
              <w:rPr>
                <w:sz w:val="24"/>
              </w:rPr>
            </w:pPr>
            <w:r>
              <w:rPr>
                <w:sz w:val="24"/>
              </w:rPr>
              <w:t>√</w:t>
            </w:r>
          </w:p>
        </w:tc>
        <w:tc>
          <w:tcPr>
            <w:tcW w:w="1350" w:type="dxa"/>
          </w:tcPr>
          <w:p w14:paraId="0EADB433">
            <w:pPr>
              <w:pStyle w:val="17"/>
              <w:spacing w:before="96"/>
              <w:ind w:left="39"/>
              <w:jc w:val="center"/>
              <w:rPr>
                <w:sz w:val="24"/>
              </w:rPr>
            </w:pPr>
            <w:r>
              <w:rPr>
                <w:sz w:val="24"/>
              </w:rPr>
              <w:t>√</w:t>
            </w:r>
          </w:p>
        </w:tc>
      </w:tr>
      <w:tr w14:paraId="2ACF0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430" w:type="dxa"/>
            <w:gridSpan w:val="2"/>
          </w:tcPr>
          <w:p w14:paraId="122F22F4">
            <w:pPr>
              <w:pStyle w:val="17"/>
              <w:spacing w:before="94"/>
              <w:ind w:left="1879" w:right="1835"/>
              <w:jc w:val="center"/>
              <w:rPr>
                <w:sz w:val="24"/>
              </w:rPr>
            </w:pPr>
            <w:r>
              <w:rPr>
                <w:spacing w:val="-5"/>
                <w:sz w:val="24"/>
              </w:rPr>
              <w:t>乙肝5</w:t>
            </w:r>
            <w:r>
              <w:rPr>
                <w:spacing w:val="-44"/>
                <w:sz w:val="24"/>
              </w:rPr>
              <w:t xml:space="preserve"> 项</w:t>
            </w:r>
          </w:p>
        </w:tc>
        <w:tc>
          <w:tcPr>
            <w:tcW w:w="1080" w:type="dxa"/>
          </w:tcPr>
          <w:p w14:paraId="74949D12">
            <w:pPr>
              <w:pStyle w:val="17"/>
              <w:spacing w:before="94"/>
              <w:ind w:left="42"/>
              <w:jc w:val="center"/>
              <w:rPr>
                <w:sz w:val="24"/>
              </w:rPr>
            </w:pPr>
            <w:r>
              <w:rPr>
                <w:sz w:val="24"/>
              </w:rPr>
              <w:t>√</w:t>
            </w:r>
          </w:p>
        </w:tc>
        <w:tc>
          <w:tcPr>
            <w:tcW w:w="1350" w:type="dxa"/>
          </w:tcPr>
          <w:p w14:paraId="491AF484">
            <w:pPr>
              <w:pStyle w:val="17"/>
              <w:spacing w:before="94"/>
              <w:ind w:left="41"/>
              <w:jc w:val="center"/>
              <w:rPr>
                <w:sz w:val="24"/>
              </w:rPr>
            </w:pPr>
            <w:r>
              <w:rPr>
                <w:sz w:val="24"/>
              </w:rPr>
              <w:t>√</w:t>
            </w:r>
          </w:p>
        </w:tc>
        <w:tc>
          <w:tcPr>
            <w:tcW w:w="1350" w:type="dxa"/>
          </w:tcPr>
          <w:p w14:paraId="388C8EE7">
            <w:pPr>
              <w:pStyle w:val="17"/>
              <w:spacing w:before="94"/>
              <w:ind w:left="39"/>
              <w:jc w:val="center"/>
              <w:rPr>
                <w:sz w:val="24"/>
              </w:rPr>
            </w:pPr>
            <w:r>
              <w:rPr>
                <w:sz w:val="24"/>
              </w:rPr>
              <w:t>√</w:t>
            </w:r>
          </w:p>
        </w:tc>
      </w:tr>
      <w:tr w14:paraId="325C3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430" w:type="dxa"/>
            <w:gridSpan w:val="2"/>
          </w:tcPr>
          <w:p w14:paraId="796DCE70">
            <w:pPr>
              <w:pStyle w:val="17"/>
              <w:spacing w:before="95"/>
              <w:ind w:left="1829"/>
              <w:rPr>
                <w:sz w:val="24"/>
              </w:rPr>
            </w:pPr>
            <w:r>
              <w:rPr>
                <w:spacing w:val="-26"/>
                <w:sz w:val="24"/>
              </w:rPr>
              <w:t>血液分析（28</w:t>
            </w:r>
            <w:r>
              <w:rPr>
                <w:spacing w:val="-28"/>
                <w:sz w:val="24"/>
              </w:rPr>
              <w:t xml:space="preserve"> 项</w:t>
            </w:r>
            <w:r>
              <w:rPr>
                <w:spacing w:val="-26"/>
                <w:sz w:val="24"/>
              </w:rPr>
              <w:t>）</w:t>
            </w:r>
          </w:p>
        </w:tc>
        <w:tc>
          <w:tcPr>
            <w:tcW w:w="1080" w:type="dxa"/>
          </w:tcPr>
          <w:p w14:paraId="263C9102">
            <w:pPr>
              <w:pStyle w:val="17"/>
              <w:spacing w:before="95"/>
              <w:ind w:left="42"/>
              <w:jc w:val="center"/>
              <w:rPr>
                <w:sz w:val="24"/>
              </w:rPr>
            </w:pPr>
            <w:r>
              <w:rPr>
                <w:sz w:val="24"/>
              </w:rPr>
              <w:t>√</w:t>
            </w:r>
          </w:p>
        </w:tc>
        <w:tc>
          <w:tcPr>
            <w:tcW w:w="1350" w:type="dxa"/>
          </w:tcPr>
          <w:p w14:paraId="78DCDED4">
            <w:pPr>
              <w:pStyle w:val="17"/>
              <w:spacing w:before="95"/>
              <w:ind w:left="41"/>
              <w:jc w:val="center"/>
              <w:rPr>
                <w:sz w:val="24"/>
              </w:rPr>
            </w:pPr>
            <w:r>
              <w:rPr>
                <w:sz w:val="24"/>
              </w:rPr>
              <w:t>√</w:t>
            </w:r>
          </w:p>
        </w:tc>
        <w:tc>
          <w:tcPr>
            <w:tcW w:w="1350" w:type="dxa"/>
          </w:tcPr>
          <w:p w14:paraId="0E8E1F91">
            <w:pPr>
              <w:pStyle w:val="17"/>
              <w:spacing w:before="95"/>
              <w:ind w:left="39"/>
              <w:jc w:val="center"/>
              <w:rPr>
                <w:sz w:val="24"/>
              </w:rPr>
            </w:pPr>
            <w:r>
              <w:rPr>
                <w:sz w:val="24"/>
              </w:rPr>
              <w:t>√</w:t>
            </w:r>
          </w:p>
        </w:tc>
      </w:tr>
      <w:tr w14:paraId="59DBB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430" w:type="dxa"/>
            <w:gridSpan w:val="2"/>
          </w:tcPr>
          <w:p w14:paraId="0E75D8E6">
            <w:pPr>
              <w:pStyle w:val="17"/>
              <w:spacing w:before="94"/>
              <w:ind w:left="1878" w:right="1835"/>
              <w:jc w:val="center"/>
              <w:rPr>
                <w:sz w:val="24"/>
              </w:rPr>
            </w:pPr>
            <w:r>
              <w:rPr>
                <w:spacing w:val="-30"/>
                <w:sz w:val="24"/>
              </w:rPr>
              <w:t>尿液分析+镜检</w:t>
            </w:r>
          </w:p>
        </w:tc>
        <w:tc>
          <w:tcPr>
            <w:tcW w:w="1080" w:type="dxa"/>
          </w:tcPr>
          <w:p w14:paraId="249765B9">
            <w:pPr>
              <w:pStyle w:val="17"/>
              <w:spacing w:before="94"/>
              <w:ind w:left="42"/>
              <w:jc w:val="center"/>
              <w:rPr>
                <w:sz w:val="24"/>
              </w:rPr>
            </w:pPr>
            <w:r>
              <w:rPr>
                <w:sz w:val="24"/>
              </w:rPr>
              <w:t>√</w:t>
            </w:r>
          </w:p>
        </w:tc>
        <w:tc>
          <w:tcPr>
            <w:tcW w:w="1350" w:type="dxa"/>
          </w:tcPr>
          <w:p w14:paraId="5AC1953A">
            <w:pPr>
              <w:pStyle w:val="17"/>
              <w:spacing w:before="94"/>
              <w:ind w:left="41"/>
              <w:jc w:val="center"/>
              <w:rPr>
                <w:sz w:val="24"/>
              </w:rPr>
            </w:pPr>
            <w:r>
              <w:rPr>
                <w:sz w:val="24"/>
              </w:rPr>
              <w:t>√</w:t>
            </w:r>
          </w:p>
        </w:tc>
        <w:tc>
          <w:tcPr>
            <w:tcW w:w="1350" w:type="dxa"/>
          </w:tcPr>
          <w:p w14:paraId="6373722D">
            <w:pPr>
              <w:pStyle w:val="17"/>
              <w:spacing w:before="94"/>
              <w:ind w:left="39"/>
              <w:jc w:val="center"/>
              <w:rPr>
                <w:sz w:val="24"/>
              </w:rPr>
            </w:pPr>
            <w:r>
              <w:rPr>
                <w:sz w:val="24"/>
              </w:rPr>
              <w:t>√</w:t>
            </w:r>
          </w:p>
        </w:tc>
      </w:tr>
      <w:tr w14:paraId="574FB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430" w:type="dxa"/>
            <w:gridSpan w:val="2"/>
          </w:tcPr>
          <w:p w14:paraId="0CCD378F">
            <w:pPr>
              <w:pStyle w:val="17"/>
              <w:spacing w:before="95"/>
              <w:ind w:left="1876" w:right="1835"/>
              <w:jc w:val="center"/>
              <w:rPr>
                <w:sz w:val="24"/>
              </w:rPr>
            </w:pPr>
            <w:r>
              <w:rPr>
                <w:spacing w:val="-32"/>
                <w:sz w:val="24"/>
              </w:rPr>
              <w:t>静脉采血</w:t>
            </w:r>
          </w:p>
        </w:tc>
        <w:tc>
          <w:tcPr>
            <w:tcW w:w="1080" w:type="dxa"/>
          </w:tcPr>
          <w:p w14:paraId="43AF6FF0">
            <w:pPr>
              <w:pStyle w:val="17"/>
              <w:spacing w:before="95"/>
              <w:ind w:left="42"/>
              <w:jc w:val="center"/>
              <w:rPr>
                <w:sz w:val="24"/>
              </w:rPr>
            </w:pPr>
            <w:r>
              <w:rPr>
                <w:sz w:val="24"/>
              </w:rPr>
              <w:t>√</w:t>
            </w:r>
          </w:p>
        </w:tc>
        <w:tc>
          <w:tcPr>
            <w:tcW w:w="1350" w:type="dxa"/>
          </w:tcPr>
          <w:p w14:paraId="6E9BF962">
            <w:pPr>
              <w:pStyle w:val="17"/>
              <w:spacing w:before="95"/>
              <w:ind w:left="41"/>
              <w:jc w:val="center"/>
              <w:rPr>
                <w:sz w:val="24"/>
              </w:rPr>
            </w:pPr>
            <w:r>
              <w:rPr>
                <w:sz w:val="24"/>
              </w:rPr>
              <w:t>√</w:t>
            </w:r>
          </w:p>
        </w:tc>
        <w:tc>
          <w:tcPr>
            <w:tcW w:w="1350" w:type="dxa"/>
          </w:tcPr>
          <w:p w14:paraId="401FC9A3">
            <w:pPr>
              <w:pStyle w:val="17"/>
              <w:spacing w:before="95"/>
              <w:ind w:left="39"/>
              <w:jc w:val="center"/>
              <w:rPr>
                <w:sz w:val="24"/>
              </w:rPr>
            </w:pPr>
            <w:r>
              <w:rPr>
                <w:sz w:val="24"/>
              </w:rPr>
              <w:t>√</w:t>
            </w:r>
          </w:p>
        </w:tc>
      </w:tr>
      <w:tr w14:paraId="23EB8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430" w:type="dxa"/>
            <w:gridSpan w:val="2"/>
          </w:tcPr>
          <w:p w14:paraId="6D0BD37E">
            <w:pPr>
              <w:pStyle w:val="17"/>
              <w:spacing w:before="96"/>
              <w:ind w:left="1878" w:right="1835"/>
              <w:jc w:val="center"/>
              <w:rPr>
                <w:sz w:val="24"/>
              </w:rPr>
            </w:pPr>
            <w:r>
              <w:rPr>
                <w:spacing w:val="-32"/>
                <w:sz w:val="24"/>
              </w:rPr>
              <w:t>心电图</w:t>
            </w:r>
          </w:p>
        </w:tc>
        <w:tc>
          <w:tcPr>
            <w:tcW w:w="1080" w:type="dxa"/>
          </w:tcPr>
          <w:p w14:paraId="3B8A41C3">
            <w:pPr>
              <w:pStyle w:val="17"/>
              <w:spacing w:before="96"/>
              <w:ind w:left="42"/>
              <w:jc w:val="center"/>
              <w:rPr>
                <w:sz w:val="24"/>
              </w:rPr>
            </w:pPr>
            <w:r>
              <w:rPr>
                <w:sz w:val="24"/>
              </w:rPr>
              <w:t>√</w:t>
            </w:r>
          </w:p>
        </w:tc>
        <w:tc>
          <w:tcPr>
            <w:tcW w:w="1350" w:type="dxa"/>
          </w:tcPr>
          <w:p w14:paraId="3F07ABF9">
            <w:pPr>
              <w:pStyle w:val="17"/>
              <w:spacing w:before="96"/>
              <w:ind w:left="41"/>
              <w:jc w:val="center"/>
              <w:rPr>
                <w:sz w:val="24"/>
              </w:rPr>
            </w:pPr>
            <w:r>
              <w:rPr>
                <w:sz w:val="24"/>
              </w:rPr>
              <w:t>√</w:t>
            </w:r>
          </w:p>
        </w:tc>
        <w:tc>
          <w:tcPr>
            <w:tcW w:w="1350" w:type="dxa"/>
          </w:tcPr>
          <w:p w14:paraId="0B8812B0">
            <w:pPr>
              <w:pStyle w:val="17"/>
              <w:spacing w:before="96"/>
              <w:ind w:left="39"/>
              <w:jc w:val="center"/>
              <w:rPr>
                <w:sz w:val="24"/>
              </w:rPr>
            </w:pPr>
            <w:r>
              <w:rPr>
                <w:sz w:val="24"/>
              </w:rPr>
              <w:t>√</w:t>
            </w:r>
          </w:p>
        </w:tc>
      </w:tr>
      <w:tr w14:paraId="6C171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430" w:type="dxa"/>
            <w:gridSpan w:val="2"/>
          </w:tcPr>
          <w:p w14:paraId="267E5AB8">
            <w:pPr>
              <w:pStyle w:val="17"/>
              <w:spacing w:before="94"/>
              <w:ind w:left="1876" w:right="1835"/>
              <w:jc w:val="center"/>
              <w:rPr>
                <w:sz w:val="24"/>
              </w:rPr>
            </w:pPr>
            <w:r>
              <w:rPr>
                <w:spacing w:val="-32"/>
                <w:sz w:val="24"/>
              </w:rPr>
              <w:t>心脏彩超</w:t>
            </w:r>
          </w:p>
        </w:tc>
        <w:tc>
          <w:tcPr>
            <w:tcW w:w="1080" w:type="dxa"/>
          </w:tcPr>
          <w:p w14:paraId="2C9A9C96">
            <w:pPr>
              <w:pStyle w:val="17"/>
              <w:spacing w:before="94"/>
              <w:ind w:left="42"/>
              <w:jc w:val="center"/>
              <w:rPr>
                <w:sz w:val="24"/>
              </w:rPr>
            </w:pPr>
            <w:r>
              <w:rPr>
                <w:sz w:val="24"/>
              </w:rPr>
              <w:t>√</w:t>
            </w:r>
          </w:p>
        </w:tc>
        <w:tc>
          <w:tcPr>
            <w:tcW w:w="1350" w:type="dxa"/>
          </w:tcPr>
          <w:p w14:paraId="6F407CEE">
            <w:pPr>
              <w:pStyle w:val="17"/>
              <w:spacing w:before="94"/>
              <w:ind w:left="41"/>
              <w:jc w:val="center"/>
              <w:rPr>
                <w:sz w:val="24"/>
              </w:rPr>
            </w:pPr>
            <w:r>
              <w:rPr>
                <w:sz w:val="24"/>
              </w:rPr>
              <w:t>√</w:t>
            </w:r>
          </w:p>
        </w:tc>
        <w:tc>
          <w:tcPr>
            <w:tcW w:w="1350" w:type="dxa"/>
          </w:tcPr>
          <w:p w14:paraId="7D5F0960">
            <w:pPr>
              <w:pStyle w:val="17"/>
              <w:spacing w:before="94"/>
              <w:ind w:left="39"/>
              <w:jc w:val="center"/>
              <w:rPr>
                <w:sz w:val="24"/>
              </w:rPr>
            </w:pPr>
            <w:r>
              <w:rPr>
                <w:sz w:val="24"/>
              </w:rPr>
              <w:t>√</w:t>
            </w:r>
          </w:p>
        </w:tc>
      </w:tr>
      <w:tr w14:paraId="5033A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430" w:type="dxa"/>
            <w:gridSpan w:val="2"/>
          </w:tcPr>
          <w:p w14:paraId="1AA16236">
            <w:pPr>
              <w:pStyle w:val="17"/>
              <w:spacing w:before="95"/>
              <w:ind w:left="1779"/>
              <w:rPr>
                <w:sz w:val="24"/>
              </w:rPr>
            </w:pPr>
            <w:r>
              <w:rPr>
                <w:spacing w:val="-32"/>
                <w:sz w:val="24"/>
              </w:rPr>
              <w:t>甲状腺彩超（双侧）</w:t>
            </w:r>
          </w:p>
        </w:tc>
        <w:tc>
          <w:tcPr>
            <w:tcW w:w="1080" w:type="dxa"/>
          </w:tcPr>
          <w:p w14:paraId="599D2500">
            <w:pPr>
              <w:pStyle w:val="17"/>
              <w:spacing w:before="95"/>
              <w:ind w:left="42"/>
              <w:jc w:val="center"/>
              <w:rPr>
                <w:sz w:val="24"/>
              </w:rPr>
            </w:pPr>
            <w:r>
              <w:rPr>
                <w:sz w:val="24"/>
              </w:rPr>
              <w:t>√</w:t>
            </w:r>
          </w:p>
        </w:tc>
        <w:tc>
          <w:tcPr>
            <w:tcW w:w="1350" w:type="dxa"/>
          </w:tcPr>
          <w:p w14:paraId="28F5209D">
            <w:pPr>
              <w:pStyle w:val="17"/>
              <w:spacing w:before="95"/>
              <w:ind w:left="41"/>
              <w:jc w:val="center"/>
              <w:rPr>
                <w:sz w:val="24"/>
              </w:rPr>
            </w:pPr>
            <w:r>
              <w:rPr>
                <w:sz w:val="24"/>
              </w:rPr>
              <w:t>√</w:t>
            </w:r>
          </w:p>
        </w:tc>
        <w:tc>
          <w:tcPr>
            <w:tcW w:w="1350" w:type="dxa"/>
          </w:tcPr>
          <w:p w14:paraId="5F5B99EE">
            <w:pPr>
              <w:pStyle w:val="17"/>
              <w:spacing w:before="95"/>
              <w:ind w:left="39"/>
              <w:jc w:val="center"/>
              <w:rPr>
                <w:sz w:val="24"/>
              </w:rPr>
            </w:pPr>
            <w:r>
              <w:rPr>
                <w:sz w:val="24"/>
              </w:rPr>
              <w:t>√</w:t>
            </w:r>
          </w:p>
        </w:tc>
      </w:tr>
      <w:tr w14:paraId="16F04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430" w:type="dxa"/>
            <w:gridSpan w:val="2"/>
          </w:tcPr>
          <w:p w14:paraId="64ECA5EE">
            <w:pPr>
              <w:pStyle w:val="17"/>
              <w:spacing w:before="94"/>
              <w:ind w:left="1876" w:right="1835"/>
              <w:jc w:val="center"/>
              <w:rPr>
                <w:sz w:val="24"/>
              </w:rPr>
            </w:pPr>
            <w:r>
              <w:rPr>
                <w:spacing w:val="-32"/>
                <w:sz w:val="24"/>
              </w:rPr>
              <w:t>腹部彩超</w:t>
            </w:r>
          </w:p>
        </w:tc>
        <w:tc>
          <w:tcPr>
            <w:tcW w:w="1080" w:type="dxa"/>
          </w:tcPr>
          <w:p w14:paraId="07BAA311">
            <w:pPr>
              <w:pStyle w:val="17"/>
              <w:spacing w:before="94"/>
              <w:ind w:left="42"/>
              <w:jc w:val="center"/>
              <w:rPr>
                <w:sz w:val="24"/>
              </w:rPr>
            </w:pPr>
            <w:r>
              <w:rPr>
                <w:sz w:val="24"/>
              </w:rPr>
              <w:t>√</w:t>
            </w:r>
          </w:p>
        </w:tc>
        <w:tc>
          <w:tcPr>
            <w:tcW w:w="1350" w:type="dxa"/>
          </w:tcPr>
          <w:p w14:paraId="4BA149EB">
            <w:pPr>
              <w:pStyle w:val="17"/>
              <w:spacing w:before="94"/>
              <w:ind w:left="41"/>
              <w:jc w:val="center"/>
              <w:rPr>
                <w:sz w:val="24"/>
              </w:rPr>
            </w:pPr>
            <w:r>
              <w:rPr>
                <w:sz w:val="24"/>
              </w:rPr>
              <w:t>√</w:t>
            </w:r>
          </w:p>
        </w:tc>
        <w:tc>
          <w:tcPr>
            <w:tcW w:w="1350" w:type="dxa"/>
          </w:tcPr>
          <w:p w14:paraId="0E490EBD">
            <w:pPr>
              <w:pStyle w:val="17"/>
              <w:spacing w:before="94"/>
              <w:ind w:left="39"/>
              <w:jc w:val="center"/>
              <w:rPr>
                <w:sz w:val="24"/>
              </w:rPr>
            </w:pPr>
            <w:r>
              <w:rPr>
                <w:sz w:val="24"/>
              </w:rPr>
              <w:t>√</w:t>
            </w:r>
          </w:p>
        </w:tc>
      </w:tr>
    </w:tbl>
    <w:p w14:paraId="76AC24F5">
      <w:pPr>
        <w:spacing w:after="0"/>
        <w:jc w:val="center"/>
        <w:rPr>
          <w:sz w:val="24"/>
        </w:rPr>
        <w:sectPr>
          <w:pgSz w:w="11910" w:h="16840"/>
          <w:pgMar w:top="1340" w:right="880" w:bottom="880" w:left="1020" w:header="712" w:footer="688" w:gutter="0"/>
          <w:cols w:space="720" w:num="1"/>
        </w:sectPr>
      </w:pPr>
    </w:p>
    <w:p w14:paraId="5F34F20F">
      <w:pPr>
        <w:pStyle w:val="11"/>
        <w:spacing w:before="3"/>
        <w:rPr>
          <w:b/>
          <w:sz w:val="5"/>
        </w:rPr>
      </w:pPr>
    </w:p>
    <w:tbl>
      <w:tblPr>
        <w:tblStyle w:val="13"/>
        <w:tblW w:w="0" w:type="auto"/>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0"/>
        <w:gridCol w:w="3180"/>
        <w:gridCol w:w="1080"/>
        <w:gridCol w:w="1350"/>
        <w:gridCol w:w="1350"/>
      </w:tblGrid>
      <w:tr w14:paraId="7D926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50" w:type="dxa"/>
            <w:vMerge w:val="restart"/>
          </w:tcPr>
          <w:p w14:paraId="668711C1">
            <w:pPr>
              <w:pStyle w:val="17"/>
              <w:spacing w:before="6"/>
              <w:rPr>
                <w:b/>
                <w:sz w:val="26"/>
              </w:rPr>
            </w:pPr>
          </w:p>
          <w:p w14:paraId="24AFDAC6">
            <w:pPr>
              <w:pStyle w:val="17"/>
              <w:ind w:left="396"/>
              <w:rPr>
                <w:sz w:val="24"/>
              </w:rPr>
            </w:pPr>
            <w:r>
              <w:rPr>
                <w:spacing w:val="-32"/>
                <w:sz w:val="24"/>
              </w:rPr>
              <w:t>泌尿生殖系彩超</w:t>
            </w:r>
          </w:p>
        </w:tc>
        <w:tc>
          <w:tcPr>
            <w:tcW w:w="3180" w:type="dxa"/>
          </w:tcPr>
          <w:p w14:paraId="1A99593D">
            <w:pPr>
              <w:pStyle w:val="17"/>
              <w:spacing w:before="94"/>
              <w:ind w:left="1170" w:right="1125"/>
              <w:jc w:val="center"/>
              <w:rPr>
                <w:sz w:val="24"/>
              </w:rPr>
            </w:pPr>
            <w:r>
              <w:rPr>
                <w:spacing w:val="-32"/>
                <w:sz w:val="24"/>
              </w:rPr>
              <w:t>前列腺</w:t>
            </w:r>
          </w:p>
        </w:tc>
        <w:tc>
          <w:tcPr>
            <w:tcW w:w="1080" w:type="dxa"/>
          </w:tcPr>
          <w:p w14:paraId="2FE57A5B">
            <w:pPr>
              <w:pStyle w:val="17"/>
              <w:spacing w:before="94"/>
              <w:ind w:left="42"/>
              <w:jc w:val="center"/>
              <w:rPr>
                <w:sz w:val="24"/>
              </w:rPr>
            </w:pPr>
            <w:r>
              <w:rPr>
                <w:sz w:val="24"/>
              </w:rPr>
              <w:t>√</w:t>
            </w:r>
          </w:p>
        </w:tc>
        <w:tc>
          <w:tcPr>
            <w:tcW w:w="1350" w:type="dxa"/>
          </w:tcPr>
          <w:p w14:paraId="7D66F0E6">
            <w:pPr>
              <w:pStyle w:val="17"/>
              <w:spacing w:before="94"/>
              <w:ind w:left="27"/>
              <w:jc w:val="center"/>
              <w:rPr>
                <w:sz w:val="24"/>
              </w:rPr>
            </w:pPr>
            <w:r>
              <w:rPr>
                <w:sz w:val="24"/>
              </w:rPr>
              <w:t>*</w:t>
            </w:r>
          </w:p>
        </w:tc>
        <w:tc>
          <w:tcPr>
            <w:tcW w:w="1350" w:type="dxa"/>
          </w:tcPr>
          <w:p w14:paraId="4631E305">
            <w:pPr>
              <w:pStyle w:val="17"/>
              <w:spacing w:before="94"/>
              <w:ind w:right="595"/>
              <w:jc w:val="right"/>
              <w:rPr>
                <w:sz w:val="24"/>
              </w:rPr>
            </w:pPr>
            <w:r>
              <w:rPr>
                <w:sz w:val="24"/>
              </w:rPr>
              <w:t>*</w:t>
            </w:r>
          </w:p>
        </w:tc>
      </w:tr>
      <w:tr w14:paraId="50622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250" w:type="dxa"/>
            <w:vMerge w:val="continue"/>
            <w:tcBorders>
              <w:top w:val="nil"/>
            </w:tcBorders>
          </w:tcPr>
          <w:p w14:paraId="71E38CFB">
            <w:pPr>
              <w:rPr>
                <w:sz w:val="2"/>
                <w:szCs w:val="2"/>
              </w:rPr>
            </w:pPr>
          </w:p>
        </w:tc>
        <w:tc>
          <w:tcPr>
            <w:tcW w:w="3180" w:type="dxa"/>
          </w:tcPr>
          <w:p w14:paraId="0CAD6F45">
            <w:pPr>
              <w:pStyle w:val="17"/>
              <w:spacing w:before="96"/>
              <w:ind w:left="1170" w:right="1128"/>
              <w:jc w:val="center"/>
              <w:rPr>
                <w:sz w:val="24"/>
              </w:rPr>
            </w:pPr>
            <w:r>
              <w:rPr>
                <w:spacing w:val="-32"/>
                <w:sz w:val="24"/>
              </w:rPr>
              <w:t>子宫附件</w:t>
            </w:r>
          </w:p>
        </w:tc>
        <w:tc>
          <w:tcPr>
            <w:tcW w:w="1080" w:type="dxa"/>
          </w:tcPr>
          <w:p w14:paraId="6F0F07D3">
            <w:pPr>
              <w:pStyle w:val="17"/>
              <w:spacing w:before="96"/>
              <w:ind w:left="23"/>
              <w:jc w:val="center"/>
              <w:rPr>
                <w:sz w:val="24"/>
              </w:rPr>
            </w:pPr>
            <w:r>
              <w:rPr>
                <w:sz w:val="24"/>
              </w:rPr>
              <w:t>*</w:t>
            </w:r>
          </w:p>
        </w:tc>
        <w:tc>
          <w:tcPr>
            <w:tcW w:w="1350" w:type="dxa"/>
          </w:tcPr>
          <w:p w14:paraId="196B049A">
            <w:pPr>
              <w:pStyle w:val="17"/>
              <w:spacing w:before="96"/>
              <w:ind w:left="41"/>
              <w:jc w:val="center"/>
              <w:rPr>
                <w:sz w:val="24"/>
              </w:rPr>
            </w:pPr>
            <w:r>
              <w:rPr>
                <w:sz w:val="24"/>
              </w:rPr>
              <w:t>√</w:t>
            </w:r>
          </w:p>
        </w:tc>
        <w:tc>
          <w:tcPr>
            <w:tcW w:w="1350" w:type="dxa"/>
          </w:tcPr>
          <w:p w14:paraId="6DAB2671">
            <w:pPr>
              <w:pStyle w:val="17"/>
              <w:spacing w:before="96"/>
              <w:ind w:right="528"/>
              <w:jc w:val="right"/>
              <w:rPr>
                <w:sz w:val="24"/>
              </w:rPr>
            </w:pPr>
            <w:r>
              <w:rPr>
                <w:sz w:val="24"/>
              </w:rPr>
              <w:t>√</w:t>
            </w:r>
          </w:p>
        </w:tc>
      </w:tr>
      <w:tr w14:paraId="2D197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430" w:type="dxa"/>
            <w:gridSpan w:val="2"/>
          </w:tcPr>
          <w:p w14:paraId="15C9F050">
            <w:pPr>
              <w:pStyle w:val="17"/>
              <w:spacing w:before="94"/>
              <w:ind w:left="1876" w:right="1835"/>
              <w:jc w:val="center"/>
              <w:rPr>
                <w:sz w:val="24"/>
              </w:rPr>
            </w:pPr>
            <w:r>
              <w:rPr>
                <w:spacing w:val="-32"/>
                <w:sz w:val="24"/>
              </w:rPr>
              <w:t>双乳彩超</w:t>
            </w:r>
          </w:p>
        </w:tc>
        <w:tc>
          <w:tcPr>
            <w:tcW w:w="1080" w:type="dxa"/>
          </w:tcPr>
          <w:p w14:paraId="0A529C04">
            <w:pPr>
              <w:pStyle w:val="17"/>
              <w:spacing w:before="94"/>
              <w:ind w:left="23"/>
              <w:jc w:val="center"/>
              <w:rPr>
                <w:sz w:val="24"/>
              </w:rPr>
            </w:pPr>
            <w:r>
              <w:rPr>
                <w:sz w:val="24"/>
              </w:rPr>
              <w:t>*</w:t>
            </w:r>
          </w:p>
        </w:tc>
        <w:tc>
          <w:tcPr>
            <w:tcW w:w="1350" w:type="dxa"/>
          </w:tcPr>
          <w:p w14:paraId="2C8C6C39">
            <w:pPr>
              <w:pStyle w:val="17"/>
              <w:spacing w:before="94"/>
              <w:ind w:left="41"/>
              <w:jc w:val="center"/>
              <w:rPr>
                <w:sz w:val="24"/>
              </w:rPr>
            </w:pPr>
            <w:r>
              <w:rPr>
                <w:sz w:val="24"/>
              </w:rPr>
              <w:t>√</w:t>
            </w:r>
          </w:p>
        </w:tc>
        <w:tc>
          <w:tcPr>
            <w:tcW w:w="1350" w:type="dxa"/>
          </w:tcPr>
          <w:p w14:paraId="610F79AE">
            <w:pPr>
              <w:pStyle w:val="17"/>
              <w:spacing w:before="94"/>
              <w:ind w:right="528"/>
              <w:jc w:val="right"/>
              <w:rPr>
                <w:sz w:val="24"/>
              </w:rPr>
            </w:pPr>
            <w:r>
              <w:rPr>
                <w:sz w:val="24"/>
              </w:rPr>
              <w:t>√</w:t>
            </w:r>
          </w:p>
        </w:tc>
      </w:tr>
      <w:tr w14:paraId="1D7A32E6">
        <w:tblPrEx>
          <w:tblCellMar>
            <w:top w:w="0" w:type="dxa"/>
            <w:left w:w="0" w:type="dxa"/>
            <w:bottom w:w="0" w:type="dxa"/>
            <w:right w:w="0" w:type="dxa"/>
          </w:tblCellMar>
        </w:tblPrEx>
        <w:trPr>
          <w:trHeight w:val="481" w:hRule="atLeast"/>
        </w:trPr>
        <w:tc>
          <w:tcPr>
            <w:tcW w:w="5430" w:type="dxa"/>
            <w:gridSpan w:val="2"/>
          </w:tcPr>
          <w:p w14:paraId="17FA7657">
            <w:pPr>
              <w:pStyle w:val="17"/>
              <w:spacing w:before="95"/>
              <w:ind w:left="1881" w:right="1835"/>
              <w:jc w:val="center"/>
              <w:rPr>
                <w:sz w:val="24"/>
              </w:rPr>
            </w:pPr>
            <w:r>
              <w:rPr>
                <w:spacing w:val="-32"/>
                <w:sz w:val="24"/>
              </w:rPr>
              <w:t>妇科检查（已婚）</w:t>
            </w:r>
          </w:p>
        </w:tc>
        <w:tc>
          <w:tcPr>
            <w:tcW w:w="1080" w:type="dxa"/>
          </w:tcPr>
          <w:p w14:paraId="40DB6B0F">
            <w:pPr>
              <w:pStyle w:val="17"/>
              <w:spacing w:before="95"/>
              <w:ind w:left="23"/>
              <w:jc w:val="center"/>
              <w:rPr>
                <w:sz w:val="24"/>
              </w:rPr>
            </w:pPr>
            <w:r>
              <w:rPr>
                <w:sz w:val="24"/>
              </w:rPr>
              <w:t>*</w:t>
            </w:r>
          </w:p>
        </w:tc>
        <w:tc>
          <w:tcPr>
            <w:tcW w:w="1350" w:type="dxa"/>
          </w:tcPr>
          <w:p w14:paraId="1A720A2A">
            <w:pPr>
              <w:pStyle w:val="17"/>
              <w:spacing w:before="95"/>
              <w:ind w:left="41"/>
              <w:jc w:val="center"/>
              <w:rPr>
                <w:sz w:val="24"/>
              </w:rPr>
            </w:pPr>
            <w:r>
              <w:rPr>
                <w:sz w:val="24"/>
              </w:rPr>
              <w:t>√</w:t>
            </w:r>
          </w:p>
        </w:tc>
        <w:tc>
          <w:tcPr>
            <w:tcW w:w="1350" w:type="dxa"/>
          </w:tcPr>
          <w:p w14:paraId="7E5F5AC4">
            <w:pPr>
              <w:pStyle w:val="17"/>
              <w:spacing w:before="95"/>
              <w:ind w:right="595"/>
              <w:jc w:val="right"/>
              <w:rPr>
                <w:sz w:val="24"/>
              </w:rPr>
            </w:pPr>
            <w:r>
              <w:rPr>
                <w:sz w:val="24"/>
              </w:rPr>
              <w:t>*</w:t>
            </w:r>
          </w:p>
        </w:tc>
      </w:tr>
      <w:tr w14:paraId="6C32E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430" w:type="dxa"/>
            <w:gridSpan w:val="2"/>
          </w:tcPr>
          <w:p w14:paraId="7174C546">
            <w:pPr>
              <w:pStyle w:val="17"/>
              <w:spacing w:before="94"/>
              <w:ind w:left="1881" w:right="1835"/>
              <w:jc w:val="center"/>
              <w:rPr>
                <w:sz w:val="24"/>
              </w:rPr>
            </w:pPr>
            <w:r>
              <w:rPr>
                <w:spacing w:val="-32"/>
                <w:sz w:val="24"/>
              </w:rPr>
              <w:t>白带常规（已婚）</w:t>
            </w:r>
          </w:p>
        </w:tc>
        <w:tc>
          <w:tcPr>
            <w:tcW w:w="1080" w:type="dxa"/>
          </w:tcPr>
          <w:p w14:paraId="43349BD2">
            <w:pPr>
              <w:pStyle w:val="17"/>
              <w:spacing w:before="94"/>
              <w:ind w:left="23"/>
              <w:jc w:val="center"/>
              <w:rPr>
                <w:sz w:val="24"/>
              </w:rPr>
            </w:pPr>
            <w:r>
              <w:rPr>
                <w:sz w:val="24"/>
              </w:rPr>
              <w:t>*</w:t>
            </w:r>
          </w:p>
        </w:tc>
        <w:tc>
          <w:tcPr>
            <w:tcW w:w="1350" w:type="dxa"/>
          </w:tcPr>
          <w:p w14:paraId="10AEA666">
            <w:pPr>
              <w:pStyle w:val="17"/>
              <w:spacing w:before="94"/>
              <w:ind w:left="41"/>
              <w:jc w:val="center"/>
              <w:rPr>
                <w:sz w:val="24"/>
              </w:rPr>
            </w:pPr>
            <w:r>
              <w:rPr>
                <w:sz w:val="24"/>
              </w:rPr>
              <w:t>√</w:t>
            </w:r>
          </w:p>
        </w:tc>
        <w:tc>
          <w:tcPr>
            <w:tcW w:w="1350" w:type="dxa"/>
          </w:tcPr>
          <w:p w14:paraId="147FFE0F">
            <w:pPr>
              <w:pStyle w:val="17"/>
              <w:spacing w:before="94"/>
              <w:ind w:right="595"/>
              <w:jc w:val="right"/>
              <w:rPr>
                <w:sz w:val="24"/>
              </w:rPr>
            </w:pPr>
            <w:r>
              <w:rPr>
                <w:sz w:val="24"/>
              </w:rPr>
              <w:t>*</w:t>
            </w:r>
          </w:p>
        </w:tc>
      </w:tr>
      <w:tr w14:paraId="341E8A7E">
        <w:tblPrEx>
          <w:tblCellMar>
            <w:top w:w="0" w:type="dxa"/>
            <w:left w:w="0" w:type="dxa"/>
            <w:bottom w:w="0" w:type="dxa"/>
            <w:right w:w="0" w:type="dxa"/>
          </w:tblCellMar>
        </w:tblPrEx>
        <w:trPr>
          <w:trHeight w:val="480" w:hRule="atLeast"/>
        </w:trPr>
        <w:tc>
          <w:tcPr>
            <w:tcW w:w="5430" w:type="dxa"/>
            <w:gridSpan w:val="2"/>
          </w:tcPr>
          <w:p w14:paraId="715CFDE1">
            <w:pPr>
              <w:pStyle w:val="17"/>
              <w:spacing w:before="95"/>
              <w:ind w:left="1181"/>
              <w:rPr>
                <w:sz w:val="24"/>
              </w:rPr>
            </w:pPr>
            <w:r>
              <w:rPr>
                <w:spacing w:val="-27"/>
                <w:sz w:val="24"/>
              </w:rPr>
              <w:t>液基薄层细胞学检查TCT（已婚）</w:t>
            </w:r>
          </w:p>
        </w:tc>
        <w:tc>
          <w:tcPr>
            <w:tcW w:w="1080" w:type="dxa"/>
          </w:tcPr>
          <w:p w14:paraId="6ADBE3D2">
            <w:pPr>
              <w:pStyle w:val="17"/>
              <w:spacing w:before="95"/>
              <w:ind w:left="23"/>
              <w:jc w:val="center"/>
              <w:rPr>
                <w:sz w:val="24"/>
              </w:rPr>
            </w:pPr>
            <w:r>
              <w:rPr>
                <w:sz w:val="24"/>
              </w:rPr>
              <w:t>*</w:t>
            </w:r>
          </w:p>
        </w:tc>
        <w:tc>
          <w:tcPr>
            <w:tcW w:w="1350" w:type="dxa"/>
          </w:tcPr>
          <w:p w14:paraId="19C7FB7D">
            <w:pPr>
              <w:pStyle w:val="17"/>
              <w:spacing w:before="95"/>
              <w:ind w:left="41"/>
              <w:jc w:val="center"/>
              <w:rPr>
                <w:sz w:val="24"/>
              </w:rPr>
            </w:pPr>
            <w:r>
              <w:rPr>
                <w:sz w:val="24"/>
              </w:rPr>
              <w:t>√</w:t>
            </w:r>
          </w:p>
        </w:tc>
        <w:tc>
          <w:tcPr>
            <w:tcW w:w="1350" w:type="dxa"/>
          </w:tcPr>
          <w:p w14:paraId="1FAA5643">
            <w:pPr>
              <w:pStyle w:val="17"/>
              <w:spacing w:before="95"/>
              <w:ind w:right="595"/>
              <w:jc w:val="right"/>
              <w:rPr>
                <w:sz w:val="24"/>
              </w:rPr>
            </w:pPr>
            <w:r>
              <w:rPr>
                <w:sz w:val="24"/>
              </w:rPr>
              <w:t>*</w:t>
            </w:r>
          </w:p>
        </w:tc>
      </w:tr>
      <w:tr w14:paraId="2104B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430" w:type="dxa"/>
            <w:gridSpan w:val="2"/>
          </w:tcPr>
          <w:p w14:paraId="76F3D9B0">
            <w:pPr>
              <w:pStyle w:val="17"/>
              <w:spacing w:before="96"/>
              <w:ind w:left="1878" w:right="1835"/>
              <w:jc w:val="center"/>
              <w:rPr>
                <w:sz w:val="24"/>
              </w:rPr>
            </w:pPr>
            <w:r>
              <w:rPr>
                <w:spacing w:val="-32"/>
                <w:sz w:val="24"/>
              </w:rPr>
              <w:t>骨密度</w:t>
            </w:r>
          </w:p>
        </w:tc>
        <w:tc>
          <w:tcPr>
            <w:tcW w:w="1080" w:type="dxa"/>
          </w:tcPr>
          <w:p w14:paraId="7C66248D">
            <w:pPr>
              <w:pStyle w:val="17"/>
              <w:spacing w:before="96"/>
              <w:ind w:left="42"/>
              <w:jc w:val="center"/>
              <w:rPr>
                <w:sz w:val="24"/>
              </w:rPr>
            </w:pPr>
            <w:r>
              <w:rPr>
                <w:sz w:val="24"/>
              </w:rPr>
              <w:t>√</w:t>
            </w:r>
          </w:p>
        </w:tc>
        <w:tc>
          <w:tcPr>
            <w:tcW w:w="1350" w:type="dxa"/>
          </w:tcPr>
          <w:p w14:paraId="199C04AD">
            <w:pPr>
              <w:pStyle w:val="17"/>
              <w:spacing w:before="96"/>
              <w:ind w:left="41"/>
              <w:jc w:val="center"/>
              <w:rPr>
                <w:sz w:val="24"/>
              </w:rPr>
            </w:pPr>
            <w:r>
              <w:rPr>
                <w:sz w:val="24"/>
              </w:rPr>
              <w:t>√</w:t>
            </w:r>
          </w:p>
        </w:tc>
        <w:tc>
          <w:tcPr>
            <w:tcW w:w="1350" w:type="dxa"/>
          </w:tcPr>
          <w:p w14:paraId="68B1ACB6">
            <w:pPr>
              <w:pStyle w:val="17"/>
              <w:spacing w:before="96"/>
              <w:ind w:right="528"/>
              <w:jc w:val="right"/>
              <w:rPr>
                <w:sz w:val="24"/>
              </w:rPr>
            </w:pPr>
            <w:r>
              <w:rPr>
                <w:sz w:val="24"/>
              </w:rPr>
              <w:t>√</w:t>
            </w:r>
          </w:p>
        </w:tc>
      </w:tr>
      <w:tr w14:paraId="5D674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430" w:type="dxa"/>
            <w:gridSpan w:val="2"/>
          </w:tcPr>
          <w:p w14:paraId="4638B60F">
            <w:pPr>
              <w:pStyle w:val="17"/>
              <w:spacing w:before="94"/>
              <w:ind w:left="1876" w:right="1835"/>
              <w:jc w:val="center"/>
              <w:rPr>
                <w:sz w:val="24"/>
              </w:rPr>
            </w:pPr>
            <w:r>
              <w:rPr>
                <w:spacing w:val="-32"/>
                <w:sz w:val="24"/>
              </w:rPr>
              <w:t>基础检查</w:t>
            </w:r>
          </w:p>
        </w:tc>
        <w:tc>
          <w:tcPr>
            <w:tcW w:w="1080" w:type="dxa"/>
          </w:tcPr>
          <w:p w14:paraId="6A6AD4B1">
            <w:pPr>
              <w:pStyle w:val="17"/>
              <w:spacing w:before="94"/>
              <w:ind w:left="42"/>
              <w:jc w:val="center"/>
              <w:rPr>
                <w:sz w:val="24"/>
              </w:rPr>
            </w:pPr>
            <w:r>
              <w:rPr>
                <w:sz w:val="24"/>
              </w:rPr>
              <w:t>√</w:t>
            </w:r>
          </w:p>
        </w:tc>
        <w:tc>
          <w:tcPr>
            <w:tcW w:w="1350" w:type="dxa"/>
          </w:tcPr>
          <w:p w14:paraId="511AD910">
            <w:pPr>
              <w:pStyle w:val="17"/>
              <w:spacing w:before="94"/>
              <w:ind w:left="41"/>
              <w:jc w:val="center"/>
              <w:rPr>
                <w:sz w:val="24"/>
              </w:rPr>
            </w:pPr>
            <w:r>
              <w:rPr>
                <w:sz w:val="24"/>
              </w:rPr>
              <w:t>√</w:t>
            </w:r>
          </w:p>
        </w:tc>
        <w:tc>
          <w:tcPr>
            <w:tcW w:w="1350" w:type="dxa"/>
          </w:tcPr>
          <w:p w14:paraId="72B79B74">
            <w:pPr>
              <w:pStyle w:val="17"/>
              <w:spacing w:before="94"/>
              <w:ind w:right="528"/>
              <w:jc w:val="right"/>
              <w:rPr>
                <w:sz w:val="24"/>
              </w:rPr>
            </w:pPr>
            <w:r>
              <w:rPr>
                <w:sz w:val="24"/>
              </w:rPr>
              <w:t>√</w:t>
            </w:r>
          </w:p>
        </w:tc>
      </w:tr>
      <w:tr w14:paraId="49AE9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430" w:type="dxa"/>
            <w:gridSpan w:val="2"/>
          </w:tcPr>
          <w:p w14:paraId="0291A9D7">
            <w:pPr>
              <w:pStyle w:val="17"/>
              <w:spacing w:before="95"/>
              <w:ind w:left="1876" w:right="1835"/>
              <w:jc w:val="center"/>
              <w:rPr>
                <w:sz w:val="24"/>
              </w:rPr>
            </w:pPr>
            <w:r>
              <w:rPr>
                <w:spacing w:val="-32"/>
                <w:sz w:val="24"/>
              </w:rPr>
              <w:t>内科检查</w:t>
            </w:r>
          </w:p>
        </w:tc>
        <w:tc>
          <w:tcPr>
            <w:tcW w:w="1080" w:type="dxa"/>
          </w:tcPr>
          <w:p w14:paraId="55F6B979">
            <w:pPr>
              <w:pStyle w:val="17"/>
              <w:spacing w:before="95"/>
              <w:ind w:left="42"/>
              <w:jc w:val="center"/>
              <w:rPr>
                <w:sz w:val="24"/>
              </w:rPr>
            </w:pPr>
            <w:r>
              <w:rPr>
                <w:sz w:val="24"/>
              </w:rPr>
              <w:t>√</w:t>
            </w:r>
          </w:p>
        </w:tc>
        <w:tc>
          <w:tcPr>
            <w:tcW w:w="1350" w:type="dxa"/>
          </w:tcPr>
          <w:p w14:paraId="549A4622">
            <w:pPr>
              <w:pStyle w:val="17"/>
              <w:spacing w:before="95"/>
              <w:ind w:left="41"/>
              <w:jc w:val="center"/>
              <w:rPr>
                <w:sz w:val="24"/>
              </w:rPr>
            </w:pPr>
            <w:r>
              <w:rPr>
                <w:sz w:val="24"/>
              </w:rPr>
              <w:t>√</w:t>
            </w:r>
          </w:p>
        </w:tc>
        <w:tc>
          <w:tcPr>
            <w:tcW w:w="1350" w:type="dxa"/>
          </w:tcPr>
          <w:p w14:paraId="57D6DA91">
            <w:pPr>
              <w:pStyle w:val="17"/>
              <w:spacing w:before="95"/>
              <w:ind w:right="528"/>
              <w:jc w:val="right"/>
              <w:rPr>
                <w:sz w:val="24"/>
              </w:rPr>
            </w:pPr>
            <w:r>
              <w:rPr>
                <w:sz w:val="24"/>
              </w:rPr>
              <w:t>√</w:t>
            </w:r>
          </w:p>
        </w:tc>
      </w:tr>
      <w:tr w14:paraId="34C9F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430" w:type="dxa"/>
            <w:gridSpan w:val="2"/>
          </w:tcPr>
          <w:p w14:paraId="637D8DDF">
            <w:pPr>
              <w:pStyle w:val="17"/>
              <w:spacing w:before="94"/>
              <w:ind w:left="1876" w:right="1835"/>
              <w:jc w:val="center"/>
              <w:rPr>
                <w:sz w:val="24"/>
              </w:rPr>
            </w:pPr>
            <w:r>
              <w:rPr>
                <w:spacing w:val="-32"/>
                <w:sz w:val="24"/>
              </w:rPr>
              <w:t>外科检查</w:t>
            </w:r>
          </w:p>
        </w:tc>
        <w:tc>
          <w:tcPr>
            <w:tcW w:w="1080" w:type="dxa"/>
          </w:tcPr>
          <w:p w14:paraId="3A7800E9">
            <w:pPr>
              <w:pStyle w:val="17"/>
              <w:spacing w:before="94"/>
              <w:ind w:left="42"/>
              <w:jc w:val="center"/>
              <w:rPr>
                <w:sz w:val="24"/>
              </w:rPr>
            </w:pPr>
            <w:r>
              <w:rPr>
                <w:sz w:val="24"/>
              </w:rPr>
              <w:t>√</w:t>
            </w:r>
          </w:p>
        </w:tc>
        <w:tc>
          <w:tcPr>
            <w:tcW w:w="1350" w:type="dxa"/>
          </w:tcPr>
          <w:p w14:paraId="4A508ECD">
            <w:pPr>
              <w:pStyle w:val="17"/>
              <w:spacing w:before="94"/>
              <w:ind w:left="41"/>
              <w:jc w:val="center"/>
              <w:rPr>
                <w:sz w:val="24"/>
              </w:rPr>
            </w:pPr>
            <w:r>
              <w:rPr>
                <w:sz w:val="24"/>
              </w:rPr>
              <w:t>√</w:t>
            </w:r>
          </w:p>
        </w:tc>
        <w:tc>
          <w:tcPr>
            <w:tcW w:w="1350" w:type="dxa"/>
          </w:tcPr>
          <w:p w14:paraId="23053959">
            <w:pPr>
              <w:pStyle w:val="17"/>
              <w:spacing w:before="94"/>
              <w:ind w:right="528"/>
              <w:jc w:val="right"/>
              <w:rPr>
                <w:sz w:val="24"/>
              </w:rPr>
            </w:pPr>
            <w:r>
              <w:rPr>
                <w:sz w:val="24"/>
              </w:rPr>
              <w:t>√</w:t>
            </w:r>
          </w:p>
        </w:tc>
      </w:tr>
      <w:tr w14:paraId="2444F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430" w:type="dxa"/>
            <w:gridSpan w:val="2"/>
          </w:tcPr>
          <w:p w14:paraId="131F06C8">
            <w:pPr>
              <w:pStyle w:val="17"/>
              <w:spacing w:before="95"/>
              <w:ind w:left="1881" w:right="1835"/>
              <w:jc w:val="center"/>
              <w:rPr>
                <w:sz w:val="24"/>
              </w:rPr>
            </w:pPr>
            <w:r>
              <w:rPr>
                <w:spacing w:val="-32"/>
                <w:sz w:val="24"/>
              </w:rPr>
              <w:t>眼科常规检查</w:t>
            </w:r>
          </w:p>
        </w:tc>
        <w:tc>
          <w:tcPr>
            <w:tcW w:w="1080" w:type="dxa"/>
          </w:tcPr>
          <w:p w14:paraId="4E2B7D8A">
            <w:pPr>
              <w:pStyle w:val="17"/>
              <w:spacing w:before="95"/>
              <w:ind w:left="42"/>
              <w:jc w:val="center"/>
              <w:rPr>
                <w:sz w:val="24"/>
              </w:rPr>
            </w:pPr>
            <w:r>
              <w:rPr>
                <w:sz w:val="24"/>
              </w:rPr>
              <w:t>√</w:t>
            </w:r>
          </w:p>
        </w:tc>
        <w:tc>
          <w:tcPr>
            <w:tcW w:w="1350" w:type="dxa"/>
          </w:tcPr>
          <w:p w14:paraId="4699BE7E">
            <w:pPr>
              <w:pStyle w:val="17"/>
              <w:spacing w:before="95"/>
              <w:ind w:left="41"/>
              <w:jc w:val="center"/>
              <w:rPr>
                <w:sz w:val="24"/>
              </w:rPr>
            </w:pPr>
            <w:r>
              <w:rPr>
                <w:sz w:val="24"/>
              </w:rPr>
              <w:t>√</w:t>
            </w:r>
          </w:p>
        </w:tc>
        <w:tc>
          <w:tcPr>
            <w:tcW w:w="1350" w:type="dxa"/>
          </w:tcPr>
          <w:p w14:paraId="5E5FFD91">
            <w:pPr>
              <w:pStyle w:val="17"/>
              <w:spacing w:before="95"/>
              <w:ind w:right="528"/>
              <w:jc w:val="right"/>
              <w:rPr>
                <w:sz w:val="24"/>
              </w:rPr>
            </w:pPr>
            <w:r>
              <w:rPr>
                <w:sz w:val="24"/>
              </w:rPr>
              <w:t>√</w:t>
            </w:r>
          </w:p>
        </w:tc>
      </w:tr>
      <w:tr w14:paraId="1D222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430" w:type="dxa"/>
            <w:gridSpan w:val="2"/>
          </w:tcPr>
          <w:p w14:paraId="05C2030E">
            <w:pPr>
              <w:pStyle w:val="17"/>
              <w:spacing w:before="96"/>
              <w:ind w:left="1878" w:right="1835"/>
              <w:jc w:val="center"/>
              <w:rPr>
                <w:sz w:val="24"/>
              </w:rPr>
            </w:pPr>
            <w:r>
              <w:rPr>
                <w:spacing w:val="-32"/>
                <w:sz w:val="24"/>
              </w:rPr>
              <w:t>眼科裂隙灯检查</w:t>
            </w:r>
          </w:p>
        </w:tc>
        <w:tc>
          <w:tcPr>
            <w:tcW w:w="1080" w:type="dxa"/>
          </w:tcPr>
          <w:p w14:paraId="645E380A">
            <w:pPr>
              <w:pStyle w:val="17"/>
              <w:spacing w:before="96"/>
              <w:ind w:left="42"/>
              <w:jc w:val="center"/>
              <w:rPr>
                <w:sz w:val="24"/>
              </w:rPr>
            </w:pPr>
            <w:r>
              <w:rPr>
                <w:sz w:val="24"/>
              </w:rPr>
              <w:t>√</w:t>
            </w:r>
          </w:p>
        </w:tc>
        <w:tc>
          <w:tcPr>
            <w:tcW w:w="1350" w:type="dxa"/>
          </w:tcPr>
          <w:p w14:paraId="55225290">
            <w:pPr>
              <w:pStyle w:val="17"/>
              <w:spacing w:before="96"/>
              <w:ind w:left="41"/>
              <w:jc w:val="center"/>
              <w:rPr>
                <w:sz w:val="24"/>
              </w:rPr>
            </w:pPr>
            <w:r>
              <w:rPr>
                <w:sz w:val="24"/>
              </w:rPr>
              <w:t>√</w:t>
            </w:r>
          </w:p>
        </w:tc>
        <w:tc>
          <w:tcPr>
            <w:tcW w:w="1350" w:type="dxa"/>
          </w:tcPr>
          <w:p w14:paraId="355D1E45">
            <w:pPr>
              <w:pStyle w:val="17"/>
              <w:spacing w:before="96"/>
              <w:ind w:right="528"/>
              <w:jc w:val="right"/>
              <w:rPr>
                <w:sz w:val="24"/>
              </w:rPr>
            </w:pPr>
            <w:r>
              <w:rPr>
                <w:sz w:val="24"/>
              </w:rPr>
              <w:t>√</w:t>
            </w:r>
          </w:p>
        </w:tc>
      </w:tr>
      <w:tr w14:paraId="295F7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430" w:type="dxa"/>
            <w:gridSpan w:val="2"/>
          </w:tcPr>
          <w:p w14:paraId="1FAB55B7">
            <w:pPr>
              <w:pStyle w:val="17"/>
              <w:spacing w:before="94"/>
              <w:ind w:left="1881" w:right="1835"/>
              <w:jc w:val="center"/>
              <w:rPr>
                <w:sz w:val="24"/>
              </w:rPr>
            </w:pPr>
            <w:r>
              <w:rPr>
                <w:spacing w:val="-32"/>
                <w:sz w:val="24"/>
              </w:rPr>
              <w:t>耳鼻喉科检查</w:t>
            </w:r>
          </w:p>
        </w:tc>
        <w:tc>
          <w:tcPr>
            <w:tcW w:w="1080" w:type="dxa"/>
          </w:tcPr>
          <w:p w14:paraId="60276F6E">
            <w:pPr>
              <w:pStyle w:val="17"/>
              <w:spacing w:before="94"/>
              <w:ind w:left="42"/>
              <w:jc w:val="center"/>
              <w:rPr>
                <w:sz w:val="24"/>
              </w:rPr>
            </w:pPr>
            <w:r>
              <w:rPr>
                <w:sz w:val="24"/>
              </w:rPr>
              <w:t>√</w:t>
            </w:r>
          </w:p>
        </w:tc>
        <w:tc>
          <w:tcPr>
            <w:tcW w:w="1350" w:type="dxa"/>
          </w:tcPr>
          <w:p w14:paraId="6C8B2B4A">
            <w:pPr>
              <w:pStyle w:val="17"/>
              <w:spacing w:before="94"/>
              <w:ind w:left="41"/>
              <w:jc w:val="center"/>
              <w:rPr>
                <w:sz w:val="24"/>
              </w:rPr>
            </w:pPr>
            <w:r>
              <w:rPr>
                <w:sz w:val="24"/>
              </w:rPr>
              <w:t>√</w:t>
            </w:r>
          </w:p>
        </w:tc>
        <w:tc>
          <w:tcPr>
            <w:tcW w:w="1350" w:type="dxa"/>
          </w:tcPr>
          <w:p w14:paraId="486A0AF5">
            <w:pPr>
              <w:pStyle w:val="17"/>
              <w:spacing w:before="94"/>
              <w:ind w:right="528"/>
              <w:jc w:val="right"/>
              <w:rPr>
                <w:sz w:val="24"/>
              </w:rPr>
            </w:pPr>
            <w:r>
              <w:rPr>
                <w:sz w:val="24"/>
              </w:rPr>
              <w:t>√</w:t>
            </w:r>
          </w:p>
        </w:tc>
      </w:tr>
      <w:tr w14:paraId="2374D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430" w:type="dxa"/>
            <w:gridSpan w:val="2"/>
          </w:tcPr>
          <w:p w14:paraId="74C8B045">
            <w:pPr>
              <w:pStyle w:val="17"/>
              <w:spacing w:before="95"/>
              <w:ind w:left="1876" w:right="1835"/>
              <w:jc w:val="center"/>
              <w:rPr>
                <w:sz w:val="24"/>
              </w:rPr>
            </w:pPr>
            <w:r>
              <w:rPr>
                <w:spacing w:val="-32"/>
                <w:sz w:val="24"/>
              </w:rPr>
              <w:t>营养早餐</w:t>
            </w:r>
          </w:p>
        </w:tc>
        <w:tc>
          <w:tcPr>
            <w:tcW w:w="1080" w:type="dxa"/>
          </w:tcPr>
          <w:p w14:paraId="2661DE65">
            <w:pPr>
              <w:pStyle w:val="17"/>
              <w:spacing w:before="95"/>
              <w:ind w:left="42"/>
              <w:jc w:val="center"/>
              <w:rPr>
                <w:sz w:val="24"/>
              </w:rPr>
            </w:pPr>
            <w:r>
              <w:rPr>
                <w:sz w:val="24"/>
              </w:rPr>
              <w:t>√</w:t>
            </w:r>
          </w:p>
        </w:tc>
        <w:tc>
          <w:tcPr>
            <w:tcW w:w="1350" w:type="dxa"/>
          </w:tcPr>
          <w:p w14:paraId="4BEED7FA">
            <w:pPr>
              <w:pStyle w:val="17"/>
              <w:spacing w:before="95"/>
              <w:ind w:left="41"/>
              <w:jc w:val="center"/>
              <w:rPr>
                <w:sz w:val="24"/>
              </w:rPr>
            </w:pPr>
            <w:r>
              <w:rPr>
                <w:sz w:val="24"/>
              </w:rPr>
              <w:t>√</w:t>
            </w:r>
          </w:p>
        </w:tc>
        <w:tc>
          <w:tcPr>
            <w:tcW w:w="1350" w:type="dxa"/>
          </w:tcPr>
          <w:p w14:paraId="0B147A2B">
            <w:pPr>
              <w:pStyle w:val="17"/>
              <w:spacing w:before="95"/>
              <w:ind w:right="528"/>
              <w:jc w:val="right"/>
              <w:rPr>
                <w:sz w:val="24"/>
              </w:rPr>
            </w:pPr>
            <w:r>
              <w:rPr>
                <w:sz w:val="24"/>
              </w:rPr>
              <w:t>√</w:t>
            </w:r>
          </w:p>
        </w:tc>
      </w:tr>
      <w:tr w14:paraId="1393E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430" w:type="dxa"/>
            <w:gridSpan w:val="2"/>
          </w:tcPr>
          <w:p w14:paraId="7D185C82">
            <w:pPr>
              <w:pStyle w:val="17"/>
              <w:spacing w:before="94"/>
              <w:ind w:left="1361"/>
              <w:rPr>
                <w:sz w:val="24"/>
              </w:rPr>
            </w:pPr>
            <w:r>
              <w:rPr>
                <w:spacing w:val="-32"/>
                <w:sz w:val="24"/>
              </w:rPr>
              <w:t>数字化肝超（肝纤维化检测）</w:t>
            </w:r>
          </w:p>
        </w:tc>
        <w:tc>
          <w:tcPr>
            <w:tcW w:w="1080" w:type="dxa"/>
          </w:tcPr>
          <w:p w14:paraId="036FB7AE">
            <w:pPr>
              <w:pStyle w:val="17"/>
              <w:spacing w:before="94"/>
              <w:ind w:left="42"/>
              <w:jc w:val="center"/>
              <w:rPr>
                <w:sz w:val="24"/>
              </w:rPr>
            </w:pPr>
            <w:r>
              <w:rPr>
                <w:sz w:val="24"/>
              </w:rPr>
              <w:t>√</w:t>
            </w:r>
          </w:p>
        </w:tc>
        <w:tc>
          <w:tcPr>
            <w:tcW w:w="1350" w:type="dxa"/>
          </w:tcPr>
          <w:p w14:paraId="6F0297FF">
            <w:pPr>
              <w:pStyle w:val="17"/>
              <w:spacing w:before="94"/>
              <w:ind w:left="27"/>
              <w:jc w:val="center"/>
              <w:rPr>
                <w:sz w:val="24"/>
              </w:rPr>
            </w:pPr>
            <w:r>
              <w:rPr>
                <w:sz w:val="24"/>
              </w:rPr>
              <w:t>*</w:t>
            </w:r>
          </w:p>
        </w:tc>
        <w:tc>
          <w:tcPr>
            <w:tcW w:w="1350" w:type="dxa"/>
          </w:tcPr>
          <w:p w14:paraId="7E2AC62E">
            <w:pPr>
              <w:pStyle w:val="17"/>
              <w:spacing w:before="94"/>
              <w:ind w:right="595"/>
              <w:jc w:val="right"/>
              <w:rPr>
                <w:sz w:val="24"/>
              </w:rPr>
            </w:pPr>
            <w:r>
              <w:rPr>
                <w:sz w:val="24"/>
              </w:rPr>
              <w:t>*</w:t>
            </w:r>
          </w:p>
        </w:tc>
      </w:tr>
      <w:tr w14:paraId="1780F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430" w:type="dxa"/>
            <w:gridSpan w:val="2"/>
          </w:tcPr>
          <w:p w14:paraId="173A3201">
            <w:pPr>
              <w:pStyle w:val="17"/>
              <w:spacing w:before="95"/>
              <w:ind w:left="1881" w:right="1835"/>
              <w:jc w:val="center"/>
              <w:rPr>
                <w:sz w:val="24"/>
              </w:rPr>
            </w:pPr>
            <w:r>
              <w:rPr>
                <w:spacing w:val="-32"/>
                <w:sz w:val="24"/>
              </w:rPr>
              <w:t>心脏冠状钙化检测</w:t>
            </w:r>
          </w:p>
        </w:tc>
        <w:tc>
          <w:tcPr>
            <w:tcW w:w="1080" w:type="dxa"/>
          </w:tcPr>
          <w:p w14:paraId="4EB4B956">
            <w:pPr>
              <w:pStyle w:val="17"/>
              <w:spacing w:before="95"/>
              <w:ind w:left="42"/>
              <w:jc w:val="center"/>
              <w:rPr>
                <w:sz w:val="24"/>
              </w:rPr>
            </w:pPr>
            <w:r>
              <w:rPr>
                <w:sz w:val="24"/>
              </w:rPr>
              <w:t>√</w:t>
            </w:r>
          </w:p>
        </w:tc>
        <w:tc>
          <w:tcPr>
            <w:tcW w:w="1350" w:type="dxa"/>
          </w:tcPr>
          <w:p w14:paraId="3C05DE1E">
            <w:pPr>
              <w:pStyle w:val="17"/>
              <w:spacing w:before="95"/>
              <w:ind w:left="41"/>
              <w:jc w:val="center"/>
              <w:rPr>
                <w:sz w:val="24"/>
              </w:rPr>
            </w:pPr>
            <w:r>
              <w:rPr>
                <w:sz w:val="24"/>
              </w:rPr>
              <w:t>√</w:t>
            </w:r>
          </w:p>
        </w:tc>
        <w:tc>
          <w:tcPr>
            <w:tcW w:w="1350" w:type="dxa"/>
          </w:tcPr>
          <w:p w14:paraId="45922062">
            <w:pPr>
              <w:pStyle w:val="17"/>
              <w:spacing w:before="95"/>
              <w:ind w:right="528"/>
              <w:jc w:val="right"/>
              <w:rPr>
                <w:sz w:val="24"/>
              </w:rPr>
            </w:pPr>
            <w:r>
              <w:rPr>
                <w:sz w:val="24"/>
              </w:rPr>
              <w:t>√</w:t>
            </w:r>
          </w:p>
        </w:tc>
      </w:tr>
      <w:tr w14:paraId="39EA0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430" w:type="dxa"/>
            <w:gridSpan w:val="2"/>
          </w:tcPr>
          <w:p w14:paraId="0D8AC35F">
            <w:pPr>
              <w:pStyle w:val="17"/>
              <w:spacing w:before="94"/>
              <w:ind w:left="893"/>
              <w:rPr>
                <w:sz w:val="24"/>
              </w:rPr>
            </w:pPr>
            <w:r>
              <w:rPr>
                <w:spacing w:val="-23"/>
                <w:sz w:val="24"/>
              </w:rPr>
              <w:t>甲状腺彩超（双侧）升级C-TIRADS</w:t>
            </w:r>
            <w:r>
              <w:rPr>
                <w:spacing w:val="-37"/>
                <w:sz w:val="24"/>
              </w:rPr>
              <w:t xml:space="preserve"> 分级</w:t>
            </w:r>
          </w:p>
        </w:tc>
        <w:tc>
          <w:tcPr>
            <w:tcW w:w="1080" w:type="dxa"/>
          </w:tcPr>
          <w:p w14:paraId="6F466CBA">
            <w:pPr>
              <w:pStyle w:val="17"/>
              <w:spacing w:before="94"/>
              <w:ind w:left="42"/>
              <w:jc w:val="center"/>
              <w:rPr>
                <w:sz w:val="24"/>
              </w:rPr>
            </w:pPr>
            <w:r>
              <w:rPr>
                <w:sz w:val="24"/>
              </w:rPr>
              <w:t>√</w:t>
            </w:r>
          </w:p>
        </w:tc>
        <w:tc>
          <w:tcPr>
            <w:tcW w:w="1350" w:type="dxa"/>
          </w:tcPr>
          <w:p w14:paraId="4CDF2E93">
            <w:pPr>
              <w:pStyle w:val="17"/>
              <w:spacing w:before="94"/>
              <w:ind w:left="41"/>
              <w:jc w:val="center"/>
              <w:rPr>
                <w:sz w:val="24"/>
              </w:rPr>
            </w:pPr>
            <w:r>
              <w:rPr>
                <w:sz w:val="24"/>
              </w:rPr>
              <w:t>√</w:t>
            </w:r>
          </w:p>
        </w:tc>
        <w:tc>
          <w:tcPr>
            <w:tcW w:w="1350" w:type="dxa"/>
          </w:tcPr>
          <w:p w14:paraId="3A904640">
            <w:pPr>
              <w:pStyle w:val="17"/>
              <w:spacing w:before="94"/>
              <w:ind w:right="528"/>
              <w:jc w:val="right"/>
              <w:rPr>
                <w:sz w:val="24"/>
              </w:rPr>
            </w:pPr>
            <w:r>
              <w:rPr>
                <w:sz w:val="24"/>
              </w:rPr>
              <w:t>√</w:t>
            </w:r>
          </w:p>
        </w:tc>
      </w:tr>
      <w:tr w14:paraId="0F4CB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430" w:type="dxa"/>
            <w:gridSpan w:val="2"/>
          </w:tcPr>
          <w:p w14:paraId="16CE29B4">
            <w:pPr>
              <w:pStyle w:val="17"/>
              <w:spacing w:before="95"/>
              <w:ind w:left="1881" w:right="1835"/>
              <w:jc w:val="center"/>
              <w:rPr>
                <w:sz w:val="24"/>
              </w:rPr>
            </w:pPr>
            <w:r>
              <w:rPr>
                <w:spacing w:val="-32"/>
                <w:sz w:val="24"/>
              </w:rPr>
              <w:t>动脉硬化检测</w:t>
            </w:r>
          </w:p>
        </w:tc>
        <w:tc>
          <w:tcPr>
            <w:tcW w:w="1080" w:type="dxa"/>
          </w:tcPr>
          <w:p w14:paraId="5DE3C2E6">
            <w:pPr>
              <w:pStyle w:val="17"/>
              <w:spacing w:before="95"/>
              <w:ind w:left="42"/>
              <w:jc w:val="center"/>
              <w:rPr>
                <w:sz w:val="24"/>
              </w:rPr>
            </w:pPr>
            <w:r>
              <w:rPr>
                <w:sz w:val="24"/>
              </w:rPr>
              <w:t>√</w:t>
            </w:r>
          </w:p>
        </w:tc>
        <w:tc>
          <w:tcPr>
            <w:tcW w:w="1350" w:type="dxa"/>
          </w:tcPr>
          <w:p w14:paraId="0C4C3FA2">
            <w:pPr>
              <w:pStyle w:val="17"/>
              <w:spacing w:before="95"/>
              <w:ind w:left="41"/>
              <w:jc w:val="center"/>
              <w:rPr>
                <w:sz w:val="24"/>
              </w:rPr>
            </w:pPr>
            <w:r>
              <w:rPr>
                <w:sz w:val="24"/>
              </w:rPr>
              <w:t>√</w:t>
            </w:r>
          </w:p>
        </w:tc>
        <w:tc>
          <w:tcPr>
            <w:tcW w:w="1350" w:type="dxa"/>
          </w:tcPr>
          <w:p w14:paraId="362E0183">
            <w:pPr>
              <w:pStyle w:val="17"/>
              <w:spacing w:before="95"/>
              <w:ind w:right="528"/>
              <w:jc w:val="right"/>
              <w:rPr>
                <w:sz w:val="24"/>
              </w:rPr>
            </w:pPr>
            <w:r>
              <w:rPr>
                <w:sz w:val="24"/>
              </w:rPr>
              <w:t>√</w:t>
            </w:r>
          </w:p>
        </w:tc>
      </w:tr>
      <w:tr w14:paraId="705F4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430" w:type="dxa"/>
            <w:gridSpan w:val="2"/>
          </w:tcPr>
          <w:p w14:paraId="1B67E9B3">
            <w:pPr>
              <w:pStyle w:val="17"/>
              <w:spacing w:before="96"/>
              <w:ind w:left="1878" w:right="1835"/>
              <w:jc w:val="center"/>
              <w:rPr>
                <w:sz w:val="24"/>
              </w:rPr>
            </w:pPr>
            <w:r>
              <w:rPr>
                <w:spacing w:val="-32"/>
                <w:sz w:val="24"/>
              </w:rPr>
              <w:t>心机酶</w:t>
            </w:r>
          </w:p>
        </w:tc>
        <w:tc>
          <w:tcPr>
            <w:tcW w:w="1080" w:type="dxa"/>
          </w:tcPr>
          <w:p w14:paraId="087D4BDA">
            <w:pPr>
              <w:pStyle w:val="17"/>
              <w:spacing w:before="96"/>
              <w:ind w:left="42"/>
              <w:jc w:val="center"/>
              <w:rPr>
                <w:sz w:val="24"/>
              </w:rPr>
            </w:pPr>
            <w:r>
              <w:rPr>
                <w:sz w:val="24"/>
              </w:rPr>
              <w:t>√</w:t>
            </w:r>
          </w:p>
        </w:tc>
        <w:tc>
          <w:tcPr>
            <w:tcW w:w="1350" w:type="dxa"/>
          </w:tcPr>
          <w:p w14:paraId="6E308DF2">
            <w:pPr>
              <w:pStyle w:val="17"/>
              <w:spacing w:before="96"/>
              <w:ind w:left="41"/>
              <w:jc w:val="center"/>
              <w:rPr>
                <w:sz w:val="24"/>
              </w:rPr>
            </w:pPr>
            <w:r>
              <w:rPr>
                <w:sz w:val="24"/>
              </w:rPr>
              <w:t>√</w:t>
            </w:r>
          </w:p>
        </w:tc>
        <w:tc>
          <w:tcPr>
            <w:tcW w:w="1350" w:type="dxa"/>
          </w:tcPr>
          <w:p w14:paraId="0287D954">
            <w:pPr>
              <w:pStyle w:val="17"/>
              <w:spacing w:before="96"/>
              <w:ind w:right="528"/>
              <w:jc w:val="right"/>
              <w:rPr>
                <w:sz w:val="24"/>
              </w:rPr>
            </w:pPr>
            <w:r>
              <w:rPr>
                <w:sz w:val="24"/>
              </w:rPr>
              <w:t>√</w:t>
            </w:r>
          </w:p>
        </w:tc>
      </w:tr>
    </w:tbl>
    <w:p w14:paraId="344C33A6">
      <w:pPr>
        <w:pStyle w:val="11"/>
        <w:rPr>
          <w:b/>
          <w:sz w:val="20"/>
        </w:rPr>
      </w:pPr>
    </w:p>
    <w:p w14:paraId="74EDD066">
      <w:pPr>
        <w:pStyle w:val="11"/>
        <w:spacing w:before="3"/>
        <w:rPr>
          <w:b/>
        </w:rPr>
      </w:pPr>
    </w:p>
    <w:p w14:paraId="0726DFE7">
      <w:pPr>
        <w:pStyle w:val="9"/>
        <w:spacing w:before="62"/>
        <w:ind w:left="398" w:firstLine="0"/>
      </w:pPr>
      <w:r>
        <w:rPr>
          <w:spacing w:val="-22"/>
          <w:w w:val="95"/>
        </w:rPr>
        <w:t>三、项目总体要求</w:t>
      </w:r>
    </w:p>
    <w:p w14:paraId="39F386FD">
      <w:pPr>
        <w:pStyle w:val="11"/>
        <w:spacing w:before="181" w:line="391" w:lineRule="auto"/>
        <w:ind w:left="398" w:right="387" w:firstLine="405"/>
      </w:pPr>
      <w:r>
        <w:rPr>
          <w:spacing w:val="-32"/>
        </w:rPr>
        <w:t>1</w:t>
      </w:r>
      <w:r>
        <w:rPr>
          <w:spacing w:val="-41"/>
        </w:rPr>
        <w:t>、承检机构应认真填写体检表及各种检验检查单，严格执行保密措施，不得向任何无关人员泄露</w:t>
      </w:r>
      <w:r>
        <w:rPr>
          <w:spacing w:val="-20"/>
        </w:rPr>
        <w:t>有关体检情况和受检人员的个人信息。</w:t>
      </w:r>
    </w:p>
    <w:p w14:paraId="048A5558">
      <w:pPr>
        <w:pStyle w:val="11"/>
        <w:spacing w:line="388" w:lineRule="auto"/>
        <w:ind w:left="398" w:right="387" w:firstLine="405"/>
      </w:pPr>
      <w:r>
        <w:rPr>
          <w:spacing w:val="-30"/>
        </w:rPr>
        <w:t>2</w:t>
      </w:r>
      <w:r>
        <w:rPr>
          <w:spacing w:val="-41"/>
        </w:rPr>
        <w:t>、在洛阳有独立、固定的办公场所、工作条件和必备的合格的医疗检查设备与检验仪器；有健全</w:t>
      </w:r>
      <w:r>
        <w:rPr>
          <w:spacing w:val="-24"/>
        </w:rPr>
        <w:t>的规章制度、有国家制定或认可的医疗护理技术操作规程。</w:t>
      </w:r>
    </w:p>
    <w:p w14:paraId="1ACED990">
      <w:pPr>
        <w:pStyle w:val="11"/>
        <w:spacing w:before="2" w:line="388" w:lineRule="auto"/>
        <w:ind w:left="398" w:right="297" w:firstLine="405"/>
      </w:pPr>
      <w:r>
        <w:rPr>
          <w:spacing w:val="-32"/>
        </w:rPr>
        <w:t>3、所有的检查项目都在体检单位独立完成，每年都有一定的门诊检查量，具有丰富的临床经验，</w:t>
      </w:r>
      <w:r>
        <w:rPr>
          <w:spacing w:val="-26"/>
        </w:rPr>
        <w:t>能够保证操作的规范性和结果的准确性，充分做到体检的筛查作用。</w:t>
      </w:r>
    </w:p>
    <w:p w14:paraId="4B2681CA">
      <w:pPr>
        <w:pStyle w:val="11"/>
        <w:spacing w:before="3"/>
        <w:ind w:left="804"/>
      </w:pPr>
      <w:r>
        <w:rPr>
          <w:spacing w:val="-32"/>
        </w:rPr>
        <w:t>4、供应商在体检期间须派驻一名有经验的内科医生作为现场咨询专家，要求专家耐心细致， 能</w:t>
      </w:r>
    </w:p>
    <w:p w14:paraId="71F31B22">
      <w:pPr>
        <w:spacing w:after="0"/>
        <w:sectPr>
          <w:pgSz w:w="11910" w:h="16840"/>
          <w:pgMar w:top="1340" w:right="880" w:bottom="880" w:left="1020" w:header="712" w:footer="688" w:gutter="0"/>
          <w:cols w:space="720" w:num="1"/>
        </w:sectPr>
      </w:pPr>
    </w:p>
    <w:p w14:paraId="611B946B">
      <w:pPr>
        <w:pStyle w:val="11"/>
        <w:spacing w:before="7"/>
        <w:rPr>
          <w:sz w:val="12"/>
        </w:rPr>
      </w:pPr>
    </w:p>
    <w:p w14:paraId="65F264FB">
      <w:pPr>
        <w:pStyle w:val="11"/>
        <w:spacing w:before="66"/>
        <w:ind w:left="398"/>
      </w:pPr>
      <w:bookmarkStart w:id="93" w:name="第四章   合 同(样本)"/>
      <w:bookmarkEnd w:id="93"/>
      <w:r>
        <w:rPr>
          <w:spacing w:val="-32"/>
        </w:rPr>
        <w:t>认真回答体检员工的相关疑问。</w:t>
      </w:r>
    </w:p>
    <w:p w14:paraId="59637FB2">
      <w:pPr>
        <w:pStyle w:val="11"/>
        <w:spacing w:before="194" w:line="388" w:lineRule="auto"/>
        <w:ind w:left="398" w:right="387" w:firstLine="405"/>
      </w:pPr>
      <w:r>
        <w:rPr>
          <w:spacing w:val="-30"/>
        </w:rPr>
        <w:t>5</w:t>
      </w:r>
      <w:r>
        <w:rPr>
          <w:spacing w:val="-38"/>
        </w:rPr>
        <w:t>、承检机构要严格落实新冠疫情防控相关要求，制定合理的体检流程、应急预案和人员引导，能</w:t>
      </w:r>
      <w:r>
        <w:rPr>
          <w:spacing w:val="-20"/>
        </w:rPr>
        <w:t>保证参检人员安全、及时完成体检。</w:t>
      </w:r>
    </w:p>
    <w:p w14:paraId="491F16B4">
      <w:pPr>
        <w:pStyle w:val="11"/>
        <w:spacing w:before="2" w:line="391" w:lineRule="auto"/>
        <w:ind w:left="398" w:right="387" w:firstLine="405"/>
        <w:jc w:val="both"/>
      </w:pPr>
      <w:r>
        <w:rPr>
          <w:spacing w:val="-32"/>
        </w:rPr>
        <w:t>6</w:t>
      </w:r>
      <w:r>
        <w:rPr>
          <w:spacing w:val="-41"/>
        </w:rPr>
        <w:t>、各种检查标本与体检者对应准确，检查单、检验单应规范整齐贴在体检表中相应的位置，不得</w:t>
      </w:r>
      <w:r>
        <w:rPr>
          <w:spacing w:val="-32"/>
        </w:rPr>
        <w:t>随意放置。若出现体检表、检验单、报告单等单据丢失或检查内容错乱者，承检机构须重新检查，且</w:t>
      </w:r>
      <w:r>
        <w:rPr>
          <w:spacing w:val="-18"/>
        </w:rPr>
        <w:t>承担由此可能引起的不良后果。</w:t>
      </w:r>
    </w:p>
    <w:p w14:paraId="693B16C2">
      <w:pPr>
        <w:pStyle w:val="11"/>
        <w:spacing w:before="45" w:line="439" w:lineRule="auto"/>
        <w:ind w:left="398" w:right="387" w:firstLine="415"/>
      </w:pPr>
      <w:r>
        <w:rPr>
          <w:spacing w:val="-32"/>
        </w:rPr>
        <w:t>7</w:t>
      </w:r>
      <w:r>
        <w:rPr>
          <w:spacing w:val="-42"/>
        </w:rPr>
        <w:t>、其它需要说明问题：体检过程中所需要的设备和耗材，全部由供应商提供；要求尽量采用一次</w:t>
      </w:r>
      <w:r>
        <w:rPr>
          <w:spacing w:val="-2"/>
        </w:rPr>
        <w:t>性设备材料。</w:t>
      </w:r>
    </w:p>
    <w:p w14:paraId="1ECAC4FB">
      <w:pPr>
        <w:pStyle w:val="9"/>
        <w:spacing w:before="0" w:line="266" w:lineRule="exact"/>
        <w:ind w:left="398" w:firstLine="0"/>
      </w:pPr>
      <w:r>
        <w:rPr>
          <w:spacing w:val="-22"/>
          <w:w w:val="95"/>
        </w:rPr>
        <w:t>四、项目其他要求</w:t>
      </w:r>
    </w:p>
    <w:p w14:paraId="1CC44375">
      <w:pPr>
        <w:pStyle w:val="11"/>
        <w:spacing w:before="180" w:line="391" w:lineRule="auto"/>
        <w:ind w:left="398" w:right="387" w:firstLine="405"/>
        <w:jc w:val="both"/>
      </w:pPr>
      <w:r>
        <w:rPr>
          <w:spacing w:val="-30"/>
        </w:rPr>
        <w:t>1</w:t>
      </w:r>
      <w:r>
        <w:rPr>
          <w:spacing w:val="-39"/>
        </w:rPr>
        <w:t>、报价是履行合同的最终报价，无特别注明，均为人民币报价。本次报价包括完成本招标文件规</w:t>
      </w:r>
      <w:r>
        <w:rPr>
          <w:spacing w:val="-32"/>
        </w:rPr>
        <w:t>定的服务、人员工资、一次性消耗用品费、检查仪器费、检测费、人工费、服务费、早餐费、后期服</w:t>
      </w:r>
      <w:r>
        <w:rPr>
          <w:spacing w:val="-28"/>
        </w:rPr>
        <w:t>务费、利润、税金等所需的一切费用，漏报或少报的费用，视此费用已包含在报价中。</w:t>
      </w:r>
    </w:p>
    <w:p w14:paraId="005099C8">
      <w:pPr>
        <w:pStyle w:val="11"/>
        <w:spacing w:line="391" w:lineRule="auto"/>
        <w:ind w:left="398" w:right="387" w:firstLine="405"/>
        <w:jc w:val="both"/>
      </w:pPr>
      <w:r>
        <w:rPr>
          <w:spacing w:val="-32"/>
        </w:rPr>
        <w:t>2</w:t>
      </w:r>
      <w:r>
        <w:rPr>
          <w:spacing w:val="-41"/>
        </w:rPr>
        <w:t>、合同签订：合同由采购人与中标人签订。其它参与的投标单位不予补偿。采购人在授予中标人</w:t>
      </w:r>
      <w:r>
        <w:rPr>
          <w:spacing w:val="-32"/>
        </w:rPr>
        <w:t>合同时，保留对体检人员数量予以适当增减的权利。供应商不得在此情况下对投标文件作出修改，如</w:t>
      </w:r>
      <w:r>
        <w:rPr>
          <w:spacing w:val="-16"/>
        </w:rPr>
        <w:t>单价、服务期、售后服务等。</w:t>
      </w:r>
    </w:p>
    <w:p w14:paraId="26E0AB54">
      <w:pPr>
        <w:spacing w:before="0" w:line="391" w:lineRule="auto"/>
        <w:ind w:left="398" w:right="464" w:firstLine="405"/>
        <w:jc w:val="left"/>
        <w:rPr>
          <w:b/>
          <w:sz w:val="24"/>
        </w:rPr>
      </w:pPr>
      <w:r>
        <w:rPr>
          <w:b/>
          <w:spacing w:val="-20"/>
          <w:w w:val="95"/>
          <w:sz w:val="24"/>
        </w:rPr>
        <w:t>3、续签条件：合同到期后，乙方无违约行为，经业主考察合格，双方同意继续履行的，应签订</w:t>
      </w:r>
      <w:r>
        <w:rPr>
          <w:b/>
          <w:spacing w:val="-24"/>
          <w:sz w:val="24"/>
        </w:rPr>
        <w:t>新的服务合同，反之，则不再续签。续签次数以两次为限。</w:t>
      </w:r>
    </w:p>
    <w:p w14:paraId="07132587">
      <w:pPr>
        <w:spacing w:after="0" w:line="391" w:lineRule="auto"/>
        <w:jc w:val="left"/>
        <w:rPr>
          <w:sz w:val="24"/>
        </w:rPr>
        <w:sectPr>
          <w:pgSz w:w="11910" w:h="16840"/>
          <w:pgMar w:top="1340" w:right="880" w:bottom="880" w:left="1020" w:header="712" w:footer="688" w:gutter="0"/>
          <w:cols w:space="720" w:num="1"/>
        </w:sectPr>
      </w:pPr>
    </w:p>
    <w:p w14:paraId="2F173F38">
      <w:pPr>
        <w:pStyle w:val="11"/>
        <w:spacing w:before="8"/>
        <w:rPr>
          <w:b/>
          <w:sz w:val="16"/>
        </w:rPr>
      </w:pPr>
    </w:p>
    <w:p w14:paraId="0A75C27B">
      <w:pPr>
        <w:pStyle w:val="2"/>
        <w:tabs>
          <w:tab w:val="left" w:pos="1847"/>
        </w:tabs>
        <w:ind w:left="0" w:right="4"/>
      </w:pPr>
      <w:bookmarkStart w:id="94" w:name="_TOC_250003"/>
      <w:r>
        <w:rPr>
          <w:spacing w:val="-12"/>
          <w:w w:val="95"/>
        </w:rPr>
        <w:t>第四章</w:t>
      </w:r>
      <w:r>
        <w:tab/>
      </w:r>
      <w:r>
        <w:rPr>
          <w:spacing w:val="-4"/>
          <w:w w:val="95"/>
        </w:rPr>
        <w:t>合</w:t>
      </w:r>
      <w:r>
        <w:rPr>
          <w:spacing w:val="-39"/>
          <w:w w:val="95"/>
        </w:rPr>
        <w:t xml:space="preserve"> </w:t>
      </w:r>
      <w:r>
        <w:rPr>
          <w:spacing w:val="-4"/>
          <w:w w:val="95"/>
        </w:rPr>
        <w:t>同(样本</w:t>
      </w:r>
      <w:bookmarkEnd w:id="94"/>
      <w:r>
        <w:rPr>
          <w:spacing w:val="-10"/>
          <w:w w:val="95"/>
        </w:rPr>
        <w:t>)</w:t>
      </w:r>
    </w:p>
    <w:p w14:paraId="29749B93">
      <w:pPr>
        <w:pStyle w:val="11"/>
        <w:rPr>
          <w:b/>
          <w:sz w:val="57"/>
        </w:rPr>
      </w:pPr>
    </w:p>
    <w:p w14:paraId="7CBE84CF">
      <w:pPr>
        <w:pStyle w:val="11"/>
        <w:spacing w:before="1" w:line="364" w:lineRule="auto"/>
        <w:ind w:left="398" w:right="351" w:firstLine="482"/>
        <w:jc w:val="both"/>
      </w:pPr>
      <w:r>
        <w:rPr>
          <w:spacing w:val="-32"/>
        </w:rPr>
        <w:t>双方应根据磋商文件、成交通知书、成交供应商的响应文件（包括澄清说明），以及与本项目采</w:t>
      </w:r>
      <w:r>
        <w:rPr>
          <w:spacing w:val="-30"/>
        </w:rPr>
        <w:t>购相关的资料、图纸签订采购合同。所签订的合同不得背离磋商文件的实质性内容要求和响应文件的</w:t>
      </w:r>
      <w:r>
        <w:rPr>
          <w:spacing w:val="-26"/>
        </w:rPr>
        <w:t>承诺。使用或参考《洛阳市市级政府服务类采购合同范本》签订合同。</w:t>
      </w:r>
    </w:p>
    <w:p w14:paraId="38448FA6">
      <w:pPr>
        <w:pStyle w:val="11"/>
      </w:pPr>
    </w:p>
    <w:p w14:paraId="18D6E7B7">
      <w:pPr>
        <w:pStyle w:val="11"/>
      </w:pPr>
    </w:p>
    <w:p w14:paraId="2B45B745">
      <w:pPr>
        <w:pStyle w:val="11"/>
        <w:spacing w:before="5"/>
      </w:pPr>
    </w:p>
    <w:p w14:paraId="36A72605">
      <w:pPr>
        <w:spacing w:before="0" w:line="362" w:lineRule="auto"/>
        <w:ind w:left="880" w:right="778" w:firstLine="139"/>
        <w:jc w:val="left"/>
        <w:rPr>
          <w:sz w:val="24"/>
        </w:rPr>
      </w:pPr>
      <w:r>
        <w:rPr>
          <w:b/>
          <w:spacing w:val="-20"/>
          <w:w w:val="95"/>
          <w:sz w:val="24"/>
        </w:rPr>
        <w:t>《洛阳市市级政府采购支持中小微企业信用融资信用担保合作金融机构名单》</w:t>
      </w:r>
      <w:r>
        <w:rPr>
          <w:spacing w:val="-20"/>
          <w:w w:val="95"/>
          <w:sz w:val="24"/>
        </w:rPr>
        <w:t>下载地址：</w:t>
      </w:r>
      <w:r>
        <w:rPr>
          <w:spacing w:val="-20"/>
          <w:sz w:val="24"/>
        </w:rPr>
        <w:t>洛阳市政府采购网（</w:t>
      </w:r>
      <w:r>
        <w:fldChar w:fldCharType="begin"/>
      </w:r>
      <w:r>
        <w:instrText xml:space="preserve"> HYPERLINK "http://luoyang.hngp.gov.cn/" \h </w:instrText>
      </w:r>
      <w:r>
        <w:fldChar w:fldCharType="separate"/>
      </w:r>
      <w:r>
        <w:rPr>
          <w:spacing w:val="-20"/>
          <w:sz w:val="24"/>
        </w:rPr>
        <w:t>http://luoyang.hngp.gov.cn/</w:t>
      </w:r>
      <w:r>
        <w:rPr>
          <w:spacing w:val="-20"/>
          <w:sz w:val="24"/>
        </w:rPr>
        <w:fldChar w:fldCharType="end"/>
      </w:r>
      <w:r>
        <w:rPr>
          <w:spacing w:val="-20"/>
          <w:sz w:val="24"/>
        </w:rPr>
        <w:t>）首页“文件下载”栏。</w:t>
      </w:r>
    </w:p>
    <w:p w14:paraId="3D6AB7A0">
      <w:pPr>
        <w:spacing w:after="0" w:line="362" w:lineRule="auto"/>
        <w:jc w:val="left"/>
        <w:rPr>
          <w:sz w:val="24"/>
        </w:rPr>
        <w:sectPr>
          <w:pgSz w:w="11910" w:h="16840"/>
          <w:pgMar w:top="1340" w:right="880" w:bottom="880" w:left="1020" w:header="712" w:footer="688" w:gutter="0"/>
          <w:cols w:space="720" w:num="1"/>
        </w:sectPr>
      </w:pPr>
    </w:p>
    <w:p w14:paraId="5506C982">
      <w:pPr>
        <w:pStyle w:val="11"/>
        <w:rPr>
          <w:sz w:val="20"/>
        </w:rPr>
      </w:pPr>
    </w:p>
    <w:p w14:paraId="514B7D29">
      <w:pPr>
        <w:pStyle w:val="11"/>
        <w:rPr>
          <w:sz w:val="20"/>
        </w:rPr>
      </w:pPr>
    </w:p>
    <w:p w14:paraId="248D9B1C">
      <w:pPr>
        <w:pStyle w:val="11"/>
        <w:rPr>
          <w:sz w:val="20"/>
        </w:rPr>
      </w:pPr>
    </w:p>
    <w:p w14:paraId="1614E25D">
      <w:pPr>
        <w:pStyle w:val="11"/>
        <w:rPr>
          <w:sz w:val="20"/>
        </w:rPr>
      </w:pPr>
    </w:p>
    <w:p w14:paraId="3A744AB3">
      <w:pPr>
        <w:pStyle w:val="11"/>
        <w:rPr>
          <w:sz w:val="20"/>
        </w:rPr>
      </w:pPr>
    </w:p>
    <w:p w14:paraId="24C91FBB">
      <w:pPr>
        <w:pStyle w:val="11"/>
        <w:rPr>
          <w:sz w:val="20"/>
        </w:rPr>
      </w:pPr>
    </w:p>
    <w:p w14:paraId="054AC1C8">
      <w:pPr>
        <w:pStyle w:val="11"/>
        <w:rPr>
          <w:sz w:val="20"/>
        </w:rPr>
      </w:pPr>
    </w:p>
    <w:p w14:paraId="791A2292">
      <w:pPr>
        <w:pStyle w:val="11"/>
        <w:spacing w:before="4"/>
        <w:rPr>
          <w:sz w:val="29"/>
        </w:rPr>
      </w:pPr>
    </w:p>
    <w:p w14:paraId="3BADF3F6">
      <w:pPr>
        <w:spacing w:before="0" w:line="922" w:lineRule="exact"/>
        <w:ind w:left="0" w:right="44" w:firstLine="0"/>
        <w:jc w:val="center"/>
        <w:rPr>
          <w:rFonts w:ascii="黑体" w:eastAsia="黑体"/>
          <w:sz w:val="72"/>
        </w:rPr>
      </w:pPr>
      <w:r>
        <w:rPr>
          <w:rFonts w:ascii="黑体" w:eastAsia="黑体"/>
          <w:spacing w:val="21"/>
          <w:sz w:val="72"/>
        </w:rPr>
        <w:t>体检服务合同</w:t>
      </w:r>
    </w:p>
    <w:p w14:paraId="11CC6F67">
      <w:pPr>
        <w:pStyle w:val="11"/>
        <w:rPr>
          <w:rFonts w:ascii="黑体"/>
          <w:sz w:val="72"/>
        </w:rPr>
      </w:pPr>
    </w:p>
    <w:p w14:paraId="07997017">
      <w:pPr>
        <w:pStyle w:val="11"/>
        <w:rPr>
          <w:rFonts w:ascii="黑体"/>
          <w:sz w:val="72"/>
        </w:rPr>
      </w:pPr>
    </w:p>
    <w:p w14:paraId="6910EDB6">
      <w:pPr>
        <w:pStyle w:val="11"/>
        <w:spacing w:before="1"/>
        <w:rPr>
          <w:rFonts w:ascii="黑体"/>
          <w:sz w:val="77"/>
        </w:rPr>
      </w:pPr>
    </w:p>
    <w:p w14:paraId="50EB5987">
      <w:pPr>
        <w:pStyle w:val="6"/>
        <w:spacing w:before="0"/>
        <w:ind w:left="1296"/>
      </w:pPr>
      <w:r>
        <w:rPr>
          <w:spacing w:val="-18"/>
          <w:w w:val="95"/>
        </w:rPr>
        <w:t>项目名称：</w:t>
      </w:r>
      <w:r>
        <w:rPr>
          <w:spacing w:val="-18"/>
          <w:w w:val="95"/>
          <w:u w:val="single"/>
        </w:rPr>
        <w:t>洛阳市公安局洛龙分局采购体检服务项目</w:t>
      </w:r>
    </w:p>
    <w:p w14:paraId="329399CB">
      <w:pPr>
        <w:pStyle w:val="11"/>
        <w:spacing w:before="6"/>
        <w:rPr>
          <w:rFonts w:ascii="黑体"/>
          <w:sz w:val="17"/>
        </w:rPr>
      </w:pPr>
    </w:p>
    <w:p w14:paraId="32338D32">
      <w:pPr>
        <w:pStyle w:val="6"/>
        <w:tabs>
          <w:tab w:val="left" w:pos="6864"/>
        </w:tabs>
        <w:spacing w:before="64"/>
        <w:ind w:left="0" w:right="615"/>
        <w:jc w:val="center"/>
        <w:rPr>
          <w:rFonts w:ascii="Times New Roman" w:eastAsia="Times New Roman"/>
        </w:rPr>
      </w:pPr>
      <w:r>
        <w:rPr>
          <w:spacing w:val="-18"/>
          <w:w w:val="95"/>
        </w:rPr>
        <w:t>政府采购管理部门备案编号：</w:t>
      </w:r>
      <w:r>
        <w:rPr>
          <w:rFonts w:ascii="Times New Roman" w:eastAsia="Times New Roman"/>
          <w:u w:val="single"/>
        </w:rPr>
        <w:tab/>
      </w:r>
    </w:p>
    <w:p w14:paraId="66DF048A">
      <w:pPr>
        <w:pStyle w:val="11"/>
        <w:spacing w:before="8"/>
        <w:rPr>
          <w:rFonts w:ascii="Times New Roman"/>
          <w:sz w:val="19"/>
        </w:rPr>
      </w:pPr>
    </w:p>
    <w:p w14:paraId="43E69DA1">
      <w:pPr>
        <w:pStyle w:val="6"/>
        <w:tabs>
          <w:tab w:val="left" w:pos="7982"/>
        </w:tabs>
        <w:rPr>
          <w:rFonts w:ascii="Times New Roman" w:eastAsia="Times New Roman"/>
        </w:rPr>
      </w:pPr>
      <w:r>
        <w:rPr>
          <w:spacing w:val="-18"/>
          <w:w w:val="95"/>
        </w:rPr>
        <w:t>招标采购文件编号：</w:t>
      </w:r>
      <w:r>
        <w:rPr>
          <w:rFonts w:ascii="Times New Roman" w:eastAsia="Times New Roman"/>
          <w:u w:val="single"/>
        </w:rPr>
        <w:tab/>
      </w:r>
    </w:p>
    <w:p w14:paraId="289E5895">
      <w:pPr>
        <w:pStyle w:val="11"/>
        <w:spacing w:before="5"/>
        <w:rPr>
          <w:rFonts w:ascii="Times New Roman"/>
          <w:sz w:val="19"/>
        </w:rPr>
      </w:pPr>
    </w:p>
    <w:p w14:paraId="46A8746A">
      <w:pPr>
        <w:pStyle w:val="6"/>
        <w:tabs>
          <w:tab w:val="left" w:pos="2416"/>
        </w:tabs>
      </w:pPr>
      <w:r>
        <w:rPr>
          <w:spacing w:val="-10"/>
        </w:rPr>
        <w:t>甲</w:t>
      </w:r>
      <w:r>
        <w:tab/>
      </w:r>
      <w:r>
        <w:rPr>
          <w:spacing w:val="-30"/>
        </w:rPr>
        <w:t>方：</w:t>
      </w:r>
      <w:r>
        <w:rPr>
          <w:rFonts w:ascii="Times New Roman" w:eastAsia="Times New Roman"/>
          <w:spacing w:val="24"/>
          <w:u w:val="single"/>
        </w:rPr>
        <w:t xml:space="preserve"> </w:t>
      </w:r>
      <w:r>
        <w:rPr>
          <w:spacing w:val="-30"/>
          <w:u w:val="single"/>
        </w:rPr>
        <w:t>洛阳市公安局洛龙分局</w:t>
      </w:r>
    </w:p>
    <w:p w14:paraId="1448DFFD">
      <w:pPr>
        <w:pStyle w:val="11"/>
        <w:spacing w:before="3"/>
        <w:rPr>
          <w:rFonts w:ascii="黑体"/>
          <w:sz w:val="18"/>
        </w:rPr>
      </w:pPr>
    </w:p>
    <w:p w14:paraId="7D3C3A18">
      <w:pPr>
        <w:pStyle w:val="6"/>
        <w:tabs>
          <w:tab w:val="left" w:pos="2416"/>
          <w:tab w:val="left" w:pos="6249"/>
        </w:tabs>
        <w:spacing w:before="54"/>
        <w:rPr>
          <w:rFonts w:ascii="Times New Roman" w:eastAsia="Times New Roman"/>
        </w:rPr>
      </w:pPr>
      <w:r>
        <w:rPr>
          <w:spacing w:val="-10"/>
        </w:rPr>
        <w:t>乙</w:t>
      </w:r>
      <w:r>
        <w:tab/>
      </w:r>
      <w:r>
        <w:rPr>
          <w:spacing w:val="-20"/>
          <w:w w:val="95"/>
        </w:rPr>
        <w:t>方</w:t>
      </w:r>
      <w:r>
        <w:rPr>
          <w:spacing w:val="-10"/>
        </w:rPr>
        <w:t>：</w:t>
      </w:r>
      <w:r>
        <w:rPr>
          <w:rFonts w:ascii="Times New Roman" w:eastAsia="Times New Roman"/>
          <w:u w:val="single"/>
        </w:rPr>
        <w:tab/>
      </w:r>
    </w:p>
    <w:p w14:paraId="795DF76A">
      <w:pPr>
        <w:spacing w:after="0"/>
        <w:rPr>
          <w:rFonts w:ascii="Times New Roman" w:eastAsia="Times New Roman"/>
        </w:rPr>
        <w:sectPr>
          <w:pgSz w:w="11910" w:h="16840"/>
          <w:pgMar w:top="1340" w:right="880" w:bottom="880" w:left="1020" w:header="712" w:footer="688" w:gutter="0"/>
          <w:cols w:space="720" w:num="1"/>
        </w:sectPr>
      </w:pPr>
    </w:p>
    <w:p w14:paraId="407DF83A">
      <w:pPr>
        <w:pStyle w:val="11"/>
        <w:spacing w:before="6"/>
        <w:rPr>
          <w:rFonts w:ascii="Times New Roman"/>
          <w:sz w:val="18"/>
        </w:rPr>
      </w:pPr>
    </w:p>
    <w:p w14:paraId="7942CDF3">
      <w:pPr>
        <w:spacing w:before="37"/>
        <w:ind w:left="6" w:right="0" w:firstLine="0"/>
        <w:jc w:val="center"/>
        <w:rPr>
          <w:rFonts w:hint="eastAsia" w:ascii="宋体" w:eastAsia="宋体"/>
          <w:b/>
          <w:sz w:val="44"/>
        </w:rPr>
      </w:pPr>
      <w:r>
        <w:rPr>
          <w:rFonts w:hint="eastAsia" w:ascii="宋体" w:eastAsia="宋体"/>
          <w:b/>
          <w:spacing w:val="-12"/>
          <w:w w:val="95"/>
          <w:sz w:val="44"/>
        </w:rPr>
        <w:t>体检服务合同</w:t>
      </w:r>
    </w:p>
    <w:p w14:paraId="3860A5F3">
      <w:pPr>
        <w:pStyle w:val="11"/>
        <w:spacing w:before="313" w:line="360" w:lineRule="auto"/>
        <w:ind w:left="398" w:right="351" w:firstLine="415"/>
        <w:jc w:val="both"/>
      </w:pPr>
      <w:r>
        <w:rPr>
          <w:spacing w:val="-30"/>
        </w:rPr>
        <w:t>（甲方）洛阳市公安局洛龙分局采购体检服务项目（标段名称）委托洛阳泽丰建设工程咨询有限公司进行了政府采购。按照评委会评审推荐、甲方确定乙方为中标单位。现甲乙双方协商同意签订本</w:t>
      </w:r>
      <w:r>
        <w:rPr>
          <w:spacing w:val="-4"/>
        </w:rPr>
        <w:t>合同。</w:t>
      </w:r>
    </w:p>
    <w:p w14:paraId="2FB8E36C">
      <w:pPr>
        <w:spacing w:before="0" w:line="304" w:lineRule="exact"/>
        <w:ind w:left="813" w:right="0" w:firstLine="0"/>
        <w:jc w:val="both"/>
        <w:rPr>
          <w:b/>
          <w:sz w:val="24"/>
        </w:rPr>
      </w:pPr>
      <w:r>
        <w:rPr>
          <w:b/>
          <w:spacing w:val="-3"/>
          <w:sz w:val="24"/>
        </w:rPr>
        <w:t>第一条 合同文件</w:t>
      </w:r>
    </w:p>
    <w:p w14:paraId="0D752DD6">
      <w:pPr>
        <w:pStyle w:val="11"/>
        <w:spacing w:before="154" w:line="360" w:lineRule="auto"/>
        <w:ind w:left="398" w:right="353" w:firstLine="415"/>
      </w:pPr>
      <w:r>
        <w:rPr>
          <w:spacing w:val="-30"/>
        </w:rPr>
        <w:t>下列与本次采购活动有关的文件及附件是本合同不可分割的组成部分，与本合同具有同等法律效</w:t>
      </w:r>
      <w:r>
        <w:rPr>
          <w:spacing w:val="-16"/>
        </w:rPr>
        <w:t>力，这些文件包括但不限于：</w:t>
      </w:r>
    </w:p>
    <w:p w14:paraId="6272B381">
      <w:pPr>
        <w:pStyle w:val="11"/>
        <w:spacing w:line="304" w:lineRule="exact"/>
        <w:ind w:left="813"/>
      </w:pPr>
      <w:r>
        <w:rPr>
          <w:spacing w:val="-30"/>
        </w:rPr>
        <w:t>1.（××号）招标采购文件</w:t>
      </w:r>
    </w:p>
    <w:p w14:paraId="1E19382D">
      <w:pPr>
        <w:pStyle w:val="16"/>
        <w:numPr>
          <w:ilvl w:val="0"/>
          <w:numId w:val="32"/>
        </w:numPr>
        <w:tabs>
          <w:tab w:val="left" w:pos="1043"/>
        </w:tabs>
        <w:spacing w:before="153" w:after="0" w:line="240" w:lineRule="auto"/>
        <w:ind w:left="1042" w:right="0" w:hanging="230"/>
        <w:jc w:val="left"/>
        <w:rPr>
          <w:sz w:val="24"/>
        </w:rPr>
      </w:pPr>
      <w:r>
        <w:rPr>
          <w:spacing w:val="-32"/>
          <w:sz w:val="24"/>
        </w:rPr>
        <w:t>投标文件</w:t>
      </w:r>
    </w:p>
    <w:p w14:paraId="74D2EC7C">
      <w:pPr>
        <w:pStyle w:val="16"/>
        <w:numPr>
          <w:ilvl w:val="0"/>
          <w:numId w:val="32"/>
        </w:numPr>
        <w:tabs>
          <w:tab w:val="left" w:pos="1043"/>
        </w:tabs>
        <w:spacing w:before="153" w:after="0" w:line="240" w:lineRule="auto"/>
        <w:ind w:left="1042" w:right="0" w:hanging="230"/>
        <w:jc w:val="left"/>
        <w:rPr>
          <w:sz w:val="24"/>
        </w:rPr>
      </w:pPr>
      <w:r>
        <w:rPr>
          <w:spacing w:val="-32"/>
          <w:sz w:val="24"/>
        </w:rPr>
        <w:t>乙方在投标时的书面承诺</w:t>
      </w:r>
    </w:p>
    <w:p w14:paraId="4F7DB557">
      <w:pPr>
        <w:pStyle w:val="11"/>
        <w:spacing w:before="151"/>
        <w:ind w:left="813"/>
      </w:pPr>
      <w:r>
        <w:rPr>
          <w:spacing w:val="-30"/>
        </w:rPr>
        <w:t>4.（××号）中标通知书</w:t>
      </w:r>
    </w:p>
    <w:p w14:paraId="469489DF">
      <w:pPr>
        <w:pStyle w:val="16"/>
        <w:numPr>
          <w:ilvl w:val="0"/>
          <w:numId w:val="33"/>
        </w:numPr>
        <w:tabs>
          <w:tab w:val="left" w:pos="1043"/>
        </w:tabs>
        <w:spacing w:before="153" w:after="0" w:line="240" w:lineRule="auto"/>
        <w:ind w:left="1042" w:right="0" w:hanging="230"/>
        <w:jc w:val="left"/>
        <w:rPr>
          <w:sz w:val="24"/>
        </w:rPr>
      </w:pPr>
      <w:r>
        <w:rPr>
          <w:spacing w:val="-32"/>
          <w:sz w:val="24"/>
        </w:rPr>
        <w:t>合同补充条款或说明</w:t>
      </w:r>
    </w:p>
    <w:p w14:paraId="25C51440">
      <w:pPr>
        <w:pStyle w:val="16"/>
        <w:numPr>
          <w:ilvl w:val="0"/>
          <w:numId w:val="33"/>
        </w:numPr>
        <w:tabs>
          <w:tab w:val="left" w:pos="1043"/>
        </w:tabs>
        <w:spacing w:before="154" w:after="0" w:line="240" w:lineRule="auto"/>
        <w:ind w:left="1042" w:right="0" w:hanging="230"/>
        <w:jc w:val="left"/>
        <w:rPr>
          <w:sz w:val="24"/>
        </w:rPr>
      </w:pPr>
      <w:r>
        <w:rPr>
          <w:spacing w:val="-32"/>
          <w:sz w:val="24"/>
        </w:rPr>
        <w:t>保密协议或条款</w:t>
      </w:r>
    </w:p>
    <w:p w14:paraId="400F54D0">
      <w:pPr>
        <w:pStyle w:val="16"/>
        <w:numPr>
          <w:ilvl w:val="0"/>
          <w:numId w:val="33"/>
        </w:numPr>
        <w:tabs>
          <w:tab w:val="left" w:pos="1043"/>
        </w:tabs>
        <w:spacing w:before="151" w:after="0" w:line="360" w:lineRule="auto"/>
        <w:ind w:left="880" w:right="6236" w:hanging="68"/>
        <w:jc w:val="left"/>
        <w:rPr>
          <w:b/>
          <w:sz w:val="24"/>
        </w:rPr>
      </w:pPr>
      <w:r>
        <w:rPr>
          <w:spacing w:val="-18"/>
          <w:sz w:val="24"/>
        </w:rPr>
        <w:t>相关附件、图纸及电子版资</w:t>
      </w:r>
      <w:r>
        <w:rPr>
          <w:sz w:val="24"/>
        </w:rPr>
        <w:t>料</w:t>
      </w:r>
      <w:r>
        <w:rPr>
          <w:b/>
          <w:sz w:val="24"/>
        </w:rPr>
        <w:t>第二条 合同内容</w:t>
      </w:r>
    </w:p>
    <w:p w14:paraId="3CB620AD">
      <w:pPr>
        <w:spacing w:before="0" w:line="357" w:lineRule="auto"/>
        <w:ind w:left="880" w:right="5192" w:hanging="68"/>
        <w:jc w:val="left"/>
        <w:rPr>
          <w:b/>
          <w:sz w:val="24"/>
        </w:rPr>
      </w:pPr>
      <w:r>
        <w:rPr>
          <w:spacing w:val="-30"/>
          <w:sz w:val="24"/>
        </w:rPr>
        <w:t>服务名称：详见合同附件中《服务一览表》</w:t>
      </w:r>
      <w:r>
        <w:rPr>
          <w:b/>
          <w:sz w:val="24"/>
        </w:rPr>
        <w:t>第三条 合同总金额</w:t>
      </w:r>
    </w:p>
    <w:p w14:paraId="6BA1722D">
      <w:pPr>
        <w:pStyle w:val="11"/>
        <w:spacing w:before="1" w:line="360" w:lineRule="auto"/>
        <w:ind w:left="398" w:right="353" w:firstLine="415"/>
      </w:pPr>
      <w:r>
        <w:rPr>
          <w:spacing w:val="-30"/>
        </w:rPr>
        <w:t>本合同服务总金额：按照双方确定的健康体检项目执行，体检费用（成交价）以实际参加体检人</w:t>
      </w:r>
      <w:r>
        <w:rPr>
          <w:spacing w:val="-14"/>
        </w:rPr>
        <w:t>数为准（所需金额含税）。</w:t>
      </w:r>
    </w:p>
    <w:p w14:paraId="7CE2F2F0">
      <w:pPr>
        <w:pStyle w:val="11"/>
        <w:spacing w:line="304" w:lineRule="exact"/>
        <w:ind w:left="813"/>
      </w:pPr>
      <w:r>
        <w:rPr>
          <w:spacing w:val="-32"/>
        </w:rPr>
        <w:t>分项价款在《服务一览表》中有明确规定。</w:t>
      </w:r>
    </w:p>
    <w:p w14:paraId="5AD331F8">
      <w:pPr>
        <w:pStyle w:val="11"/>
        <w:spacing w:before="154" w:line="360" w:lineRule="auto"/>
        <w:ind w:left="813" w:right="285"/>
      </w:pPr>
      <w:r>
        <w:rPr>
          <w:spacing w:val="-38"/>
        </w:rPr>
        <w:t>本合同总价款包括服务期间必须的税费、日常物料、易耗品、工具、调试费、培训费等相关费用。</w:t>
      </w:r>
      <w:r>
        <w:rPr>
          <w:spacing w:val="-30"/>
        </w:rPr>
        <w:t>本合同执行期内因工作量变化而引起的服务费用的变动，在双方事先协商一致的前提下签订补充</w:t>
      </w:r>
    </w:p>
    <w:p w14:paraId="585E54B3">
      <w:pPr>
        <w:spacing w:before="0" w:line="360" w:lineRule="auto"/>
        <w:ind w:left="880" w:right="3989" w:hanging="483"/>
        <w:jc w:val="left"/>
        <w:rPr>
          <w:b/>
          <w:sz w:val="24"/>
        </w:rPr>
      </w:pPr>
      <w:r>
        <w:rPr>
          <w:spacing w:val="-27"/>
          <w:sz w:val="24"/>
        </w:rPr>
        <w:t>合同，但因此而增加的服务费用不得超过原中标金额的10%。</w:t>
      </w:r>
      <w:r>
        <w:rPr>
          <w:b/>
          <w:spacing w:val="-6"/>
          <w:sz w:val="24"/>
        </w:rPr>
        <w:t>第四条 权利义务和质量保证</w:t>
      </w:r>
    </w:p>
    <w:p w14:paraId="3D04E073">
      <w:pPr>
        <w:pStyle w:val="16"/>
        <w:numPr>
          <w:ilvl w:val="0"/>
          <w:numId w:val="34"/>
        </w:numPr>
        <w:tabs>
          <w:tab w:val="left" w:pos="1043"/>
        </w:tabs>
        <w:spacing w:before="0" w:after="0" w:line="307" w:lineRule="exact"/>
        <w:ind w:left="1042" w:right="0" w:hanging="230"/>
        <w:jc w:val="left"/>
        <w:rPr>
          <w:sz w:val="24"/>
        </w:rPr>
      </w:pPr>
      <w:r>
        <w:rPr>
          <w:spacing w:val="-32"/>
          <w:sz w:val="24"/>
        </w:rPr>
        <w:t>甲方保证服务期间，组织好人员按照要求和时间进行体检服务。</w:t>
      </w:r>
    </w:p>
    <w:p w14:paraId="0011C072">
      <w:pPr>
        <w:pStyle w:val="16"/>
        <w:numPr>
          <w:ilvl w:val="0"/>
          <w:numId w:val="34"/>
        </w:numPr>
        <w:tabs>
          <w:tab w:val="left" w:pos="1043"/>
        </w:tabs>
        <w:spacing w:before="147" w:after="0" w:line="360" w:lineRule="auto"/>
        <w:ind w:left="398" w:right="285" w:firstLine="415"/>
        <w:jc w:val="right"/>
        <w:rPr>
          <w:sz w:val="24"/>
        </w:rPr>
      </w:pPr>
      <w:r>
        <w:rPr>
          <w:spacing w:val="-30"/>
          <w:sz w:val="24"/>
        </w:rPr>
        <w:t>乙方保证提供水、电、场地等必须的基础工作条件，乙方不得将甲方资料提供给与履行本合同</w:t>
      </w:r>
      <w:r>
        <w:rPr>
          <w:spacing w:val="-40"/>
          <w:sz w:val="24"/>
        </w:rPr>
        <w:t>无关的任何其他人。即使向履行本合同有关的人员提供，也应注意保密并限于履行合同的必需范围内。</w:t>
      </w:r>
      <w:r>
        <w:rPr>
          <w:spacing w:val="-32"/>
          <w:sz w:val="24"/>
        </w:rPr>
        <w:t xml:space="preserve"> </w:t>
      </w:r>
      <w:r>
        <w:rPr>
          <w:spacing w:val="-26"/>
          <w:sz w:val="24"/>
        </w:rPr>
        <w:t>3.乙方保证所提供的服务或其任何一部分均不会侵犯任何第三方的专利权、商标权或著作权。一</w:t>
      </w:r>
    </w:p>
    <w:p w14:paraId="59EFD85D">
      <w:pPr>
        <w:pStyle w:val="11"/>
        <w:spacing w:line="304" w:lineRule="exact"/>
        <w:ind w:right="351"/>
        <w:jc w:val="right"/>
      </w:pPr>
      <w:r>
        <w:rPr>
          <w:spacing w:val="-32"/>
        </w:rPr>
        <w:t>旦出现侵权，索赔或诉讼，乙方应承担全部责任。乙方保证服务不存在危及人身及财产安全的隐患，</w:t>
      </w:r>
    </w:p>
    <w:p w14:paraId="1BCAE210">
      <w:pPr>
        <w:spacing w:after="0" w:line="304" w:lineRule="exact"/>
        <w:jc w:val="right"/>
        <w:sectPr>
          <w:pgSz w:w="11910" w:h="16840"/>
          <w:pgMar w:top="1340" w:right="880" w:bottom="880" w:left="1020" w:header="712" w:footer="688" w:gutter="0"/>
          <w:cols w:space="720" w:num="1"/>
        </w:sectPr>
      </w:pPr>
    </w:p>
    <w:p w14:paraId="3C4F3C5F">
      <w:pPr>
        <w:pStyle w:val="11"/>
        <w:spacing w:before="1"/>
        <w:rPr>
          <w:sz w:val="10"/>
        </w:rPr>
      </w:pPr>
    </w:p>
    <w:p w14:paraId="6D228A43">
      <w:pPr>
        <w:pStyle w:val="11"/>
        <w:spacing w:before="67" w:line="360" w:lineRule="auto"/>
        <w:ind w:left="880" w:right="387" w:hanging="483"/>
      </w:pPr>
      <w:r>
        <w:rPr>
          <w:spacing w:val="-32"/>
        </w:rPr>
        <w:t>不存在违反国家法规、法令、法律以及行业规范所要求的有关安全条款，否则应承担全部法律责任。</w:t>
      </w:r>
      <w:r>
        <w:t>第五条 付款方式</w:t>
      </w:r>
    </w:p>
    <w:p w14:paraId="022E6092">
      <w:pPr>
        <w:pStyle w:val="11"/>
        <w:spacing w:line="360" w:lineRule="auto"/>
        <w:ind w:left="398" w:right="389" w:firstLine="415"/>
      </w:pPr>
      <w:r>
        <w:rPr>
          <w:spacing w:val="-32"/>
          <w:u w:val="single"/>
        </w:rPr>
        <w:t>付款方式：以实际体检人数进行结算，体检结束甲方收到乙方提交的体检报告及清单后，一次性</w:t>
      </w:r>
      <w:r>
        <w:rPr>
          <w:spacing w:val="80"/>
          <w:w w:val="150"/>
          <w:u w:val="single"/>
        </w:rPr>
        <w:t xml:space="preserve">                                              </w:t>
      </w:r>
      <w:r>
        <w:rPr>
          <w:spacing w:val="-22"/>
          <w:u w:val="single"/>
        </w:rPr>
        <w:t>付款。甲方付款前，乙方应开具税务发票。</w:t>
      </w:r>
    </w:p>
    <w:p w14:paraId="23C56FF3">
      <w:pPr>
        <w:spacing w:before="0" w:line="307" w:lineRule="exact"/>
        <w:ind w:left="880" w:right="0" w:firstLine="0"/>
        <w:jc w:val="left"/>
        <w:rPr>
          <w:b/>
          <w:sz w:val="24"/>
        </w:rPr>
      </w:pPr>
      <w:r>
        <w:rPr>
          <w:b/>
          <w:spacing w:val="-11"/>
          <w:sz w:val="24"/>
        </w:rPr>
        <w:t>第六条 验收</w:t>
      </w:r>
    </w:p>
    <w:p w14:paraId="3DA587C4">
      <w:pPr>
        <w:pStyle w:val="16"/>
        <w:numPr>
          <w:ilvl w:val="0"/>
          <w:numId w:val="35"/>
        </w:numPr>
        <w:tabs>
          <w:tab w:val="left" w:pos="1043"/>
        </w:tabs>
        <w:spacing w:before="147" w:after="0" w:line="240" w:lineRule="auto"/>
        <w:ind w:left="1042" w:right="0" w:hanging="230"/>
        <w:jc w:val="left"/>
        <w:rPr>
          <w:sz w:val="24"/>
        </w:rPr>
      </w:pPr>
      <w:r>
        <w:rPr>
          <w:spacing w:val="-27"/>
          <w:sz w:val="24"/>
        </w:rPr>
        <w:t>服务期限：合同签订之日起60</w:t>
      </w:r>
      <w:r>
        <w:rPr>
          <w:spacing w:val="-36"/>
          <w:sz w:val="24"/>
        </w:rPr>
        <w:t xml:space="preserve"> 天内。</w:t>
      </w:r>
    </w:p>
    <w:p w14:paraId="6C510644">
      <w:pPr>
        <w:pStyle w:val="16"/>
        <w:numPr>
          <w:ilvl w:val="0"/>
          <w:numId w:val="35"/>
        </w:numPr>
        <w:tabs>
          <w:tab w:val="left" w:pos="1043"/>
        </w:tabs>
        <w:spacing w:before="154" w:after="0" w:line="360" w:lineRule="auto"/>
        <w:ind w:left="398" w:right="353" w:firstLine="415"/>
        <w:jc w:val="left"/>
        <w:rPr>
          <w:sz w:val="24"/>
        </w:rPr>
      </w:pPr>
      <w:r>
        <w:rPr>
          <w:spacing w:val="-24"/>
          <w:sz w:val="24"/>
        </w:rPr>
        <w:t>在个人体检完成结束后，5</w:t>
      </w:r>
      <w:r>
        <w:rPr>
          <w:spacing w:val="-32"/>
          <w:sz w:val="24"/>
        </w:rPr>
        <w:t xml:space="preserve"> 个工作日内向甲方出具体检报告，作为甲方验收和使用的服务条</w:t>
      </w:r>
      <w:r>
        <w:rPr>
          <w:spacing w:val="-20"/>
          <w:sz w:val="24"/>
        </w:rPr>
        <w:t>件依据，清单应随提供的服务成果交给甲方。</w:t>
      </w:r>
    </w:p>
    <w:p w14:paraId="49BB86AD">
      <w:pPr>
        <w:spacing w:before="0" w:line="304" w:lineRule="exact"/>
        <w:ind w:left="880" w:right="0" w:firstLine="0"/>
        <w:jc w:val="left"/>
        <w:rPr>
          <w:b/>
          <w:sz w:val="24"/>
        </w:rPr>
      </w:pPr>
      <w:r>
        <w:rPr>
          <w:b/>
          <w:spacing w:val="-22"/>
          <w:sz w:val="24"/>
        </w:rPr>
        <w:t>第七条 项目管理服务</w:t>
      </w:r>
    </w:p>
    <w:p w14:paraId="5E69A7CD">
      <w:pPr>
        <w:pStyle w:val="11"/>
        <w:spacing w:before="153" w:line="360" w:lineRule="auto"/>
        <w:ind w:left="398" w:right="356" w:firstLine="415"/>
      </w:pPr>
      <w:r>
        <w:rPr>
          <w:spacing w:val="-40"/>
        </w:rPr>
        <w:t>乙方应组建技术熟练、称职的团队全面履行合同,并指定不少于一人全权全程负责本项目服务的落</w:t>
      </w:r>
      <w:r>
        <w:rPr>
          <w:spacing w:val="-20"/>
        </w:rPr>
        <w:t>实，包括服务的咨询、执行和后续工作。</w:t>
      </w:r>
    </w:p>
    <w:p w14:paraId="5F79BC2D">
      <w:pPr>
        <w:tabs>
          <w:tab w:val="left" w:pos="4115"/>
          <w:tab w:val="left" w:pos="7768"/>
        </w:tabs>
        <w:spacing w:before="0" w:line="360" w:lineRule="auto"/>
        <w:ind w:left="804" w:right="1995" w:firstLine="74"/>
        <w:jc w:val="left"/>
        <w:rPr>
          <w:b/>
          <w:sz w:val="24"/>
        </w:rPr>
      </w:pPr>
      <w:r>
        <w:rPr>
          <w:sz w:val="24"/>
        </w:rPr>
        <w:t>项目负责人姓名：</w:t>
      </w:r>
      <w:r>
        <w:rPr>
          <w:spacing w:val="-17"/>
          <w:sz w:val="24"/>
        </w:rPr>
        <w:t xml:space="preserve"> </w:t>
      </w:r>
      <w:r>
        <w:rPr>
          <w:rFonts w:ascii="Times New Roman" w:eastAsia="Times New Roman"/>
          <w:sz w:val="24"/>
          <w:u w:val="single"/>
        </w:rPr>
        <w:tab/>
      </w:r>
      <w:r>
        <w:rPr>
          <w:sz w:val="24"/>
        </w:rPr>
        <w:t>；</w:t>
      </w:r>
      <w:r>
        <w:rPr>
          <w:spacing w:val="-17"/>
          <w:sz w:val="24"/>
        </w:rPr>
        <w:t xml:space="preserve"> </w:t>
      </w:r>
      <w:r>
        <w:rPr>
          <w:sz w:val="24"/>
        </w:rPr>
        <w:t>联系电话：</w:t>
      </w:r>
      <w:r>
        <w:rPr>
          <w:rFonts w:ascii="Times New Roman" w:eastAsia="Times New Roman"/>
          <w:sz w:val="24"/>
          <w:u w:val="single"/>
        </w:rPr>
        <w:tab/>
      </w:r>
      <w:r>
        <w:rPr>
          <w:spacing w:val="-12"/>
          <w:sz w:val="24"/>
        </w:rPr>
        <w:t>。</w:t>
      </w:r>
      <w:r>
        <w:rPr>
          <w:b/>
          <w:sz w:val="24"/>
        </w:rPr>
        <w:t>第八条 售后服务</w:t>
      </w:r>
    </w:p>
    <w:p w14:paraId="42F61F74">
      <w:pPr>
        <w:pStyle w:val="16"/>
        <w:numPr>
          <w:ilvl w:val="0"/>
          <w:numId w:val="36"/>
        </w:numPr>
        <w:tabs>
          <w:tab w:val="left" w:pos="1043"/>
        </w:tabs>
        <w:spacing w:before="0" w:after="0" w:line="357" w:lineRule="auto"/>
        <w:ind w:left="398" w:right="353" w:firstLine="415"/>
        <w:jc w:val="both"/>
        <w:rPr>
          <w:sz w:val="24"/>
        </w:rPr>
      </w:pPr>
      <w:r>
        <w:rPr>
          <w:spacing w:val="-16"/>
          <w:w w:val="95"/>
          <w:sz w:val="24"/>
        </w:rPr>
        <w:t>服务期内，乙方应提供相关服务支持。对甲方所反映的任何服务问题在</w:t>
      </w:r>
      <w:r>
        <w:rPr>
          <w:spacing w:val="-16"/>
          <w:w w:val="95"/>
          <w:sz w:val="24"/>
          <w:u w:val="single"/>
        </w:rPr>
        <w:t>24</w:t>
      </w:r>
      <w:r>
        <w:rPr>
          <w:spacing w:val="-11"/>
          <w:sz w:val="24"/>
        </w:rPr>
        <w:t xml:space="preserve"> </w:t>
      </w:r>
      <w:r>
        <w:rPr>
          <w:spacing w:val="-16"/>
          <w:w w:val="95"/>
          <w:sz w:val="24"/>
        </w:rPr>
        <w:t>日（小时）之内做</w:t>
      </w:r>
      <w:r>
        <w:rPr>
          <w:spacing w:val="-25"/>
          <w:sz w:val="24"/>
        </w:rPr>
        <w:t>出及时响应，在</w:t>
      </w:r>
      <w:r>
        <w:rPr>
          <w:rFonts w:ascii="Times New Roman" w:eastAsia="Times New Roman"/>
          <w:spacing w:val="3"/>
          <w:sz w:val="24"/>
          <w:u w:val="single"/>
        </w:rPr>
        <w:t xml:space="preserve"> </w:t>
      </w:r>
      <w:r>
        <w:rPr>
          <w:spacing w:val="-18"/>
          <w:sz w:val="24"/>
          <w:u w:val="single"/>
        </w:rPr>
        <w:t>5</w:t>
      </w:r>
      <w:r>
        <w:rPr>
          <w:spacing w:val="-12"/>
          <w:sz w:val="24"/>
          <w:u w:val="single"/>
        </w:rPr>
        <w:t xml:space="preserve"> </w:t>
      </w:r>
      <w:r>
        <w:rPr>
          <w:spacing w:val="-22"/>
          <w:sz w:val="24"/>
        </w:rPr>
        <w:t>日之内赶到现场实地解决问题。若问题在</w:t>
      </w:r>
      <w:r>
        <w:rPr>
          <w:rFonts w:ascii="Times New Roman" w:eastAsia="Times New Roman"/>
          <w:spacing w:val="3"/>
          <w:sz w:val="24"/>
          <w:u w:val="single"/>
        </w:rPr>
        <w:t xml:space="preserve"> </w:t>
      </w:r>
      <w:r>
        <w:rPr>
          <w:spacing w:val="-18"/>
          <w:sz w:val="24"/>
          <w:u w:val="single"/>
        </w:rPr>
        <w:t>2</w:t>
      </w:r>
      <w:r>
        <w:rPr>
          <w:spacing w:val="-23"/>
          <w:sz w:val="24"/>
        </w:rPr>
        <w:t xml:space="preserve"> 工作日后仍无法解决，乙方应在</w:t>
      </w:r>
      <w:r>
        <w:rPr>
          <w:rFonts w:ascii="Times New Roman" w:eastAsia="Times New Roman"/>
          <w:spacing w:val="3"/>
          <w:sz w:val="24"/>
          <w:u w:val="single"/>
        </w:rPr>
        <w:t xml:space="preserve"> </w:t>
      </w:r>
      <w:r>
        <w:rPr>
          <w:spacing w:val="-18"/>
          <w:sz w:val="24"/>
          <w:u w:val="single"/>
        </w:rPr>
        <w:t>2</w:t>
      </w:r>
      <w:r>
        <w:rPr>
          <w:spacing w:val="-24"/>
          <w:sz w:val="24"/>
        </w:rPr>
        <w:t>日内免费提供服务的补偿、替换方案，直至服务恢复正常。</w:t>
      </w:r>
    </w:p>
    <w:p w14:paraId="4F188FC0">
      <w:pPr>
        <w:pStyle w:val="16"/>
        <w:numPr>
          <w:ilvl w:val="0"/>
          <w:numId w:val="36"/>
        </w:numPr>
        <w:tabs>
          <w:tab w:val="left" w:pos="1043"/>
        </w:tabs>
        <w:spacing w:before="1" w:after="0" w:line="357" w:lineRule="auto"/>
        <w:ind w:left="398" w:right="356" w:firstLine="415"/>
        <w:jc w:val="left"/>
        <w:rPr>
          <w:sz w:val="24"/>
        </w:rPr>
      </w:pPr>
      <w:r>
        <w:rPr>
          <w:spacing w:val="-32"/>
          <w:sz w:val="24"/>
        </w:rPr>
        <w:t>乙方必须遵守甲方的有关管理制度、操作规程。对于乙方违规操作造成甲方损失的，由乙方按</w:t>
      </w:r>
      <w:r>
        <w:rPr>
          <w:spacing w:val="-20"/>
          <w:sz w:val="24"/>
        </w:rPr>
        <w:t>照本合同第十一条的约定承担赔偿责任。</w:t>
      </w:r>
    </w:p>
    <w:p w14:paraId="0A92694E">
      <w:pPr>
        <w:spacing w:before="3"/>
        <w:ind w:left="880" w:right="0" w:firstLine="0"/>
        <w:jc w:val="left"/>
        <w:rPr>
          <w:b/>
          <w:sz w:val="24"/>
        </w:rPr>
      </w:pPr>
      <w:r>
        <w:rPr>
          <w:b/>
          <w:spacing w:val="-11"/>
          <w:sz w:val="24"/>
        </w:rPr>
        <w:t>第九条 分包</w:t>
      </w:r>
    </w:p>
    <w:p w14:paraId="16506EAB">
      <w:pPr>
        <w:pStyle w:val="11"/>
        <w:spacing w:before="153" w:line="357" w:lineRule="auto"/>
        <w:ind w:left="813" w:right="285"/>
        <w:rPr>
          <w:b/>
        </w:rPr>
      </w:pPr>
      <w:r>
        <w:rPr>
          <w:spacing w:val="-38"/>
        </w:rPr>
        <w:t>除招标采购文件事先说明、且经甲方事先书面同意外，乙方不得分包、转包其应履行的合同义务。</w:t>
      </w:r>
      <w:r>
        <w:rPr>
          <w:b/>
        </w:rPr>
        <w:t>第十条 合同的生效</w:t>
      </w:r>
    </w:p>
    <w:p w14:paraId="14A171AB">
      <w:pPr>
        <w:pStyle w:val="16"/>
        <w:numPr>
          <w:ilvl w:val="0"/>
          <w:numId w:val="37"/>
        </w:numPr>
        <w:tabs>
          <w:tab w:val="left" w:pos="1043"/>
        </w:tabs>
        <w:spacing w:before="3" w:after="0" w:line="240" w:lineRule="auto"/>
        <w:ind w:left="1042" w:right="0" w:hanging="230"/>
        <w:jc w:val="left"/>
        <w:rPr>
          <w:sz w:val="24"/>
        </w:rPr>
      </w:pPr>
      <w:r>
        <w:rPr>
          <w:spacing w:val="-32"/>
          <w:sz w:val="24"/>
        </w:rPr>
        <w:t>本合同经甲乙双方授权代表签字并加盖公章或合同专用章后生效。</w:t>
      </w:r>
    </w:p>
    <w:p w14:paraId="15909A3A">
      <w:pPr>
        <w:pStyle w:val="16"/>
        <w:numPr>
          <w:ilvl w:val="0"/>
          <w:numId w:val="37"/>
        </w:numPr>
        <w:tabs>
          <w:tab w:val="left" w:pos="1043"/>
        </w:tabs>
        <w:spacing w:before="153" w:after="0" w:line="357" w:lineRule="auto"/>
        <w:ind w:left="398" w:right="351" w:firstLine="415"/>
        <w:jc w:val="left"/>
        <w:rPr>
          <w:sz w:val="24"/>
        </w:rPr>
      </w:pPr>
      <w:r>
        <w:rPr>
          <w:spacing w:val="-27"/>
          <w:sz w:val="24"/>
        </w:rPr>
        <w:t>生效后，除《政府采购法》第49</w:t>
      </w:r>
      <w:r>
        <w:rPr>
          <w:spacing w:val="-38"/>
          <w:sz w:val="24"/>
        </w:rPr>
        <w:t xml:space="preserve"> 条、第</w:t>
      </w:r>
      <w:r>
        <w:rPr>
          <w:spacing w:val="-27"/>
          <w:sz w:val="24"/>
        </w:rPr>
        <w:t>50</w:t>
      </w:r>
      <w:r>
        <w:rPr>
          <w:spacing w:val="-34"/>
          <w:sz w:val="24"/>
        </w:rPr>
        <w:t xml:space="preserve"> 条第二款规定的情形外，甲乙双方不得擅自变更、</w:t>
      </w:r>
      <w:r>
        <w:rPr>
          <w:spacing w:val="-6"/>
          <w:sz w:val="24"/>
        </w:rPr>
        <w:t>中止或终止合同。</w:t>
      </w:r>
    </w:p>
    <w:p w14:paraId="31380399">
      <w:pPr>
        <w:spacing w:before="3"/>
        <w:ind w:left="880" w:right="0" w:firstLine="0"/>
        <w:jc w:val="left"/>
        <w:rPr>
          <w:b/>
          <w:sz w:val="24"/>
        </w:rPr>
      </w:pPr>
      <w:r>
        <w:rPr>
          <w:b/>
          <w:spacing w:val="-21"/>
          <w:sz w:val="24"/>
        </w:rPr>
        <w:t>第十一条 违约责任</w:t>
      </w:r>
    </w:p>
    <w:p w14:paraId="47D2E37C">
      <w:pPr>
        <w:pStyle w:val="16"/>
        <w:numPr>
          <w:ilvl w:val="0"/>
          <w:numId w:val="38"/>
        </w:numPr>
        <w:tabs>
          <w:tab w:val="left" w:pos="1043"/>
        </w:tabs>
        <w:spacing w:before="154" w:after="0" w:line="357" w:lineRule="auto"/>
        <w:ind w:left="398" w:right="351" w:firstLine="415"/>
        <w:jc w:val="both"/>
        <w:rPr>
          <w:sz w:val="24"/>
        </w:rPr>
      </w:pPr>
      <w:r>
        <w:rPr>
          <w:spacing w:val="-28"/>
          <w:sz w:val="24"/>
        </w:rPr>
        <w:t>乙方提供的服务不符合本合同规定的，甲方有权拒收，乙方在得到甲方通知之日起</w:t>
      </w:r>
      <w:r>
        <w:rPr>
          <w:rFonts w:ascii="Times New Roman" w:eastAsia="Times New Roman"/>
          <w:spacing w:val="37"/>
          <w:sz w:val="24"/>
          <w:u w:val="single"/>
        </w:rPr>
        <w:t xml:space="preserve"> </w:t>
      </w:r>
      <w:r>
        <w:rPr>
          <w:spacing w:val="-28"/>
          <w:sz w:val="24"/>
          <w:u w:val="single"/>
        </w:rPr>
        <w:t>5</w:t>
      </w:r>
      <w:r>
        <w:rPr>
          <w:spacing w:val="-22"/>
          <w:sz w:val="24"/>
        </w:rPr>
        <w:t xml:space="preserve"> 个工作</w:t>
      </w:r>
      <w:r>
        <w:rPr>
          <w:spacing w:val="-30"/>
          <w:sz w:val="24"/>
        </w:rPr>
        <w:t>日内采取补救措施，逾期仍未采取有效措施或者采取的措施仍达不到合同要求的，甲方有权要求乙方</w:t>
      </w:r>
      <w:r>
        <w:rPr>
          <w:spacing w:val="-26"/>
          <w:sz w:val="24"/>
        </w:rPr>
        <w:t>赔偿因此造成的损失或扣留履约保证金；同时乙方应向甲方支付合同总价</w:t>
      </w:r>
      <w:r>
        <w:rPr>
          <w:rFonts w:ascii="Times New Roman" w:eastAsia="Times New Roman"/>
          <w:spacing w:val="32"/>
          <w:sz w:val="24"/>
          <w:u w:val="single"/>
        </w:rPr>
        <w:t xml:space="preserve"> </w:t>
      </w:r>
      <w:r>
        <w:rPr>
          <w:spacing w:val="-26"/>
          <w:sz w:val="24"/>
          <w:u w:val="single"/>
        </w:rPr>
        <w:t>3</w:t>
      </w:r>
      <w:r>
        <w:rPr>
          <w:spacing w:val="-29"/>
          <w:sz w:val="24"/>
        </w:rPr>
        <w:t xml:space="preserve"> ％的违约金。</w:t>
      </w:r>
    </w:p>
    <w:p w14:paraId="626182AC">
      <w:pPr>
        <w:pStyle w:val="16"/>
        <w:numPr>
          <w:ilvl w:val="0"/>
          <w:numId w:val="38"/>
        </w:numPr>
        <w:tabs>
          <w:tab w:val="left" w:pos="1043"/>
        </w:tabs>
        <w:spacing w:before="5" w:after="0" w:line="357" w:lineRule="auto"/>
        <w:ind w:left="398" w:right="356" w:firstLine="415"/>
        <w:jc w:val="left"/>
        <w:rPr>
          <w:sz w:val="24"/>
        </w:rPr>
      </w:pPr>
      <w:r>
        <w:rPr>
          <w:spacing w:val="-32"/>
          <w:sz w:val="24"/>
        </w:rPr>
        <w:t>其它未尽事宜，以《民法典》和《政府采购法》等有关法律法规规定为准，无相关规定的，双</w:t>
      </w:r>
      <w:r>
        <w:rPr>
          <w:spacing w:val="-2"/>
          <w:sz w:val="24"/>
        </w:rPr>
        <w:t>方协商解决。</w:t>
      </w:r>
    </w:p>
    <w:p w14:paraId="0802C0FF">
      <w:pPr>
        <w:spacing w:after="0" w:line="357" w:lineRule="auto"/>
        <w:jc w:val="left"/>
        <w:rPr>
          <w:sz w:val="24"/>
        </w:rPr>
        <w:sectPr>
          <w:pgSz w:w="11910" w:h="16840"/>
          <w:pgMar w:top="1340" w:right="880" w:bottom="880" w:left="1020" w:header="712" w:footer="688" w:gutter="0"/>
          <w:cols w:space="720" w:num="1"/>
        </w:sectPr>
      </w:pPr>
    </w:p>
    <w:p w14:paraId="2C316FEC">
      <w:pPr>
        <w:pStyle w:val="11"/>
        <w:spacing w:before="1"/>
        <w:rPr>
          <w:sz w:val="10"/>
        </w:rPr>
      </w:pPr>
    </w:p>
    <w:p w14:paraId="07328207">
      <w:pPr>
        <w:spacing w:before="67"/>
        <w:ind w:left="880" w:right="0" w:firstLine="0"/>
        <w:jc w:val="left"/>
        <w:rPr>
          <w:b/>
          <w:sz w:val="24"/>
        </w:rPr>
      </w:pPr>
      <w:r>
        <w:rPr>
          <w:b/>
          <w:spacing w:val="-24"/>
          <w:sz w:val="24"/>
        </w:rPr>
        <w:t>第十二条 争议的解</w:t>
      </w:r>
      <w:r>
        <w:rPr>
          <w:b/>
          <w:spacing w:val="-26"/>
          <w:sz w:val="24"/>
        </w:rPr>
        <w:t>决方式</w:t>
      </w:r>
    </w:p>
    <w:p w14:paraId="1240EA70">
      <w:pPr>
        <w:pStyle w:val="16"/>
        <w:numPr>
          <w:ilvl w:val="0"/>
          <w:numId w:val="39"/>
        </w:numPr>
        <w:tabs>
          <w:tab w:val="left" w:pos="1043"/>
        </w:tabs>
        <w:spacing w:before="153" w:after="0" w:line="357" w:lineRule="auto"/>
        <w:ind w:left="398" w:right="356" w:firstLine="415"/>
        <w:jc w:val="left"/>
        <w:rPr>
          <w:sz w:val="24"/>
        </w:rPr>
      </w:pPr>
      <w:r>
        <w:rPr>
          <w:spacing w:val="-32"/>
          <w:sz w:val="24"/>
        </w:rPr>
        <w:t>因服务质量问题发生争议的，应当邀请国家认可的质量检测机构对服务进行鉴定。服务符合标</w:t>
      </w:r>
      <w:r>
        <w:rPr>
          <w:spacing w:val="-26"/>
          <w:sz w:val="24"/>
        </w:rPr>
        <w:t>准的，鉴定费由甲方承担；不符合质量标准的，鉴定费由乙方承担。</w:t>
      </w:r>
    </w:p>
    <w:p w14:paraId="0E7DA20F">
      <w:pPr>
        <w:pStyle w:val="16"/>
        <w:numPr>
          <w:ilvl w:val="0"/>
          <w:numId w:val="39"/>
        </w:numPr>
        <w:tabs>
          <w:tab w:val="left" w:pos="1043"/>
        </w:tabs>
        <w:spacing w:before="3" w:after="0" w:line="240" w:lineRule="auto"/>
        <w:ind w:left="1042" w:right="0" w:hanging="230"/>
        <w:jc w:val="left"/>
        <w:rPr>
          <w:sz w:val="24"/>
        </w:rPr>
      </w:pPr>
      <w:r>
        <w:rPr>
          <w:spacing w:val="-32"/>
          <w:sz w:val="24"/>
        </w:rPr>
        <w:t>在解释或者执行本合同的过程中发生争议时，双方应通过协商方式解决。</w:t>
      </w:r>
    </w:p>
    <w:p w14:paraId="228CEDEC">
      <w:pPr>
        <w:pStyle w:val="16"/>
        <w:numPr>
          <w:ilvl w:val="0"/>
          <w:numId w:val="39"/>
        </w:numPr>
        <w:tabs>
          <w:tab w:val="left" w:pos="1043"/>
        </w:tabs>
        <w:spacing w:before="153" w:after="0" w:line="240" w:lineRule="auto"/>
        <w:ind w:left="1042" w:right="0" w:hanging="230"/>
        <w:jc w:val="left"/>
        <w:rPr>
          <w:sz w:val="24"/>
        </w:rPr>
      </w:pPr>
      <w:r>
        <w:rPr>
          <w:spacing w:val="-26"/>
          <w:sz w:val="24"/>
        </w:rPr>
        <w:t>经协商不能解决的争议，双方可选择以下第</w:t>
      </w:r>
      <w:r>
        <w:rPr>
          <w:rFonts w:ascii="Times New Roman" w:eastAsia="Times New Roman"/>
          <w:spacing w:val="57"/>
          <w:w w:val="150"/>
          <w:sz w:val="24"/>
          <w:u w:val="single"/>
        </w:rPr>
        <w:t xml:space="preserve"> </w:t>
      </w:r>
      <w:r>
        <w:rPr>
          <w:spacing w:val="-26"/>
          <w:sz w:val="24"/>
          <w:u w:val="single"/>
        </w:rPr>
        <w:t>1</w:t>
      </w:r>
      <w:r>
        <w:rPr>
          <w:spacing w:val="15"/>
          <w:sz w:val="24"/>
          <w:u w:val="single"/>
        </w:rPr>
        <w:t xml:space="preserve"> </w:t>
      </w:r>
      <w:r>
        <w:rPr>
          <w:spacing w:val="-26"/>
          <w:sz w:val="24"/>
        </w:rPr>
        <w:t>种方式解决：</w:t>
      </w:r>
    </w:p>
    <w:p w14:paraId="62C210C0">
      <w:pPr>
        <w:pStyle w:val="11"/>
        <w:spacing w:before="151"/>
        <w:ind w:left="813"/>
      </w:pPr>
      <w:r>
        <w:rPr>
          <w:spacing w:val="-32"/>
        </w:rPr>
        <w:t>①向甲方所在地人民法院提起诉讼。</w:t>
      </w:r>
    </w:p>
    <w:p w14:paraId="20F916A1">
      <w:pPr>
        <w:pStyle w:val="16"/>
        <w:numPr>
          <w:ilvl w:val="0"/>
          <w:numId w:val="39"/>
        </w:numPr>
        <w:tabs>
          <w:tab w:val="left" w:pos="1043"/>
        </w:tabs>
        <w:spacing w:before="153" w:after="0" w:line="360" w:lineRule="auto"/>
        <w:ind w:left="813" w:right="598" w:firstLine="0"/>
        <w:jc w:val="left"/>
        <w:rPr>
          <w:b/>
          <w:sz w:val="24"/>
        </w:rPr>
      </w:pPr>
      <w:r>
        <w:rPr>
          <w:spacing w:val="-32"/>
          <w:sz w:val="24"/>
        </w:rPr>
        <w:t>在法院审理期间，除有争议部分外，本合同其他部分可以履行的仍应按合同条款继续履行。</w:t>
      </w:r>
      <w:r>
        <w:rPr>
          <w:b/>
          <w:sz w:val="24"/>
        </w:rPr>
        <w:t>第十三条 保密事项</w:t>
      </w:r>
    </w:p>
    <w:p w14:paraId="158E7D5D">
      <w:pPr>
        <w:pStyle w:val="11"/>
        <w:spacing w:line="360" w:lineRule="auto"/>
        <w:ind w:left="398" w:right="351" w:firstLine="489"/>
        <w:jc w:val="both"/>
      </w:pPr>
      <w:r>
        <w:rPr>
          <w:spacing w:val="-36"/>
        </w:rPr>
        <w:t>乙方所采集人员的信息、体检报告等信息加强保密措施，不得在网络计算机中对甲方人员信息数</w:t>
      </w:r>
      <w:r>
        <w:rPr>
          <w:spacing w:val="-30"/>
        </w:rPr>
        <w:t>据进行读取、拷贝等操作。若因保密不慎所造成的后果，由乙方承担，本保密条款不因合同的无效、</w:t>
      </w:r>
      <w:r>
        <w:rPr>
          <w:spacing w:val="-18"/>
        </w:rPr>
        <w:t>终止、解除、撤销而失去效力。</w:t>
      </w:r>
    </w:p>
    <w:p w14:paraId="18471FF4">
      <w:pPr>
        <w:spacing w:before="0" w:line="304" w:lineRule="exact"/>
        <w:ind w:left="880" w:right="0" w:firstLine="0"/>
        <w:jc w:val="both"/>
        <w:rPr>
          <w:b/>
          <w:sz w:val="24"/>
        </w:rPr>
      </w:pPr>
      <w:r>
        <w:rPr>
          <w:b/>
          <w:spacing w:val="-16"/>
          <w:sz w:val="24"/>
        </w:rPr>
        <w:t>第十四条 其他</w:t>
      </w:r>
    </w:p>
    <w:p w14:paraId="114107CC">
      <w:pPr>
        <w:pStyle w:val="16"/>
        <w:numPr>
          <w:ilvl w:val="0"/>
          <w:numId w:val="40"/>
        </w:numPr>
        <w:tabs>
          <w:tab w:val="left" w:pos="1043"/>
        </w:tabs>
        <w:spacing w:before="150" w:after="0" w:line="360" w:lineRule="auto"/>
        <w:ind w:left="398" w:right="356" w:firstLine="415"/>
        <w:jc w:val="left"/>
        <w:rPr>
          <w:sz w:val="24"/>
        </w:rPr>
      </w:pPr>
      <w:r>
        <w:rPr>
          <w:spacing w:val="-26"/>
          <w:sz w:val="24"/>
        </w:rPr>
        <w:t>符合《政府采购法》第49</w:t>
      </w:r>
      <w:r>
        <w:rPr>
          <w:spacing w:val="-34"/>
          <w:sz w:val="24"/>
        </w:rPr>
        <w:t xml:space="preserve"> 条规定的，经双方协商，办理政府采购手续后，可签订补充合同，</w:t>
      </w:r>
      <w:r>
        <w:rPr>
          <w:spacing w:val="-22"/>
          <w:sz w:val="24"/>
        </w:rPr>
        <w:t>所签订的补充合同与本合同具有同等法律效力。</w:t>
      </w:r>
    </w:p>
    <w:p w14:paraId="3D59A8C5">
      <w:pPr>
        <w:pStyle w:val="16"/>
        <w:numPr>
          <w:ilvl w:val="0"/>
          <w:numId w:val="40"/>
        </w:numPr>
        <w:tabs>
          <w:tab w:val="left" w:pos="1043"/>
        </w:tabs>
        <w:spacing w:before="0" w:after="0" w:line="360" w:lineRule="auto"/>
        <w:ind w:left="398" w:right="356" w:firstLine="415"/>
        <w:jc w:val="left"/>
        <w:rPr>
          <w:sz w:val="24"/>
        </w:rPr>
      </w:pPr>
      <w:r>
        <w:rPr>
          <w:spacing w:val="-32"/>
          <w:sz w:val="24"/>
        </w:rPr>
        <w:t>续签条件：合同到期后，乙方无违约行为，经业主考察合格，双方同意继续履行的，应签订新</w:t>
      </w:r>
      <w:r>
        <w:rPr>
          <w:spacing w:val="-24"/>
          <w:sz w:val="24"/>
        </w:rPr>
        <w:t>的服务合同，反之，则不再续签。续签次数以两次为限。</w:t>
      </w:r>
    </w:p>
    <w:p w14:paraId="71C3FF7F">
      <w:pPr>
        <w:pStyle w:val="11"/>
      </w:pPr>
    </w:p>
    <w:p w14:paraId="29304461">
      <w:pPr>
        <w:pStyle w:val="11"/>
        <w:spacing w:before="183"/>
        <w:ind w:left="813"/>
      </w:pPr>
      <w:r>
        <w:rPr>
          <w:spacing w:val="-30"/>
        </w:rPr>
        <w:t>本合同一式</w:t>
      </w:r>
      <w:r>
        <w:rPr>
          <w:spacing w:val="-30"/>
          <w:u w:val="single"/>
        </w:rPr>
        <w:t>肆</w:t>
      </w:r>
      <w:r>
        <w:rPr>
          <w:spacing w:val="-30"/>
        </w:rPr>
        <w:t>份，甲、乙双方各执</w:t>
      </w:r>
      <w:r>
        <w:rPr>
          <w:rFonts w:ascii="Times New Roman" w:eastAsia="Times New Roman"/>
          <w:spacing w:val="41"/>
          <w:u w:val="single"/>
        </w:rPr>
        <w:t xml:space="preserve"> </w:t>
      </w:r>
      <w:r>
        <w:rPr>
          <w:spacing w:val="-30"/>
          <w:u w:val="single"/>
        </w:rPr>
        <w:t>贰</w:t>
      </w:r>
      <w:r>
        <w:rPr>
          <w:spacing w:val="-36"/>
        </w:rPr>
        <w:t xml:space="preserve"> 份。</w:t>
      </w:r>
    </w:p>
    <w:p w14:paraId="052CE15C">
      <w:pPr>
        <w:pStyle w:val="11"/>
        <w:rPr>
          <w:sz w:val="26"/>
        </w:rPr>
      </w:pPr>
    </w:p>
    <w:p w14:paraId="5F43028C">
      <w:pPr>
        <w:pStyle w:val="11"/>
        <w:spacing w:before="12"/>
      </w:pPr>
    </w:p>
    <w:p w14:paraId="420B94EF">
      <w:pPr>
        <w:pStyle w:val="11"/>
        <w:tabs>
          <w:tab w:val="left" w:pos="3842"/>
        </w:tabs>
        <w:ind w:left="398"/>
      </w:pPr>
      <w:r>
        <w:t>甲</w:t>
      </w:r>
      <w:r>
        <w:rPr>
          <w:spacing w:val="68"/>
          <w:w w:val="150"/>
        </w:rPr>
        <w:t xml:space="preserve"> </w:t>
      </w:r>
      <w:r>
        <w:t>方</w:t>
      </w:r>
      <w:r>
        <w:rPr>
          <w:spacing w:val="-10"/>
        </w:rPr>
        <w:t>：</w:t>
      </w:r>
      <w:r>
        <w:tab/>
      </w:r>
      <w:r>
        <w:t>乙</w:t>
      </w:r>
      <w:r>
        <w:rPr>
          <w:spacing w:val="68"/>
          <w:w w:val="150"/>
        </w:rPr>
        <w:t xml:space="preserve"> </w:t>
      </w:r>
      <w:r>
        <w:t>方</w:t>
      </w:r>
      <w:r>
        <w:rPr>
          <w:spacing w:val="-10"/>
        </w:rPr>
        <w:t>：</w:t>
      </w:r>
    </w:p>
    <w:p w14:paraId="21421BF9">
      <w:pPr>
        <w:pStyle w:val="11"/>
        <w:spacing w:before="1"/>
        <w:rPr>
          <w:sz w:val="16"/>
        </w:rPr>
      </w:pPr>
    </w:p>
    <w:tbl>
      <w:tblPr>
        <w:tblStyle w:val="13"/>
        <w:tblW w:w="0" w:type="auto"/>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16"/>
        <w:gridCol w:w="731"/>
        <w:gridCol w:w="2625"/>
      </w:tblGrid>
      <w:tr w14:paraId="1F209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516" w:type="dxa"/>
          </w:tcPr>
          <w:p w14:paraId="037E9625">
            <w:pPr>
              <w:pStyle w:val="17"/>
              <w:spacing w:line="274" w:lineRule="exact"/>
              <w:ind w:left="50"/>
              <w:rPr>
                <w:sz w:val="24"/>
              </w:rPr>
            </w:pPr>
            <w:r>
              <w:rPr>
                <w:spacing w:val="-32"/>
                <w:sz w:val="24"/>
              </w:rPr>
              <w:t>名称：（盖章）</w:t>
            </w:r>
          </w:p>
        </w:tc>
        <w:tc>
          <w:tcPr>
            <w:tcW w:w="731" w:type="dxa"/>
          </w:tcPr>
          <w:p w14:paraId="09342370">
            <w:pPr>
              <w:pStyle w:val="17"/>
              <w:rPr>
                <w:rFonts w:ascii="Times New Roman"/>
                <w:sz w:val="22"/>
              </w:rPr>
            </w:pPr>
          </w:p>
        </w:tc>
        <w:tc>
          <w:tcPr>
            <w:tcW w:w="2625" w:type="dxa"/>
          </w:tcPr>
          <w:p w14:paraId="4BC637D5">
            <w:pPr>
              <w:pStyle w:val="17"/>
              <w:spacing w:line="274" w:lineRule="exact"/>
              <w:ind w:left="352"/>
              <w:rPr>
                <w:sz w:val="24"/>
              </w:rPr>
            </w:pPr>
            <w:r>
              <w:rPr>
                <w:spacing w:val="-32"/>
                <w:sz w:val="24"/>
              </w:rPr>
              <w:t>名称：（盖章）</w:t>
            </w:r>
          </w:p>
        </w:tc>
      </w:tr>
      <w:tr w14:paraId="0610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16" w:type="dxa"/>
          </w:tcPr>
          <w:p w14:paraId="0D4E5314">
            <w:pPr>
              <w:pStyle w:val="17"/>
              <w:spacing w:before="86"/>
              <w:ind w:left="50"/>
              <w:rPr>
                <w:sz w:val="24"/>
              </w:rPr>
            </w:pPr>
            <w:r>
              <w:rPr>
                <w:spacing w:val="-32"/>
                <w:sz w:val="24"/>
              </w:rPr>
              <w:t>地址：</w:t>
            </w:r>
          </w:p>
        </w:tc>
        <w:tc>
          <w:tcPr>
            <w:tcW w:w="731" w:type="dxa"/>
          </w:tcPr>
          <w:p w14:paraId="5356B977">
            <w:pPr>
              <w:pStyle w:val="17"/>
              <w:rPr>
                <w:rFonts w:ascii="Times New Roman"/>
                <w:sz w:val="22"/>
              </w:rPr>
            </w:pPr>
          </w:p>
        </w:tc>
        <w:tc>
          <w:tcPr>
            <w:tcW w:w="2625" w:type="dxa"/>
          </w:tcPr>
          <w:p w14:paraId="6BA850CE">
            <w:pPr>
              <w:pStyle w:val="17"/>
              <w:spacing w:before="86"/>
              <w:ind w:left="247"/>
              <w:rPr>
                <w:sz w:val="24"/>
              </w:rPr>
            </w:pPr>
            <w:r>
              <w:rPr>
                <w:spacing w:val="-32"/>
                <w:sz w:val="24"/>
              </w:rPr>
              <w:t>地址：</w:t>
            </w:r>
          </w:p>
        </w:tc>
      </w:tr>
      <w:tr w14:paraId="02E7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16" w:type="dxa"/>
          </w:tcPr>
          <w:p w14:paraId="5FD9B28A">
            <w:pPr>
              <w:pStyle w:val="17"/>
              <w:spacing w:before="86"/>
              <w:ind w:left="50"/>
              <w:rPr>
                <w:sz w:val="24"/>
              </w:rPr>
            </w:pPr>
            <w:r>
              <w:rPr>
                <w:spacing w:val="-32"/>
                <w:sz w:val="24"/>
              </w:rPr>
              <w:t>法定代表人（签字）：</w:t>
            </w:r>
          </w:p>
        </w:tc>
        <w:tc>
          <w:tcPr>
            <w:tcW w:w="731" w:type="dxa"/>
          </w:tcPr>
          <w:p w14:paraId="4BB5BF10">
            <w:pPr>
              <w:pStyle w:val="17"/>
              <w:rPr>
                <w:rFonts w:ascii="Times New Roman"/>
                <w:sz w:val="22"/>
              </w:rPr>
            </w:pPr>
          </w:p>
        </w:tc>
        <w:tc>
          <w:tcPr>
            <w:tcW w:w="2625" w:type="dxa"/>
          </w:tcPr>
          <w:p w14:paraId="0645125B">
            <w:pPr>
              <w:pStyle w:val="17"/>
              <w:spacing w:before="86"/>
              <w:ind w:left="352"/>
              <w:rPr>
                <w:sz w:val="24"/>
              </w:rPr>
            </w:pPr>
            <w:r>
              <w:rPr>
                <w:spacing w:val="-32"/>
                <w:sz w:val="24"/>
              </w:rPr>
              <w:t>法定代表人（签字）：</w:t>
            </w:r>
          </w:p>
        </w:tc>
      </w:tr>
      <w:tr w14:paraId="5026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16" w:type="dxa"/>
          </w:tcPr>
          <w:p w14:paraId="6080E9FA">
            <w:pPr>
              <w:pStyle w:val="17"/>
              <w:spacing w:before="86"/>
              <w:ind w:left="50"/>
              <w:rPr>
                <w:sz w:val="24"/>
              </w:rPr>
            </w:pPr>
            <w:r>
              <w:rPr>
                <w:spacing w:val="-32"/>
                <w:sz w:val="24"/>
              </w:rPr>
              <w:t>授权代表（签字）：</w:t>
            </w:r>
          </w:p>
        </w:tc>
        <w:tc>
          <w:tcPr>
            <w:tcW w:w="731" w:type="dxa"/>
          </w:tcPr>
          <w:p w14:paraId="17016FD3">
            <w:pPr>
              <w:pStyle w:val="17"/>
              <w:rPr>
                <w:rFonts w:ascii="Times New Roman"/>
                <w:sz w:val="22"/>
              </w:rPr>
            </w:pPr>
          </w:p>
        </w:tc>
        <w:tc>
          <w:tcPr>
            <w:tcW w:w="2625" w:type="dxa"/>
          </w:tcPr>
          <w:p w14:paraId="6A2ECB97">
            <w:pPr>
              <w:pStyle w:val="17"/>
              <w:spacing w:before="86"/>
              <w:ind w:left="352"/>
              <w:rPr>
                <w:sz w:val="24"/>
              </w:rPr>
            </w:pPr>
            <w:r>
              <w:rPr>
                <w:spacing w:val="-32"/>
                <w:sz w:val="24"/>
              </w:rPr>
              <w:t>授权代表（签字）：</w:t>
            </w:r>
          </w:p>
        </w:tc>
      </w:tr>
      <w:tr w14:paraId="152C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16" w:type="dxa"/>
          </w:tcPr>
          <w:p w14:paraId="26F24BA0">
            <w:pPr>
              <w:pStyle w:val="17"/>
              <w:spacing w:before="86"/>
              <w:ind w:left="50"/>
              <w:rPr>
                <w:sz w:val="24"/>
              </w:rPr>
            </w:pPr>
            <w:r>
              <w:rPr>
                <w:spacing w:val="-32"/>
                <w:sz w:val="24"/>
              </w:rPr>
              <w:t>开户银行：</w:t>
            </w:r>
          </w:p>
        </w:tc>
        <w:tc>
          <w:tcPr>
            <w:tcW w:w="731" w:type="dxa"/>
          </w:tcPr>
          <w:p w14:paraId="13490695">
            <w:pPr>
              <w:pStyle w:val="17"/>
              <w:rPr>
                <w:rFonts w:ascii="Times New Roman"/>
                <w:sz w:val="22"/>
              </w:rPr>
            </w:pPr>
          </w:p>
        </w:tc>
        <w:tc>
          <w:tcPr>
            <w:tcW w:w="2625" w:type="dxa"/>
          </w:tcPr>
          <w:p w14:paraId="2D47E878">
            <w:pPr>
              <w:pStyle w:val="17"/>
              <w:spacing w:before="86"/>
              <w:ind w:left="247"/>
              <w:rPr>
                <w:sz w:val="24"/>
              </w:rPr>
            </w:pPr>
            <w:r>
              <w:rPr>
                <w:spacing w:val="-32"/>
                <w:sz w:val="24"/>
              </w:rPr>
              <w:t>开户银行（基本账户）：</w:t>
            </w:r>
          </w:p>
        </w:tc>
      </w:tr>
      <w:tr w14:paraId="0E9D3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2516" w:type="dxa"/>
          </w:tcPr>
          <w:p w14:paraId="26E195AA">
            <w:pPr>
              <w:pStyle w:val="17"/>
              <w:spacing w:before="86"/>
              <w:ind w:left="50"/>
              <w:rPr>
                <w:sz w:val="24"/>
              </w:rPr>
            </w:pPr>
            <w:r>
              <w:rPr>
                <w:spacing w:val="-32"/>
                <w:sz w:val="24"/>
              </w:rPr>
              <w:t>银行帐号：</w:t>
            </w:r>
          </w:p>
          <w:p w14:paraId="4A9CBDA8">
            <w:pPr>
              <w:pStyle w:val="17"/>
              <w:rPr>
                <w:sz w:val="24"/>
              </w:rPr>
            </w:pPr>
          </w:p>
          <w:p w14:paraId="25580DAD">
            <w:pPr>
              <w:pStyle w:val="17"/>
              <w:spacing w:before="12"/>
              <w:rPr>
                <w:sz w:val="26"/>
              </w:rPr>
            </w:pPr>
          </w:p>
          <w:p w14:paraId="093E7DB3">
            <w:pPr>
              <w:pStyle w:val="17"/>
              <w:tabs>
                <w:tab w:val="left" w:pos="2029"/>
              </w:tabs>
              <w:spacing w:line="254" w:lineRule="exact"/>
              <w:ind w:left="465"/>
              <w:rPr>
                <w:sz w:val="24"/>
              </w:rPr>
            </w:pPr>
            <w:r>
              <w:rPr>
                <w:spacing w:val="-32"/>
                <w:sz w:val="24"/>
              </w:rPr>
              <w:t>时间：</w:t>
            </w:r>
            <w:r>
              <w:rPr>
                <w:sz w:val="24"/>
              </w:rPr>
              <w:tab/>
            </w:r>
            <w:r>
              <w:rPr>
                <w:spacing w:val="-10"/>
                <w:sz w:val="24"/>
              </w:rPr>
              <w:t>年</w:t>
            </w:r>
          </w:p>
        </w:tc>
        <w:tc>
          <w:tcPr>
            <w:tcW w:w="731" w:type="dxa"/>
          </w:tcPr>
          <w:p w14:paraId="625D38D8">
            <w:pPr>
              <w:pStyle w:val="17"/>
              <w:rPr>
                <w:sz w:val="24"/>
              </w:rPr>
            </w:pPr>
          </w:p>
          <w:p w14:paraId="7024CD47">
            <w:pPr>
              <w:pStyle w:val="17"/>
              <w:rPr>
                <w:sz w:val="24"/>
              </w:rPr>
            </w:pPr>
          </w:p>
          <w:p w14:paraId="56F9E100">
            <w:pPr>
              <w:pStyle w:val="17"/>
              <w:spacing w:before="8"/>
              <w:rPr>
                <w:sz w:val="33"/>
              </w:rPr>
            </w:pPr>
          </w:p>
          <w:p w14:paraId="7EA1DC17">
            <w:pPr>
              <w:pStyle w:val="17"/>
              <w:spacing w:line="254" w:lineRule="exact"/>
              <w:ind w:left="1"/>
              <w:jc w:val="center"/>
              <w:rPr>
                <w:sz w:val="24"/>
              </w:rPr>
            </w:pPr>
            <w:r>
              <w:rPr>
                <w:sz w:val="24"/>
              </w:rPr>
              <w:t>月</w:t>
            </w:r>
          </w:p>
        </w:tc>
        <w:tc>
          <w:tcPr>
            <w:tcW w:w="2625" w:type="dxa"/>
          </w:tcPr>
          <w:p w14:paraId="691380E1">
            <w:pPr>
              <w:pStyle w:val="17"/>
              <w:spacing w:before="86"/>
              <w:ind w:left="247"/>
              <w:rPr>
                <w:sz w:val="24"/>
              </w:rPr>
            </w:pPr>
            <w:r>
              <w:rPr>
                <w:spacing w:val="-32"/>
                <w:sz w:val="24"/>
              </w:rPr>
              <w:t>银行帐号（基本账户）：</w:t>
            </w:r>
          </w:p>
          <w:p w14:paraId="2EA07C15">
            <w:pPr>
              <w:pStyle w:val="17"/>
              <w:rPr>
                <w:sz w:val="24"/>
              </w:rPr>
            </w:pPr>
          </w:p>
          <w:p w14:paraId="603424CE">
            <w:pPr>
              <w:pStyle w:val="17"/>
              <w:spacing w:before="12"/>
              <w:rPr>
                <w:sz w:val="26"/>
              </w:rPr>
            </w:pPr>
          </w:p>
          <w:p w14:paraId="161EDA13">
            <w:pPr>
              <w:pStyle w:val="17"/>
              <w:spacing w:line="254" w:lineRule="exact"/>
              <w:ind w:left="244"/>
              <w:rPr>
                <w:sz w:val="24"/>
              </w:rPr>
            </w:pPr>
            <w:r>
              <w:rPr>
                <w:sz w:val="24"/>
              </w:rPr>
              <w:t>日</w:t>
            </w:r>
          </w:p>
        </w:tc>
      </w:tr>
    </w:tbl>
    <w:p w14:paraId="0607DE27">
      <w:pPr>
        <w:spacing w:after="0" w:line="254" w:lineRule="exact"/>
        <w:rPr>
          <w:sz w:val="24"/>
        </w:rPr>
        <w:sectPr>
          <w:pgSz w:w="11910" w:h="16840"/>
          <w:pgMar w:top="1340" w:right="880" w:bottom="880" w:left="1020" w:header="712" w:footer="688" w:gutter="0"/>
          <w:cols w:space="720" w:num="1"/>
        </w:sectPr>
      </w:pPr>
    </w:p>
    <w:p w14:paraId="4784A174">
      <w:pPr>
        <w:pStyle w:val="6"/>
        <w:spacing w:before="133"/>
        <w:ind w:left="398"/>
        <w:rPr>
          <w:rFonts w:hint="eastAsia" w:ascii="仿宋" w:eastAsia="仿宋"/>
        </w:rPr>
      </w:pPr>
      <w:bookmarkStart w:id="95" w:name="第五章   资格审查与评审办法"/>
      <w:bookmarkEnd w:id="95"/>
      <w:r>
        <w:rPr>
          <w:rFonts w:hint="eastAsia" w:ascii="仿宋" w:eastAsia="仿宋"/>
          <w:spacing w:val="-20"/>
          <w:w w:val="95"/>
        </w:rPr>
        <w:t>附</w:t>
      </w:r>
      <w:r>
        <w:rPr>
          <w:rFonts w:hint="eastAsia" w:ascii="仿宋" w:eastAsia="仿宋"/>
          <w:spacing w:val="-10"/>
        </w:rPr>
        <w:t>件</w:t>
      </w:r>
    </w:p>
    <w:p w14:paraId="152BDAE9">
      <w:pPr>
        <w:pStyle w:val="4"/>
      </w:pPr>
      <w:r>
        <w:rPr>
          <w:spacing w:val="-32"/>
        </w:rPr>
        <w:t>服务明细项目一览表</w:t>
      </w:r>
    </w:p>
    <w:tbl>
      <w:tblPr>
        <w:tblStyle w:val="13"/>
        <w:tblW w:w="0" w:type="auto"/>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1487"/>
        <w:gridCol w:w="3063"/>
        <w:gridCol w:w="548"/>
        <w:gridCol w:w="548"/>
        <w:gridCol w:w="986"/>
        <w:gridCol w:w="1043"/>
        <w:gridCol w:w="1143"/>
      </w:tblGrid>
      <w:tr w14:paraId="6F2BC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4" w:hRule="atLeast"/>
        </w:trPr>
        <w:tc>
          <w:tcPr>
            <w:tcW w:w="796" w:type="dxa"/>
          </w:tcPr>
          <w:p w14:paraId="161B63EA">
            <w:pPr>
              <w:pStyle w:val="17"/>
              <w:rPr>
                <w:rFonts w:ascii="黑体"/>
                <w:sz w:val="24"/>
              </w:rPr>
            </w:pPr>
          </w:p>
          <w:p w14:paraId="5E87DE56">
            <w:pPr>
              <w:pStyle w:val="17"/>
              <w:rPr>
                <w:rFonts w:ascii="黑体"/>
                <w:sz w:val="24"/>
              </w:rPr>
            </w:pPr>
          </w:p>
          <w:p w14:paraId="00DCD0F1">
            <w:pPr>
              <w:pStyle w:val="17"/>
              <w:spacing w:before="160"/>
              <w:ind w:left="107"/>
              <w:rPr>
                <w:sz w:val="24"/>
              </w:rPr>
            </w:pPr>
            <w:r>
              <w:rPr>
                <w:spacing w:val="-21"/>
                <w:sz w:val="24"/>
              </w:rPr>
              <w:t>序号</w:t>
            </w:r>
          </w:p>
        </w:tc>
        <w:tc>
          <w:tcPr>
            <w:tcW w:w="1487" w:type="dxa"/>
          </w:tcPr>
          <w:p w14:paraId="62B724EA">
            <w:pPr>
              <w:pStyle w:val="17"/>
              <w:rPr>
                <w:rFonts w:ascii="黑体"/>
                <w:sz w:val="24"/>
              </w:rPr>
            </w:pPr>
          </w:p>
          <w:p w14:paraId="13706D70">
            <w:pPr>
              <w:pStyle w:val="17"/>
              <w:rPr>
                <w:rFonts w:ascii="黑体"/>
                <w:sz w:val="24"/>
              </w:rPr>
            </w:pPr>
          </w:p>
          <w:p w14:paraId="168E0386">
            <w:pPr>
              <w:pStyle w:val="17"/>
              <w:spacing w:before="160"/>
              <w:ind w:left="327"/>
              <w:rPr>
                <w:sz w:val="24"/>
              </w:rPr>
            </w:pPr>
            <w:r>
              <w:rPr>
                <w:spacing w:val="-32"/>
                <w:sz w:val="24"/>
              </w:rPr>
              <w:t>服务名称</w:t>
            </w:r>
          </w:p>
        </w:tc>
        <w:tc>
          <w:tcPr>
            <w:tcW w:w="3063" w:type="dxa"/>
          </w:tcPr>
          <w:p w14:paraId="24CC88FF">
            <w:pPr>
              <w:pStyle w:val="17"/>
              <w:rPr>
                <w:rFonts w:ascii="黑体"/>
                <w:sz w:val="24"/>
              </w:rPr>
            </w:pPr>
          </w:p>
          <w:p w14:paraId="6B01045E">
            <w:pPr>
              <w:pStyle w:val="17"/>
              <w:rPr>
                <w:rFonts w:ascii="黑体"/>
                <w:sz w:val="24"/>
              </w:rPr>
            </w:pPr>
          </w:p>
          <w:p w14:paraId="2BFDDA40">
            <w:pPr>
              <w:pStyle w:val="17"/>
              <w:spacing w:before="160"/>
              <w:ind w:right="1069"/>
              <w:jc w:val="right"/>
              <w:rPr>
                <w:sz w:val="24"/>
              </w:rPr>
            </w:pPr>
            <w:r>
              <w:rPr>
                <w:spacing w:val="-32"/>
                <w:sz w:val="24"/>
              </w:rPr>
              <w:t>服务内容</w:t>
            </w:r>
          </w:p>
        </w:tc>
        <w:tc>
          <w:tcPr>
            <w:tcW w:w="548" w:type="dxa"/>
          </w:tcPr>
          <w:p w14:paraId="305442E6">
            <w:pPr>
              <w:pStyle w:val="17"/>
              <w:spacing w:before="76" w:line="362" w:lineRule="auto"/>
              <w:ind w:left="169" w:right="126"/>
              <w:jc w:val="both"/>
              <w:rPr>
                <w:sz w:val="24"/>
              </w:rPr>
            </w:pPr>
            <w:r>
              <w:rPr>
                <w:spacing w:val="-10"/>
                <w:sz w:val="24"/>
              </w:rPr>
              <w:t>计量单</w:t>
            </w:r>
          </w:p>
          <w:p w14:paraId="58115A45">
            <w:pPr>
              <w:pStyle w:val="17"/>
              <w:spacing w:before="4"/>
              <w:ind w:left="169"/>
              <w:rPr>
                <w:sz w:val="24"/>
              </w:rPr>
            </w:pPr>
            <w:r>
              <w:rPr>
                <w:sz w:val="24"/>
              </w:rPr>
              <w:t>位</w:t>
            </w:r>
          </w:p>
        </w:tc>
        <w:tc>
          <w:tcPr>
            <w:tcW w:w="548" w:type="dxa"/>
          </w:tcPr>
          <w:p w14:paraId="6132571D">
            <w:pPr>
              <w:pStyle w:val="17"/>
              <w:spacing w:before="1"/>
              <w:rPr>
                <w:rFonts w:ascii="黑体"/>
                <w:sz w:val="24"/>
              </w:rPr>
            </w:pPr>
          </w:p>
          <w:p w14:paraId="00DB1EA4">
            <w:pPr>
              <w:pStyle w:val="17"/>
              <w:spacing w:before="1" w:line="362" w:lineRule="auto"/>
              <w:ind w:left="170" w:right="125"/>
              <w:jc w:val="both"/>
              <w:rPr>
                <w:sz w:val="24"/>
              </w:rPr>
            </w:pPr>
            <w:r>
              <w:rPr>
                <w:spacing w:val="-10"/>
                <w:sz w:val="24"/>
              </w:rPr>
              <w:t>工作量</w:t>
            </w:r>
          </w:p>
        </w:tc>
        <w:tc>
          <w:tcPr>
            <w:tcW w:w="986" w:type="dxa"/>
          </w:tcPr>
          <w:p w14:paraId="1B97A9C9">
            <w:pPr>
              <w:pStyle w:val="17"/>
              <w:rPr>
                <w:rFonts w:ascii="黑体"/>
                <w:sz w:val="24"/>
              </w:rPr>
            </w:pPr>
          </w:p>
          <w:p w14:paraId="2CD160A2">
            <w:pPr>
              <w:pStyle w:val="17"/>
              <w:spacing w:before="4"/>
              <w:rPr>
                <w:rFonts w:ascii="黑体"/>
                <w:sz w:val="18"/>
              </w:rPr>
            </w:pPr>
          </w:p>
          <w:p w14:paraId="2310B053">
            <w:pPr>
              <w:pStyle w:val="17"/>
              <w:ind w:left="232"/>
              <w:rPr>
                <w:sz w:val="24"/>
              </w:rPr>
            </w:pPr>
            <w:r>
              <w:rPr>
                <w:spacing w:val="-19"/>
                <w:sz w:val="24"/>
              </w:rPr>
              <w:t>单 价</w:t>
            </w:r>
          </w:p>
          <w:p w14:paraId="5F409CE1">
            <w:pPr>
              <w:pStyle w:val="17"/>
              <w:spacing w:before="158"/>
              <w:ind w:left="179"/>
              <w:rPr>
                <w:sz w:val="24"/>
              </w:rPr>
            </w:pPr>
            <w:r>
              <w:rPr>
                <w:spacing w:val="-32"/>
                <w:sz w:val="24"/>
              </w:rPr>
              <w:t>（元）</w:t>
            </w:r>
          </w:p>
        </w:tc>
        <w:tc>
          <w:tcPr>
            <w:tcW w:w="1043" w:type="dxa"/>
          </w:tcPr>
          <w:p w14:paraId="5ECAC9D8">
            <w:pPr>
              <w:pStyle w:val="17"/>
              <w:rPr>
                <w:rFonts w:ascii="黑体"/>
                <w:sz w:val="24"/>
              </w:rPr>
            </w:pPr>
          </w:p>
          <w:p w14:paraId="7A318512">
            <w:pPr>
              <w:pStyle w:val="17"/>
              <w:spacing w:before="4"/>
              <w:rPr>
                <w:rFonts w:ascii="黑体"/>
                <w:sz w:val="18"/>
              </w:rPr>
            </w:pPr>
          </w:p>
          <w:p w14:paraId="73C98B40">
            <w:pPr>
              <w:pStyle w:val="17"/>
              <w:ind w:left="261"/>
              <w:rPr>
                <w:sz w:val="24"/>
              </w:rPr>
            </w:pPr>
            <w:r>
              <w:rPr>
                <w:spacing w:val="-20"/>
                <w:sz w:val="24"/>
              </w:rPr>
              <w:t>总 价</w:t>
            </w:r>
          </w:p>
          <w:p w14:paraId="16D45AA8">
            <w:pPr>
              <w:pStyle w:val="17"/>
              <w:spacing w:before="158"/>
              <w:ind w:left="208"/>
              <w:rPr>
                <w:sz w:val="24"/>
              </w:rPr>
            </w:pPr>
            <w:r>
              <w:rPr>
                <w:spacing w:val="-32"/>
                <w:sz w:val="24"/>
              </w:rPr>
              <w:t>（元）</w:t>
            </w:r>
          </w:p>
        </w:tc>
        <w:tc>
          <w:tcPr>
            <w:tcW w:w="1143" w:type="dxa"/>
          </w:tcPr>
          <w:p w14:paraId="1C1D2B96">
            <w:pPr>
              <w:pStyle w:val="17"/>
              <w:rPr>
                <w:rFonts w:ascii="黑体"/>
                <w:sz w:val="24"/>
              </w:rPr>
            </w:pPr>
          </w:p>
          <w:p w14:paraId="41C84648">
            <w:pPr>
              <w:pStyle w:val="17"/>
              <w:rPr>
                <w:rFonts w:ascii="黑体"/>
                <w:sz w:val="24"/>
              </w:rPr>
            </w:pPr>
          </w:p>
          <w:p w14:paraId="5A298531">
            <w:pPr>
              <w:pStyle w:val="17"/>
              <w:spacing w:before="160"/>
              <w:ind w:left="363"/>
              <w:rPr>
                <w:sz w:val="24"/>
              </w:rPr>
            </w:pPr>
            <w:r>
              <w:rPr>
                <w:spacing w:val="-21"/>
                <w:sz w:val="24"/>
              </w:rPr>
              <w:t>备注</w:t>
            </w:r>
          </w:p>
        </w:tc>
      </w:tr>
      <w:tr w14:paraId="576CC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96" w:type="dxa"/>
          </w:tcPr>
          <w:p w14:paraId="2C8704D3">
            <w:pPr>
              <w:pStyle w:val="17"/>
              <w:rPr>
                <w:rFonts w:ascii="Times New Roman"/>
                <w:sz w:val="24"/>
              </w:rPr>
            </w:pPr>
          </w:p>
        </w:tc>
        <w:tc>
          <w:tcPr>
            <w:tcW w:w="1487" w:type="dxa"/>
          </w:tcPr>
          <w:p w14:paraId="3C674AEF">
            <w:pPr>
              <w:pStyle w:val="17"/>
              <w:rPr>
                <w:rFonts w:ascii="Times New Roman"/>
                <w:sz w:val="24"/>
              </w:rPr>
            </w:pPr>
          </w:p>
        </w:tc>
        <w:tc>
          <w:tcPr>
            <w:tcW w:w="3063" w:type="dxa"/>
          </w:tcPr>
          <w:p w14:paraId="0517DB48">
            <w:pPr>
              <w:pStyle w:val="17"/>
              <w:spacing w:before="192"/>
              <w:ind w:right="1033"/>
              <w:jc w:val="right"/>
              <w:rPr>
                <w:sz w:val="24"/>
              </w:rPr>
            </w:pPr>
            <w:r>
              <w:rPr>
                <w:spacing w:val="-32"/>
                <w:sz w:val="24"/>
              </w:rPr>
              <w:t>（视明细项目加行）</w:t>
            </w:r>
          </w:p>
        </w:tc>
        <w:tc>
          <w:tcPr>
            <w:tcW w:w="548" w:type="dxa"/>
          </w:tcPr>
          <w:p w14:paraId="283BD5BE">
            <w:pPr>
              <w:pStyle w:val="17"/>
              <w:rPr>
                <w:rFonts w:ascii="Times New Roman"/>
                <w:sz w:val="24"/>
              </w:rPr>
            </w:pPr>
          </w:p>
        </w:tc>
        <w:tc>
          <w:tcPr>
            <w:tcW w:w="548" w:type="dxa"/>
          </w:tcPr>
          <w:p w14:paraId="6730659D">
            <w:pPr>
              <w:pStyle w:val="17"/>
              <w:rPr>
                <w:rFonts w:ascii="Times New Roman"/>
                <w:sz w:val="24"/>
              </w:rPr>
            </w:pPr>
          </w:p>
        </w:tc>
        <w:tc>
          <w:tcPr>
            <w:tcW w:w="986" w:type="dxa"/>
          </w:tcPr>
          <w:p w14:paraId="492188AD">
            <w:pPr>
              <w:pStyle w:val="17"/>
              <w:rPr>
                <w:rFonts w:ascii="Times New Roman"/>
                <w:sz w:val="24"/>
              </w:rPr>
            </w:pPr>
          </w:p>
        </w:tc>
        <w:tc>
          <w:tcPr>
            <w:tcW w:w="1043" w:type="dxa"/>
          </w:tcPr>
          <w:p w14:paraId="60BFB6BE">
            <w:pPr>
              <w:pStyle w:val="17"/>
              <w:rPr>
                <w:rFonts w:ascii="Times New Roman"/>
                <w:sz w:val="24"/>
              </w:rPr>
            </w:pPr>
          </w:p>
        </w:tc>
        <w:tc>
          <w:tcPr>
            <w:tcW w:w="1143" w:type="dxa"/>
          </w:tcPr>
          <w:p w14:paraId="5CED818B">
            <w:pPr>
              <w:pStyle w:val="17"/>
              <w:rPr>
                <w:rFonts w:ascii="Times New Roman"/>
                <w:sz w:val="24"/>
              </w:rPr>
            </w:pPr>
          </w:p>
        </w:tc>
      </w:tr>
      <w:tr w14:paraId="676F7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96" w:type="dxa"/>
          </w:tcPr>
          <w:p w14:paraId="2104BC75">
            <w:pPr>
              <w:pStyle w:val="17"/>
              <w:rPr>
                <w:rFonts w:ascii="Times New Roman"/>
                <w:sz w:val="24"/>
              </w:rPr>
            </w:pPr>
          </w:p>
        </w:tc>
        <w:tc>
          <w:tcPr>
            <w:tcW w:w="1487" w:type="dxa"/>
          </w:tcPr>
          <w:p w14:paraId="7C9C7735">
            <w:pPr>
              <w:pStyle w:val="17"/>
              <w:rPr>
                <w:rFonts w:ascii="Times New Roman"/>
                <w:sz w:val="24"/>
              </w:rPr>
            </w:pPr>
          </w:p>
        </w:tc>
        <w:tc>
          <w:tcPr>
            <w:tcW w:w="3063" w:type="dxa"/>
          </w:tcPr>
          <w:p w14:paraId="581AB442">
            <w:pPr>
              <w:pStyle w:val="17"/>
              <w:rPr>
                <w:rFonts w:ascii="Times New Roman"/>
                <w:sz w:val="24"/>
              </w:rPr>
            </w:pPr>
          </w:p>
        </w:tc>
        <w:tc>
          <w:tcPr>
            <w:tcW w:w="548" w:type="dxa"/>
          </w:tcPr>
          <w:p w14:paraId="5C229A01">
            <w:pPr>
              <w:pStyle w:val="17"/>
              <w:rPr>
                <w:rFonts w:ascii="Times New Roman"/>
                <w:sz w:val="24"/>
              </w:rPr>
            </w:pPr>
          </w:p>
        </w:tc>
        <w:tc>
          <w:tcPr>
            <w:tcW w:w="548" w:type="dxa"/>
          </w:tcPr>
          <w:p w14:paraId="5F3E9EBB">
            <w:pPr>
              <w:pStyle w:val="17"/>
              <w:rPr>
                <w:rFonts w:ascii="Times New Roman"/>
                <w:sz w:val="24"/>
              </w:rPr>
            </w:pPr>
          </w:p>
        </w:tc>
        <w:tc>
          <w:tcPr>
            <w:tcW w:w="986" w:type="dxa"/>
          </w:tcPr>
          <w:p w14:paraId="04292FBB">
            <w:pPr>
              <w:pStyle w:val="17"/>
              <w:rPr>
                <w:rFonts w:ascii="Times New Roman"/>
                <w:sz w:val="24"/>
              </w:rPr>
            </w:pPr>
          </w:p>
        </w:tc>
        <w:tc>
          <w:tcPr>
            <w:tcW w:w="1043" w:type="dxa"/>
          </w:tcPr>
          <w:p w14:paraId="45C3DC05">
            <w:pPr>
              <w:pStyle w:val="17"/>
              <w:rPr>
                <w:rFonts w:ascii="Times New Roman"/>
                <w:sz w:val="24"/>
              </w:rPr>
            </w:pPr>
          </w:p>
        </w:tc>
        <w:tc>
          <w:tcPr>
            <w:tcW w:w="1143" w:type="dxa"/>
          </w:tcPr>
          <w:p w14:paraId="496AA4ED">
            <w:pPr>
              <w:pStyle w:val="17"/>
              <w:rPr>
                <w:rFonts w:ascii="Times New Roman"/>
                <w:sz w:val="24"/>
              </w:rPr>
            </w:pPr>
          </w:p>
        </w:tc>
      </w:tr>
      <w:tr w14:paraId="1649E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96" w:type="dxa"/>
          </w:tcPr>
          <w:p w14:paraId="1B11595A">
            <w:pPr>
              <w:pStyle w:val="17"/>
              <w:rPr>
                <w:rFonts w:ascii="Times New Roman"/>
                <w:sz w:val="24"/>
              </w:rPr>
            </w:pPr>
          </w:p>
        </w:tc>
        <w:tc>
          <w:tcPr>
            <w:tcW w:w="1487" w:type="dxa"/>
          </w:tcPr>
          <w:p w14:paraId="365A7056">
            <w:pPr>
              <w:pStyle w:val="17"/>
              <w:rPr>
                <w:rFonts w:ascii="Times New Roman"/>
                <w:sz w:val="24"/>
              </w:rPr>
            </w:pPr>
          </w:p>
        </w:tc>
        <w:tc>
          <w:tcPr>
            <w:tcW w:w="3063" w:type="dxa"/>
          </w:tcPr>
          <w:p w14:paraId="3718C9D5">
            <w:pPr>
              <w:pStyle w:val="17"/>
              <w:rPr>
                <w:rFonts w:ascii="Times New Roman"/>
                <w:sz w:val="24"/>
              </w:rPr>
            </w:pPr>
          </w:p>
        </w:tc>
        <w:tc>
          <w:tcPr>
            <w:tcW w:w="548" w:type="dxa"/>
          </w:tcPr>
          <w:p w14:paraId="3513B5D9">
            <w:pPr>
              <w:pStyle w:val="17"/>
              <w:rPr>
                <w:rFonts w:ascii="Times New Roman"/>
                <w:sz w:val="24"/>
              </w:rPr>
            </w:pPr>
          </w:p>
        </w:tc>
        <w:tc>
          <w:tcPr>
            <w:tcW w:w="548" w:type="dxa"/>
          </w:tcPr>
          <w:p w14:paraId="7135B685">
            <w:pPr>
              <w:pStyle w:val="17"/>
              <w:rPr>
                <w:rFonts w:ascii="Times New Roman"/>
                <w:sz w:val="24"/>
              </w:rPr>
            </w:pPr>
          </w:p>
        </w:tc>
        <w:tc>
          <w:tcPr>
            <w:tcW w:w="986" w:type="dxa"/>
          </w:tcPr>
          <w:p w14:paraId="37FCB266">
            <w:pPr>
              <w:pStyle w:val="17"/>
              <w:rPr>
                <w:rFonts w:ascii="Times New Roman"/>
                <w:sz w:val="24"/>
              </w:rPr>
            </w:pPr>
          </w:p>
        </w:tc>
        <w:tc>
          <w:tcPr>
            <w:tcW w:w="1043" w:type="dxa"/>
          </w:tcPr>
          <w:p w14:paraId="3CFB1618">
            <w:pPr>
              <w:pStyle w:val="17"/>
              <w:rPr>
                <w:rFonts w:ascii="Times New Roman"/>
                <w:sz w:val="24"/>
              </w:rPr>
            </w:pPr>
          </w:p>
        </w:tc>
        <w:tc>
          <w:tcPr>
            <w:tcW w:w="1143" w:type="dxa"/>
          </w:tcPr>
          <w:p w14:paraId="63E984E5">
            <w:pPr>
              <w:pStyle w:val="17"/>
              <w:rPr>
                <w:rFonts w:ascii="Times New Roman"/>
                <w:sz w:val="24"/>
              </w:rPr>
            </w:pPr>
          </w:p>
        </w:tc>
      </w:tr>
      <w:tr w14:paraId="621F4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96" w:type="dxa"/>
          </w:tcPr>
          <w:p w14:paraId="0ADED411">
            <w:pPr>
              <w:pStyle w:val="17"/>
              <w:rPr>
                <w:rFonts w:ascii="Times New Roman"/>
                <w:sz w:val="24"/>
              </w:rPr>
            </w:pPr>
          </w:p>
        </w:tc>
        <w:tc>
          <w:tcPr>
            <w:tcW w:w="1487" w:type="dxa"/>
          </w:tcPr>
          <w:p w14:paraId="04B88A40">
            <w:pPr>
              <w:pStyle w:val="17"/>
              <w:rPr>
                <w:rFonts w:ascii="Times New Roman"/>
                <w:sz w:val="24"/>
              </w:rPr>
            </w:pPr>
          </w:p>
        </w:tc>
        <w:tc>
          <w:tcPr>
            <w:tcW w:w="3063" w:type="dxa"/>
          </w:tcPr>
          <w:p w14:paraId="1E1A6629">
            <w:pPr>
              <w:pStyle w:val="17"/>
              <w:rPr>
                <w:rFonts w:ascii="Times New Roman"/>
                <w:sz w:val="24"/>
              </w:rPr>
            </w:pPr>
          </w:p>
        </w:tc>
        <w:tc>
          <w:tcPr>
            <w:tcW w:w="548" w:type="dxa"/>
          </w:tcPr>
          <w:p w14:paraId="20BC5F9A">
            <w:pPr>
              <w:pStyle w:val="17"/>
              <w:rPr>
                <w:rFonts w:ascii="Times New Roman"/>
                <w:sz w:val="24"/>
              </w:rPr>
            </w:pPr>
          </w:p>
        </w:tc>
        <w:tc>
          <w:tcPr>
            <w:tcW w:w="548" w:type="dxa"/>
          </w:tcPr>
          <w:p w14:paraId="6B12B05F">
            <w:pPr>
              <w:pStyle w:val="17"/>
              <w:rPr>
                <w:rFonts w:ascii="Times New Roman"/>
                <w:sz w:val="24"/>
              </w:rPr>
            </w:pPr>
          </w:p>
        </w:tc>
        <w:tc>
          <w:tcPr>
            <w:tcW w:w="986" w:type="dxa"/>
          </w:tcPr>
          <w:p w14:paraId="1C485025">
            <w:pPr>
              <w:pStyle w:val="17"/>
              <w:rPr>
                <w:rFonts w:ascii="Times New Roman"/>
                <w:sz w:val="24"/>
              </w:rPr>
            </w:pPr>
          </w:p>
        </w:tc>
        <w:tc>
          <w:tcPr>
            <w:tcW w:w="1043" w:type="dxa"/>
          </w:tcPr>
          <w:p w14:paraId="289470A7">
            <w:pPr>
              <w:pStyle w:val="17"/>
              <w:rPr>
                <w:rFonts w:ascii="Times New Roman"/>
                <w:sz w:val="24"/>
              </w:rPr>
            </w:pPr>
          </w:p>
        </w:tc>
        <w:tc>
          <w:tcPr>
            <w:tcW w:w="1143" w:type="dxa"/>
          </w:tcPr>
          <w:p w14:paraId="009569C0">
            <w:pPr>
              <w:pStyle w:val="17"/>
              <w:rPr>
                <w:rFonts w:ascii="Times New Roman"/>
                <w:sz w:val="24"/>
              </w:rPr>
            </w:pPr>
          </w:p>
        </w:tc>
      </w:tr>
      <w:tr w14:paraId="4B99C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96" w:type="dxa"/>
          </w:tcPr>
          <w:p w14:paraId="2363C1D6">
            <w:pPr>
              <w:pStyle w:val="17"/>
              <w:rPr>
                <w:rFonts w:ascii="Times New Roman"/>
                <w:sz w:val="24"/>
              </w:rPr>
            </w:pPr>
          </w:p>
        </w:tc>
        <w:tc>
          <w:tcPr>
            <w:tcW w:w="1487" w:type="dxa"/>
          </w:tcPr>
          <w:p w14:paraId="0C37D21B">
            <w:pPr>
              <w:pStyle w:val="17"/>
              <w:rPr>
                <w:rFonts w:ascii="Times New Roman"/>
                <w:sz w:val="24"/>
              </w:rPr>
            </w:pPr>
          </w:p>
        </w:tc>
        <w:tc>
          <w:tcPr>
            <w:tcW w:w="3063" w:type="dxa"/>
          </w:tcPr>
          <w:p w14:paraId="6AA94181">
            <w:pPr>
              <w:pStyle w:val="17"/>
              <w:rPr>
                <w:rFonts w:ascii="Times New Roman"/>
                <w:sz w:val="24"/>
              </w:rPr>
            </w:pPr>
          </w:p>
        </w:tc>
        <w:tc>
          <w:tcPr>
            <w:tcW w:w="548" w:type="dxa"/>
          </w:tcPr>
          <w:p w14:paraId="221D1B0A">
            <w:pPr>
              <w:pStyle w:val="17"/>
              <w:rPr>
                <w:rFonts w:ascii="Times New Roman"/>
                <w:sz w:val="24"/>
              </w:rPr>
            </w:pPr>
          </w:p>
        </w:tc>
        <w:tc>
          <w:tcPr>
            <w:tcW w:w="548" w:type="dxa"/>
          </w:tcPr>
          <w:p w14:paraId="2B883B68">
            <w:pPr>
              <w:pStyle w:val="17"/>
              <w:rPr>
                <w:rFonts w:ascii="Times New Roman"/>
                <w:sz w:val="24"/>
              </w:rPr>
            </w:pPr>
          </w:p>
        </w:tc>
        <w:tc>
          <w:tcPr>
            <w:tcW w:w="986" w:type="dxa"/>
          </w:tcPr>
          <w:p w14:paraId="7D1DFC33">
            <w:pPr>
              <w:pStyle w:val="17"/>
              <w:rPr>
                <w:rFonts w:ascii="Times New Roman"/>
                <w:sz w:val="24"/>
              </w:rPr>
            </w:pPr>
          </w:p>
        </w:tc>
        <w:tc>
          <w:tcPr>
            <w:tcW w:w="1043" w:type="dxa"/>
          </w:tcPr>
          <w:p w14:paraId="734F3768">
            <w:pPr>
              <w:pStyle w:val="17"/>
              <w:rPr>
                <w:rFonts w:ascii="Times New Roman"/>
                <w:sz w:val="24"/>
              </w:rPr>
            </w:pPr>
          </w:p>
        </w:tc>
        <w:tc>
          <w:tcPr>
            <w:tcW w:w="1143" w:type="dxa"/>
          </w:tcPr>
          <w:p w14:paraId="2FE3AF3B">
            <w:pPr>
              <w:pStyle w:val="17"/>
              <w:rPr>
                <w:rFonts w:ascii="Times New Roman"/>
                <w:sz w:val="24"/>
              </w:rPr>
            </w:pPr>
          </w:p>
        </w:tc>
      </w:tr>
      <w:tr w14:paraId="48C30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96" w:type="dxa"/>
          </w:tcPr>
          <w:p w14:paraId="632CD7A7">
            <w:pPr>
              <w:pStyle w:val="17"/>
              <w:rPr>
                <w:rFonts w:ascii="Times New Roman"/>
                <w:sz w:val="24"/>
              </w:rPr>
            </w:pPr>
          </w:p>
        </w:tc>
        <w:tc>
          <w:tcPr>
            <w:tcW w:w="1487" w:type="dxa"/>
          </w:tcPr>
          <w:p w14:paraId="436BC214">
            <w:pPr>
              <w:pStyle w:val="17"/>
              <w:rPr>
                <w:rFonts w:ascii="Times New Roman"/>
                <w:sz w:val="24"/>
              </w:rPr>
            </w:pPr>
          </w:p>
        </w:tc>
        <w:tc>
          <w:tcPr>
            <w:tcW w:w="3063" w:type="dxa"/>
          </w:tcPr>
          <w:p w14:paraId="32A1F8D0">
            <w:pPr>
              <w:pStyle w:val="17"/>
              <w:rPr>
                <w:rFonts w:ascii="Times New Roman"/>
                <w:sz w:val="24"/>
              </w:rPr>
            </w:pPr>
          </w:p>
        </w:tc>
        <w:tc>
          <w:tcPr>
            <w:tcW w:w="548" w:type="dxa"/>
          </w:tcPr>
          <w:p w14:paraId="0C39F3F8">
            <w:pPr>
              <w:pStyle w:val="17"/>
              <w:rPr>
                <w:rFonts w:ascii="Times New Roman"/>
                <w:sz w:val="24"/>
              </w:rPr>
            </w:pPr>
          </w:p>
        </w:tc>
        <w:tc>
          <w:tcPr>
            <w:tcW w:w="548" w:type="dxa"/>
          </w:tcPr>
          <w:p w14:paraId="03447833">
            <w:pPr>
              <w:pStyle w:val="17"/>
              <w:rPr>
                <w:rFonts w:ascii="Times New Roman"/>
                <w:sz w:val="24"/>
              </w:rPr>
            </w:pPr>
          </w:p>
        </w:tc>
        <w:tc>
          <w:tcPr>
            <w:tcW w:w="986" w:type="dxa"/>
          </w:tcPr>
          <w:p w14:paraId="1776CC48">
            <w:pPr>
              <w:pStyle w:val="17"/>
              <w:rPr>
                <w:rFonts w:ascii="Times New Roman"/>
                <w:sz w:val="24"/>
              </w:rPr>
            </w:pPr>
          </w:p>
        </w:tc>
        <w:tc>
          <w:tcPr>
            <w:tcW w:w="1043" w:type="dxa"/>
          </w:tcPr>
          <w:p w14:paraId="31ABA372">
            <w:pPr>
              <w:pStyle w:val="17"/>
              <w:rPr>
                <w:rFonts w:ascii="Times New Roman"/>
                <w:sz w:val="24"/>
              </w:rPr>
            </w:pPr>
          </w:p>
        </w:tc>
        <w:tc>
          <w:tcPr>
            <w:tcW w:w="1143" w:type="dxa"/>
          </w:tcPr>
          <w:p w14:paraId="5CE785DA">
            <w:pPr>
              <w:pStyle w:val="17"/>
              <w:rPr>
                <w:rFonts w:ascii="Times New Roman"/>
                <w:sz w:val="24"/>
              </w:rPr>
            </w:pPr>
          </w:p>
        </w:tc>
      </w:tr>
      <w:tr w14:paraId="6F1EA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96" w:type="dxa"/>
          </w:tcPr>
          <w:p w14:paraId="36746372">
            <w:pPr>
              <w:pStyle w:val="17"/>
              <w:rPr>
                <w:rFonts w:ascii="Times New Roman"/>
                <w:sz w:val="24"/>
              </w:rPr>
            </w:pPr>
          </w:p>
        </w:tc>
        <w:tc>
          <w:tcPr>
            <w:tcW w:w="1487" w:type="dxa"/>
          </w:tcPr>
          <w:p w14:paraId="71041370">
            <w:pPr>
              <w:pStyle w:val="17"/>
              <w:rPr>
                <w:rFonts w:ascii="Times New Roman"/>
                <w:sz w:val="24"/>
              </w:rPr>
            </w:pPr>
          </w:p>
        </w:tc>
        <w:tc>
          <w:tcPr>
            <w:tcW w:w="3063" w:type="dxa"/>
          </w:tcPr>
          <w:p w14:paraId="3392562D">
            <w:pPr>
              <w:pStyle w:val="17"/>
              <w:rPr>
                <w:rFonts w:ascii="Times New Roman"/>
                <w:sz w:val="24"/>
              </w:rPr>
            </w:pPr>
          </w:p>
        </w:tc>
        <w:tc>
          <w:tcPr>
            <w:tcW w:w="548" w:type="dxa"/>
          </w:tcPr>
          <w:p w14:paraId="083D0E4D">
            <w:pPr>
              <w:pStyle w:val="17"/>
              <w:rPr>
                <w:rFonts w:ascii="Times New Roman"/>
                <w:sz w:val="24"/>
              </w:rPr>
            </w:pPr>
          </w:p>
        </w:tc>
        <w:tc>
          <w:tcPr>
            <w:tcW w:w="548" w:type="dxa"/>
          </w:tcPr>
          <w:p w14:paraId="7D498E8A">
            <w:pPr>
              <w:pStyle w:val="17"/>
              <w:rPr>
                <w:rFonts w:ascii="Times New Roman"/>
                <w:sz w:val="24"/>
              </w:rPr>
            </w:pPr>
          </w:p>
        </w:tc>
        <w:tc>
          <w:tcPr>
            <w:tcW w:w="986" w:type="dxa"/>
          </w:tcPr>
          <w:p w14:paraId="31423BF4">
            <w:pPr>
              <w:pStyle w:val="17"/>
              <w:rPr>
                <w:rFonts w:ascii="Times New Roman"/>
                <w:sz w:val="24"/>
              </w:rPr>
            </w:pPr>
          </w:p>
        </w:tc>
        <w:tc>
          <w:tcPr>
            <w:tcW w:w="1043" w:type="dxa"/>
          </w:tcPr>
          <w:p w14:paraId="4FEA376F">
            <w:pPr>
              <w:pStyle w:val="17"/>
              <w:rPr>
                <w:rFonts w:ascii="Times New Roman"/>
                <w:sz w:val="24"/>
              </w:rPr>
            </w:pPr>
          </w:p>
        </w:tc>
        <w:tc>
          <w:tcPr>
            <w:tcW w:w="1143" w:type="dxa"/>
          </w:tcPr>
          <w:p w14:paraId="0039E81D">
            <w:pPr>
              <w:pStyle w:val="17"/>
              <w:rPr>
                <w:rFonts w:ascii="Times New Roman"/>
                <w:sz w:val="24"/>
              </w:rPr>
            </w:pPr>
          </w:p>
        </w:tc>
      </w:tr>
      <w:tr w14:paraId="78120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96" w:type="dxa"/>
          </w:tcPr>
          <w:p w14:paraId="3191BFD1">
            <w:pPr>
              <w:pStyle w:val="17"/>
              <w:rPr>
                <w:rFonts w:ascii="Times New Roman"/>
                <w:sz w:val="24"/>
              </w:rPr>
            </w:pPr>
          </w:p>
        </w:tc>
        <w:tc>
          <w:tcPr>
            <w:tcW w:w="1487" w:type="dxa"/>
          </w:tcPr>
          <w:p w14:paraId="5112304C">
            <w:pPr>
              <w:pStyle w:val="17"/>
              <w:rPr>
                <w:rFonts w:ascii="Times New Roman"/>
                <w:sz w:val="24"/>
              </w:rPr>
            </w:pPr>
          </w:p>
        </w:tc>
        <w:tc>
          <w:tcPr>
            <w:tcW w:w="3063" w:type="dxa"/>
          </w:tcPr>
          <w:p w14:paraId="1D28177B">
            <w:pPr>
              <w:pStyle w:val="17"/>
              <w:rPr>
                <w:rFonts w:ascii="Times New Roman"/>
                <w:sz w:val="24"/>
              </w:rPr>
            </w:pPr>
          </w:p>
        </w:tc>
        <w:tc>
          <w:tcPr>
            <w:tcW w:w="548" w:type="dxa"/>
          </w:tcPr>
          <w:p w14:paraId="5B309F93">
            <w:pPr>
              <w:pStyle w:val="17"/>
              <w:rPr>
                <w:rFonts w:ascii="Times New Roman"/>
                <w:sz w:val="24"/>
              </w:rPr>
            </w:pPr>
          </w:p>
        </w:tc>
        <w:tc>
          <w:tcPr>
            <w:tcW w:w="548" w:type="dxa"/>
          </w:tcPr>
          <w:p w14:paraId="2D2D3499">
            <w:pPr>
              <w:pStyle w:val="17"/>
              <w:rPr>
                <w:rFonts w:ascii="Times New Roman"/>
                <w:sz w:val="24"/>
              </w:rPr>
            </w:pPr>
          </w:p>
        </w:tc>
        <w:tc>
          <w:tcPr>
            <w:tcW w:w="986" w:type="dxa"/>
          </w:tcPr>
          <w:p w14:paraId="0E1A5751">
            <w:pPr>
              <w:pStyle w:val="17"/>
              <w:rPr>
                <w:rFonts w:ascii="Times New Roman"/>
                <w:sz w:val="24"/>
              </w:rPr>
            </w:pPr>
          </w:p>
        </w:tc>
        <w:tc>
          <w:tcPr>
            <w:tcW w:w="1043" w:type="dxa"/>
          </w:tcPr>
          <w:p w14:paraId="5B91D956">
            <w:pPr>
              <w:pStyle w:val="17"/>
              <w:rPr>
                <w:rFonts w:ascii="Times New Roman"/>
                <w:sz w:val="24"/>
              </w:rPr>
            </w:pPr>
          </w:p>
        </w:tc>
        <w:tc>
          <w:tcPr>
            <w:tcW w:w="1143" w:type="dxa"/>
          </w:tcPr>
          <w:p w14:paraId="6B503093">
            <w:pPr>
              <w:pStyle w:val="17"/>
              <w:rPr>
                <w:rFonts w:ascii="Times New Roman"/>
                <w:sz w:val="24"/>
              </w:rPr>
            </w:pPr>
          </w:p>
        </w:tc>
      </w:tr>
      <w:tr w14:paraId="0C46D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96" w:type="dxa"/>
          </w:tcPr>
          <w:p w14:paraId="0628767F">
            <w:pPr>
              <w:pStyle w:val="17"/>
              <w:rPr>
                <w:rFonts w:ascii="Times New Roman"/>
                <w:sz w:val="24"/>
              </w:rPr>
            </w:pPr>
          </w:p>
        </w:tc>
        <w:tc>
          <w:tcPr>
            <w:tcW w:w="1487" w:type="dxa"/>
          </w:tcPr>
          <w:p w14:paraId="06FA3B2E">
            <w:pPr>
              <w:pStyle w:val="17"/>
              <w:rPr>
                <w:rFonts w:ascii="Times New Roman"/>
                <w:sz w:val="24"/>
              </w:rPr>
            </w:pPr>
          </w:p>
        </w:tc>
        <w:tc>
          <w:tcPr>
            <w:tcW w:w="3063" w:type="dxa"/>
          </w:tcPr>
          <w:p w14:paraId="798EA25A">
            <w:pPr>
              <w:pStyle w:val="17"/>
              <w:rPr>
                <w:rFonts w:ascii="Times New Roman"/>
                <w:sz w:val="24"/>
              </w:rPr>
            </w:pPr>
          </w:p>
        </w:tc>
        <w:tc>
          <w:tcPr>
            <w:tcW w:w="548" w:type="dxa"/>
          </w:tcPr>
          <w:p w14:paraId="13B9C673">
            <w:pPr>
              <w:pStyle w:val="17"/>
              <w:rPr>
                <w:rFonts w:ascii="Times New Roman"/>
                <w:sz w:val="24"/>
              </w:rPr>
            </w:pPr>
          </w:p>
        </w:tc>
        <w:tc>
          <w:tcPr>
            <w:tcW w:w="548" w:type="dxa"/>
          </w:tcPr>
          <w:p w14:paraId="59ED44B6">
            <w:pPr>
              <w:pStyle w:val="17"/>
              <w:rPr>
                <w:rFonts w:ascii="Times New Roman"/>
                <w:sz w:val="24"/>
              </w:rPr>
            </w:pPr>
          </w:p>
        </w:tc>
        <w:tc>
          <w:tcPr>
            <w:tcW w:w="986" w:type="dxa"/>
          </w:tcPr>
          <w:p w14:paraId="29B501FA">
            <w:pPr>
              <w:pStyle w:val="17"/>
              <w:rPr>
                <w:rFonts w:ascii="Times New Roman"/>
                <w:sz w:val="24"/>
              </w:rPr>
            </w:pPr>
          </w:p>
        </w:tc>
        <w:tc>
          <w:tcPr>
            <w:tcW w:w="1043" w:type="dxa"/>
          </w:tcPr>
          <w:p w14:paraId="3FC9A975">
            <w:pPr>
              <w:pStyle w:val="17"/>
              <w:rPr>
                <w:rFonts w:ascii="Times New Roman"/>
                <w:sz w:val="24"/>
              </w:rPr>
            </w:pPr>
          </w:p>
        </w:tc>
        <w:tc>
          <w:tcPr>
            <w:tcW w:w="1143" w:type="dxa"/>
          </w:tcPr>
          <w:p w14:paraId="2CCE4744">
            <w:pPr>
              <w:pStyle w:val="17"/>
              <w:rPr>
                <w:rFonts w:ascii="Times New Roman"/>
                <w:sz w:val="24"/>
              </w:rPr>
            </w:pPr>
          </w:p>
        </w:tc>
      </w:tr>
      <w:tr w14:paraId="69ED6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96" w:type="dxa"/>
          </w:tcPr>
          <w:p w14:paraId="4A3027E8">
            <w:pPr>
              <w:pStyle w:val="17"/>
              <w:rPr>
                <w:rFonts w:ascii="Times New Roman"/>
                <w:sz w:val="24"/>
              </w:rPr>
            </w:pPr>
          </w:p>
        </w:tc>
        <w:tc>
          <w:tcPr>
            <w:tcW w:w="1487" w:type="dxa"/>
          </w:tcPr>
          <w:p w14:paraId="5A1908DB">
            <w:pPr>
              <w:pStyle w:val="17"/>
              <w:rPr>
                <w:rFonts w:ascii="Times New Roman"/>
                <w:sz w:val="24"/>
              </w:rPr>
            </w:pPr>
          </w:p>
        </w:tc>
        <w:tc>
          <w:tcPr>
            <w:tcW w:w="5145" w:type="dxa"/>
            <w:gridSpan w:val="4"/>
          </w:tcPr>
          <w:p w14:paraId="50F6B307">
            <w:pPr>
              <w:pStyle w:val="17"/>
              <w:spacing w:before="191"/>
              <w:ind w:left="107"/>
              <w:rPr>
                <w:sz w:val="24"/>
              </w:rPr>
            </w:pPr>
            <w:r>
              <w:rPr>
                <w:spacing w:val="-21"/>
                <w:sz w:val="24"/>
              </w:rPr>
              <w:t>物料</w:t>
            </w:r>
          </w:p>
        </w:tc>
        <w:tc>
          <w:tcPr>
            <w:tcW w:w="1043" w:type="dxa"/>
          </w:tcPr>
          <w:p w14:paraId="4893C3D4">
            <w:pPr>
              <w:pStyle w:val="17"/>
              <w:rPr>
                <w:rFonts w:ascii="Times New Roman"/>
                <w:sz w:val="24"/>
              </w:rPr>
            </w:pPr>
          </w:p>
        </w:tc>
        <w:tc>
          <w:tcPr>
            <w:tcW w:w="1143" w:type="dxa"/>
          </w:tcPr>
          <w:p w14:paraId="2218A971">
            <w:pPr>
              <w:pStyle w:val="17"/>
              <w:rPr>
                <w:rFonts w:ascii="Times New Roman"/>
                <w:sz w:val="24"/>
              </w:rPr>
            </w:pPr>
          </w:p>
        </w:tc>
      </w:tr>
      <w:tr w14:paraId="13CC7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96" w:type="dxa"/>
          </w:tcPr>
          <w:p w14:paraId="7FAB43DC">
            <w:pPr>
              <w:pStyle w:val="17"/>
              <w:rPr>
                <w:rFonts w:ascii="Times New Roman"/>
                <w:sz w:val="24"/>
              </w:rPr>
            </w:pPr>
          </w:p>
        </w:tc>
        <w:tc>
          <w:tcPr>
            <w:tcW w:w="1487" w:type="dxa"/>
          </w:tcPr>
          <w:p w14:paraId="22593DF6">
            <w:pPr>
              <w:pStyle w:val="17"/>
              <w:rPr>
                <w:rFonts w:ascii="Times New Roman"/>
                <w:sz w:val="24"/>
              </w:rPr>
            </w:pPr>
          </w:p>
        </w:tc>
        <w:tc>
          <w:tcPr>
            <w:tcW w:w="5145" w:type="dxa"/>
            <w:gridSpan w:val="4"/>
          </w:tcPr>
          <w:p w14:paraId="3FA7EB95">
            <w:pPr>
              <w:pStyle w:val="17"/>
              <w:spacing w:before="193"/>
              <w:ind w:left="107"/>
              <w:rPr>
                <w:sz w:val="24"/>
              </w:rPr>
            </w:pPr>
            <w:r>
              <w:rPr>
                <w:spacing w:val="-32"/>
                <w:sz w:val="24"/>
              </w:rPr>
              <w:t>易耗品</w:t>
            </w:r>
          </w:p>
        </w:tc>
        <w:tc>
          <w:tcPr>
            <w:tcW w:w="1043" w:type="dxa"/>
          </w:tcPr>
          <w:p w14:paraId="2F5B1318">
            <w:pPr>
              <w:pStyle w:val="17"/>
              <w:rPr>
                <w:rFonts w:ascii="Times New Roman"/>
                <w:sz w:val="24"/>
              </w:rPr>
            </w:pPr>
          </w:p>
        </w:tc>
        <w:tc>
          <w:tcPr>
            <w:tcW w:w="1143" w:type="dxa"/>
          </w:tcPr>
          <w:p w14:paraId="377C53D6">
            <w:pPr>
              <w:pStyle w:val="17"/>
              <w:rPr>
                <w:rFonts w:ascii="Times New Roman"/>
                <w:sz w:val="24"/>
              </w:rPr>
            </w:pPr>
          </w:p>
        </w:tc>
      </w:tr>
      <w:tr w14:paraId="523E5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96" w:type="dxa"/>
          </w:tcPr>
          <w:p w14:paraId="63D73DD7">
            <w:pPr>
              <w:pStyle w:val="17"/>
              <w:rPr>
                <w:rFonts w:ascii="Times New Roman"/>
                <w:sz w:val="24"/>
              </w:rPr>
            </w:pPr>
          </w:p>
        </w:tc>
        <w:tc>
          <w:tcPr>
            <w:tcW w:w="1487" w:type="dxa"/>
          </w:tcPr>
          <w:p w14:paraId="281913C6">
            <w:pPr>
              <w:pStyle w:val="17"/>
              <w:rPr>
                <w:rFonts w:ascii="Times New Roman"/>
                <w:sz w:val="24"/>
              </w:rPr>
            </w:pPr>
          </w:p>
        </w:tc>
        <w:tc>
          <w:tcPr>
            <w:tcW w:w="5145" w:type="dxa"/>
            <w:gridSpan w:val="4"/>
          </w:tcPr>
          <w:p w14:paraId="19AB25B8">
            <w:pPr>
              <w:pStyle w:val="17"/>
              <w:spacing w:before="192"/>
              <w:ind w:left="107"/>
              <w:rPr>
                <w:sz w:val="24"/>
              </w:rPr>
            </w:pPr>
            <w:r>
              <w:rPr>
                <w:spacing w:val="-32"/>
                <w:sz w:val="24"/>
              </w:rPr>
              <w:t>专用工具</w:t>
            </w:r>
          </w:p>
        </w:tc>
        <w:tc>
          <w:tcPr>
            <w:tcW w:w="1043" w:type="dxa"/>
          </w:tcPr>
          <w:p w14:paraId="77F69A9E">
            <w:pPr>
              <w:pStyle w:val="17"/>
              <w:rPr>
                <w:rFonts w:ascii="Times New Roman"/>
                <w:sz w:val="24"/>
              </w:rPr>
            </w:pPr>
          </w:p>
        </w:tc>
        <w:tc>
          <w:tcPr>
            <w:tcW w:w="1143" w:type="dxa"/>
          </w:tcPr>
          <w:p w14:paraId="2A7A9B08">
            <w:pPr>
              <w:pStyle w:val="17"/>
              <w:rPr>
                <w:rFonts w:ascii="Times New Roman"/>
                <w:sz w:val="24"/>
              </w:rPr>
            </w:pPr>
          </w:p>
        </w:tc>
      </w:tr>
      <w:tr w14:paraId="20AC0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96" w:type="dxa"/>
          </w:tcPr>
          <w:p w14:paraId="78FF2A6A">
            <w:pPr>
              <w:pStyle w:val="17"/>
              <w:rPr>
                <w:rFonts w:ascii="Times New Roman"/>
                <w:sz w:val="24"/>
              </w:rPr>
            </w:pPr>
          </w:p>
        </w:tc>
        <w:tc>
          <w:tcPr>
            <w:tcW w:w="1487" w:type="dxa"/>
          </w:tcPr>
          <w:p w14:paraId="4E54A536">
            <w:pPr>
              <w:pStyle w:val="17"/>
              <w:rPr>
                <w:rFonts w:ascii="Times New Roman"/>
                <w:sz w:val="24"/>
              </w:rPr>
            </w:pPr>
          </w:p>
        </w:tc>
        <w:tc>
          <w:tcPr>
            <w:tcW w:w="5145" w:type="dxa"/>
            <w:gridSpan w:val="4"/>
          </w:tcPr>
          <w:p w14:paraId="128A72CC">
            <w:pPr>
              <w:pStyle w:val="17"/>
              <w:spacing w:before="192"/>
              <w:ind w:left="107"/>
              <w:rPr>
                <w:sz w:val="24"/>
              </w:rPr>
            </w:pPr>
            <w:r>
              <w:rPr>
                <w:spacing w:val="-32"/>
                <w:sz w:val="24"/>
              </w:rPr>
              <w:t>调试费</w:t>
            </w:r>
          </w:p>
        </w:tc>
        <w:tc>
          <w:tcPr>
            <w:tcW w:w="1043" w:type="dxa"/>
          </w:tcPr>
          <w:p w14:paraId="5DF49645">
            <w:pPr>
              <w:pStyle w:val="17"/>
              <w:rPr>
                <w:rFonts w:ascii="Times New Roman"/>
                <w:sz w:val="24"/>
              </w:rPr>
            </w:pPr>
          </w:p>
        </w:tc>
        <w:tc>
          <w:tcPr>
            <w:tcW w:w="1143" w:type="dxa"/>
          </w:tcPr>
          <w:p w14:paraId="00D8271A">
            <w:pPr>
              <w:pStyle w:val="17"/>
              <w:rPr>
                <w:rFonts w:ascii="Times New Roman"/>
                <w:sz w:val="24"/>
              </w:rPr>
            </w:pPr>
          </w:p>
        </w:tc>
      </w:tr>
      <w:tr w14:paraId="7C4BF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96" w:type="dxa"/>
          </w:tcPr>
          <w:p w14:paraId="5396B8F8">
            <w:pPr>
              <w:pStyle w:val="17"/>
              <w:rPr>
                <w:rFonts w:ascii="Times New Roman"/>
                <w:sz w:val="24"/>
              </w:rPr>
            </w:pPr>
          </w:p>
        </w:tc>
        <w:tc>
          <w:tcPr>
            <w:tcW w:w="1487" w:type="dxa"/>
          </w:tcPr>
          <w:p w14:paraId="64E268F7">
            <w:pPr>
              <w:pStyle w:val="17"/>
              <w:rPr>
                <w:rFonts w:ascii="Times New Roman"/>
                <w:sz w:val="24"/>
              </w:rPr>
            </w:pPr>
          </w:p>
        </w:tc>
        <w:tc>
          <w:tcPr>
            <w:tcW w:w="5145" w:type="dxa"/>
            <w:gridSpan w:val="4"/>
          </w:tcPr>
          <w:p w14:paraId="52867AB1">
            <w:pPr>
              <w:pStyle w:val="17"/>
              <w:spacing w:before="191"/>
              <w:ind w:left="107"/>
              <w:rPr>
                <w:sz w:val="24"/>
              </w:rPr>
            </w:pPr>
            <w:r>
              <w:rPr>
                <w:spacing w:val="-32"/>
                <w:sz w:val="24"/>
              </w:rPr>
              <w:t>培训费</w:t>
            </w:r>
          </w:p>
        </w:tc>
        <w:tc>
          <w:tcPr>
            <w:tcW w:w="1043" w:type="dxa"/>
          </w:tcPr>
          <w:p w14:paraId="7E9DC7C9">
            <w:pPr>
              <w:pStyle w:val="17"/>
              <w:rPr>
                <w:rFonts w:ascii="Times New Roman"/>
                <w:sz w:val="24"/>
              </w:rPr>
            </w:pPr>
          </w:p>
        </w:tc>
        <w:tc>
          <w:tcPr>
            <w:tcW w:w="1143" w:type="dxa"/>
          </w:tcPr>
          <w:p w14:paraId="1362C156">
            <w:pPr>
              <w:pStyle w:val="17"/>
              <w:rPr>
                <w:rFonts w:ascii="Times New Roman"/>
                <w:sz w:val="24"/>
              </w:rPr>
            </w:pPr>
          </w:p>
        </w:tc>
      </w:tr>
      <w:tr w14:paraId="22E65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96" w:type="dxa"/>
          </w:tcPr>
          <w:p w14:paraId="51640479">
            <w:pPr>
              <w:pStyle w:val="17"/>
              <w:rPr>
                <w:rFonts w:ascii="Times New Roman"/>
                <w:sz w:val="24"/>
              </w:rPr>
            </w:pPr>
          </w:p>
        </w:tc>
        <w:tc>
          <w:tcPr>
            <w:tcW w:w="1487" w:type="dxa"/>
          </w:tcPr>
          <w:p w14:paraId="63E1F024">
            <w:pPr>
              <w:pStyle w:val="17"/>
              <w:rPr>
                <w:rFonts w:ascii="Times New Roman"/>
                <w:sz w:val="24"/>
              </w:rPr>
            </w:pPr>
          </w:p>
        </w:tc>
        <w:tc>
          <w:tcPr>
            <w:tcW w:w="5145" w:type="dxa"/>
            <w:gridSpan w:val="4"/>
          </w:tcPr>
          <w:p w14:paraId="7A59AC9C">
            <w:pPr>
              <w:pStyle w:val="17"/>
              <w:spacing w:before="193"/>
              <w:ind w:left="107"/>
              <w:rPr>
                <w:sz w:val="24"/>
              </w:rPr>
            </w:pPr>
            <w:r>
              <w:rPr>
                <w:spacing w:val="-21"/>
                <w:sz w:val="24"/>
              </w:rPr>
              <w:t>其他</w:t>
            </w:r>
          </w:p>
        </w:tc>
        <w:tc>
          <w:tcPr>
            <w:tcW w:w="1043" w:type="dxa"/>
          </w:tcPr>
          <w:p w14:paraId="5E6D7FE2">
            <w:pPr>
              <w:pStyle w:val="17"/>
              <w:rPr>
                <w:rFonts w:ascii="Times New Roman"/>
                <w:sz w:val="24"/>
              </w:rPr>
            </w:pPr>
          </w:p>
        </w:tc>
        <w:tc>
          <w:tcPr>
            <w:tcW w:w="1143" w:type="dxa"/>
          </w:tcPr>
          <w:p w14:paraId="0721F136">
            <w:pPr>
              <w:pStyle w:val="17"/>
              <w:rPr>
                <w:rFonts w:ascii="Times New Roman"/>
                <w:sz w:val="24"/>
              </w:rPr>
            </w:pPr>
          </w:p>
        </w:tc>
      </w:tr>
      <w:tr w14:paraId="3C4D2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614" w:type="dxa"/>
            <w:gridSpan w:val="8"/>
          </w:tcPr>
          <w:p w14:paraId="3A0FAAD6">
            <w:pPr>
              <w:pStyle w:val="17"/>
              <w:tabs>
                <w:tab w:val="left" w:pos="5745"/>
                <w:tab w:val="left" w:pos="8354"/>
              </w:tabs>
              <w:spacing w:before="192"/>
              <w:ind w:left="107"/>
              <w:rPr>
                <w:sz w:val="24"/>
              </w:rPr>
            </w:pPr>
            <w:r>
              <w:rPr>
                <w:spacing w:val="-32"/>
                <w:sz w:val="24"/>
              </w:rPr>
              <w:t>大写：</w:t>
            </w:r>
            <w:r>
              <w:rPr>
                <w:sz w:val="24"/>
              </w:rPr>
              <w:tab/>
            </w:r>
            <w:r>
              <w:rPr>
                <w:spacing w:val="-32"/>
                <w:sz w:val="24"/>
              </w:rPr>
              <w:t>合同价：</w:t>
            </w:r>
            <w:r>
              <w:rPr>
                <w:sz w:val="24"/>
              </w:rPr>
              <w:tab/>
            </w:r>
            <w:r>
              <w:rPr>
                <w:spacing w:val="-10"/>
                <w:sz w:val="24"/>
              </w:rPr>
              <w:t>元</w:t>
            </w:r>
          </w:p>
        </w:tc>
      </w:tr>
    </w:tbl>
    <w:p w14:paraId="2DF597DB">
      <w:pPr>
        <w:spacing w:after="0"/>
        <w:rPr>
          <w:sz w:val="24"/>
        </w:rPr>
        <w:sectPr>
          <w:pgSz w:w="11910" w:h="16840"/>
          <w:pgMar w:top="1340" w:right="880" w:bottom="880" w:left="1020" w:header="712" w:footer="688" w:gutter="0"/>
          <w:cols w:space="720" w:num="1"/>
        </w:sectPr>
      </w:pPr>
    </w:p>
    <w:p w14:paraId="79F86EF6">
      <w:pPr>
        <w:pStyle w:val="11"/>
        <w:spacing w:before="8"/>
        <w:rPr>
          <w:rFonts w:ascii="黑体"/>
          <w:sz w:val="16"/>
        </w:rPr>
      </w:pPr>
    </w:p>
    <w:p w14:paraId="19D7B5B6">
      <w:pPr>
        <w:pStyle w:val="2"/>
        <w:tabs>
          <w:tab w:val="left" w:pos="1856"/>
        </w:tabs>
      </w:pPr>
      <w:bookmarkStart w:id="96" w:name="_TOC_250002"/>
      <w:r>
        <w:rPr>
          <w:spacing w:val="-12"/>
          <w:w w:val="95"/>
        </w:rPr>
        <w:t>第五章</w:t>
      </w:r>
      <w:r>
        <w:tab/>
      </w:r>
      <w:r>
        <w:rPr>
          <w:spacing w:val="-12"/>
          <w:w w:val="95"/>
        </w:rPr>
        <w:t>资格审查与评审办</w:t>
      </w:r>
      <w:bookmarkEnd w:id="96"/>
      <w:r>
        <w:rPr>
          <w:spacing w:val="-12"/>
          <w:w w:val="95"/>
        </w:rPr>
        <w:t>法</w:t>
      </w:r>
    </w:p>
    <w:p w14:paraId="22DCFC99">
      <w:pPr>
        <w:pStyle w:val="11"/>
        <w:spacing w:before="3"/>
        <w:rPr>
          <w:b/>
          <w:sz w:val="15"/>
        </w:rPr>
      </w:pPr>
    </w:p>
    <w:p w14:paraId="339BE258">
      <w:pPr>
        <w:pStyle w:val="7"/>
        <w:spacing w:before="58"/>
      </w:pPr>
      <w:bookmarkStart w:id="97" w:name="1、评审方法"/>
      <w:bookmarkEnd w:id="97"/>
      <w:r>
        <w:rPr>
          <w:spacing w:val="-18"/>
          <w:w w:val="95"/>
        </w:rPr>
        <w:t>1、评审方法</w:t>
      </w:r>
    </w:p>
    <w:p w14:paraId="0BDEB1AC">
      <w:pPr>
        <w:spacing w:before="166" w:line="410" w:lineRule="auto"/>
        <w:ind w:left="398" w:right="259" w:firstLine="482"/>
        <w:jc w:val="left"/>
        <w:rPr>
          <w:sz w:val="21"/>
        </w:rPr>
      </w:pPr>
      <w:r>
        <w:rPr>
          <w:spacing w:val="-28"/>
          <w:sz w:val="21"/>
        </w:rPr>
        <w:t>本次资格审查和符合性审查采用合格</w:t>
      </w:r>
      <w:r>
        <w:rPr>
          <w:spacing w:val="-42"/>
          <w:sz w:val="21"/>
        </w:rPr>
        <w:t>制，</w:t>
      </w:r>
      <w:r>
        <w:rPr>
          <w:spacing w:val="-28"/>
          <w:sz w:val="21"/>
        </w:rPr>
        <w:t>评审方法采用综合评分法</w:t>
      </w:r>
      <w:r>
        <w:rPr>
          <w:spacing w:val="-58"/>
          <w:sz w:val="21"/>
        </w:rPr>
        <w:t>。</w:t>
      </w:r>
      <w:r>
        <w:rPr>
          <w:spacing w:val="-28"/>
          <w:sz w:val="21"/>
        </w:rPr>
        <w:t>磋商小组对满足磋商文件实质性要求的响应</w:t>
      </w:r>
      <w:r>
        <w:rPr>
          <w:spacing w:val="-26"/>
          <w:sz w:val="21"/>
        </w:rPr>
        <w:t>文件，按照本章2.2</w:t>
      </w:r>
      <w:r>
        <w:rPr>
          <w:spacing w:val="-31"/>
          <w:sz w:val="21"/>
        </w:rPr>
        <w:t xml:space="preserve"> 款</w:t>
      </w:r>
      <w:r>
        <w:rPr>
          <w:spacing w:val="-26"/>
          <w:sz w:val="21"/>
        </w:rPr>
        <w:t>规定的评分标准进行打分，按得分由高到低顺序推荐成交候选人，或根据采购人授权直接确定</w:t>
      </w:r>
      <w:r>
        <w:rPr>
          <w:spacing w:val="-20"/>
          <w:w w:val="95"/>
          <w:sz w:val="21"/>
        </w:rPr>
        <w:t>成交供应商，但最后报价明显低于其他通过符合性审查供应商的报价，有可能影响产品质量或者不能诚信履约的除外。</w:t>
      </w:r>
      <w:r>
        <w:rPr>
          <w:spacing w:val="-26"/>
          <w:sz w:val="21"/>
        </w:rPr>
        <w:t>供应商得分相同的，按最后报价由低到高顺序排列。得分且最后报价相同的并列。</w:t>
      </w:r>
    </w:p>
    <w:p w14:paraId="5A098274">
      <w:pPr>
        <w:pStyle w:val="7"/>
        <w:spacing w:before="0" w:line="295" w:lineRule="exact"/>
      </w:pPr>
      <w:bookmarkStart w:id="98" w:name="2、评审标准"/>
      <w:bookmarkEnd w:id="98"/>
      <w:r>
        <w:rPr>
          <w:spacing w:val="-18"/>
          <w:w w:val="95"/>
        </w:rPr>
        <w:t>2、评审标准</w:t>
      </w:r>
    </w:p>
    <w:p w14:paraId="4B569B88">
      <w:pPr>
        <w:pStyle w:val="9"/>
        <w:numPr>
          <w:ilvl w:val="1"/>
          <w:numId w:val="41"/>
        </w:numPr>
        <w:tabs>
          <w:tab w:val="left" w:pos="900"/>
        </w:tabs>
        <w:spacing w:before="94" w:after="0" w:line="240" w:lineRule="auto"/>
        <w:ind w:left="900" w:right="0" w:hanging="502"/>
        <w:jc w:val="left"/>
      </w:pPr>
      <w:bookmarkStart w:id="99" w:name="2.1 资格性审查与符合性审查标准"/>
      <w:bookmarkEnd w:id="99"/>
      <w:bookmarkStart w:id="100" w:name="2.1 资格性审查与符合性审查标准"/>
      <w:bookmarkEnd w:id="100"/>
      <w:r>
        <w:rPr>
          <w:spacing w:val="-22"/>
          <w:w w:val="95"/>
        </w:rPr>
        <w:t>资格性审查与符合性审查标准</w:t>
      </w:r>
    </w:p>
    <w:p w14:paraId="64AFA2C4">
      <w:pPr>
        <w:pStyle w:val="16"/>
        <w:numPr>
          <w:ilvl w:val="2"/>
          <w:numId w:val="41"/>
        </w:numPr>
        <w:tabs>
          <w:tab w:val="left" w:pos="1416"/>
        </w:tabs>
        <w:spacing w:before="173" w:after="0" w:line="240" w:lineRule="auto"/>
        <w:ind w:left="1416" w:right="0" w:hanging="536"/>
        <w:jc w:val="left"/>
        <w:rPr>
          <w:sz w:val="21"/>
        </w:rPr>
      </w:pPr>
      <w:r>
        <w:rPr>
          <w:spacing w:val="-24"/>
          <w:w w:val="95"/>
          <w:sz w:val="21"/>
        </w:rPr>
        <w:t>资格性审查标准：见第六章。</w:t>
      </w:r>
    </w:p>
    <w:p w14:paraId="609BC023">
      <w:pPr>
        <w:pStyle w:val="11"/>
        <w:spacing w:before="9"/>
        <w:rPr>
          <w:sz w:val="14"/>
        </w:rPr>
      </w:pPr>
    </w:p>
    <w:p w14:paraId="20E2A59F">
      <w:pPr>
        <w:pStyle w:val="16"/>
        <w:numPr>
          <w:ilvl w:val="2"/>
          <w:numId w:val="41"/>
        </w:numPr>
        <w:tabs>
          <w:tab w:val="left" w:pos="1416"/>
        </w:tabs>
        <w:spacing w:before="0" w:after="0" w:line="240" w:lineRule="auto"/>
        <w:ind w:left="1416" w:right="0" w:hanging="536"/>
        <w:jc w:val="left"/>
        <w:rPr>
          <w:sz w:val="21"/>
        </w:rPr>
      </w:pPr>
      <w:r>
        <w:rPr>
          <w:spacing w:val="-24"/>
          <w:w w:val="95"/>
          <w:sz w:val="21"/>
        </w:rPr>
        <w:t>符合性审查标准：见第六章。</w:t>
      </w:r>
    </w:p>
    <w:p w14:paraId="6566994D">
      <w:pPr>
        <w:pStyle w:val="9"/>
        <w:numPr>
          <w:ilvl w:val="1"/>
          <w:numId w:val="41"/>
        </w:numPr>
        <w:tabs>
          <w:tab w:val="left" w:pos="900"/>
        </w:tabs>
        <w:spacing w:before="122" w:after="0" w:line="240" w:lineRule="auto"/>
        <w:ind w:left="900" w:right="0" w:hanging="502"/>
        <w:jc w:val="left"/>
      </w:pPr>
      <w:bookmarkStart w:id="101" w:name="2.2 分值构成与评分标准"/>
      <w:bookmarkEnd w:id="101"/>
      <w:bookmarkStart w:id="102" w:name="2.2 分值构成与评分标准"/>
      <w:bookmarkEnd w:id="102"/>
      <w:r>
        <w:rPr>
          <w:spacing w:val="-22"/>
          <w:w w:val="95"/>
        </w:rPr>
        <w:t>分值构成与评分标准</w:t>
      </w:r>
    </w:p>
    <w:p w14:paraId="3A0D369D">
      <w:pPr>
        <w:pStyle w:val="16"/>
        <w:numPr>
          <w:ilvl w:val="2"/>
          <w:numId w:val="41"/>
        </w:numPr>
        <w:tabs>
          <w:tab w:val="left" w:pos="1416"/>
        </w:tabs>
        <w:spacing w:before="172" w:after="0" w:line="240" w:lineRule="auto"/>
        <w:ind w:left="1416" w:right="0" w:hanging="536"/>
        <w:jc w:val="left"/>
        <w:rPr>
          <w:sz w:val="21"/>
        </w:rPr>
      </w:pPr>
      <w:r>
        <w:rPr>
          <w:spacing w:val="-24"/>
          <w:w w:val="95"/>
          <w:sz w:val="21"/>
        </w:rPr>
        <w:t>分值构成见评分标准。</w:t>
      </w:r>
    </w:p>
    <w:p w14:paraId="69DC7546">
      <w:pPr>
        <w:pStyle w:val="11"/>
        <w:spacing w:before="10"/>
        <w:rPr>
          <w:sz w:val="14"/>
        </w:rPr>
      </w:pPr>
    </w:p>
    <w:p w14:paraId="3795F457">
      <w:pPr>
        <w:pStyle w:val="16"/>
        <w:numPr>
          <w:ilvl w:val="2"/>
          <w:numId w:val="41"/>
        </w:numPr>
        <w:tabs>
          <w:tab w:val="left" w:pos="1416"/>
        </w:tabs>
        <w:spacing w:before="0" w:after="0" w:line="240" w:lineRule="auto"/>
        <w:ind w:left="1416" w:right="0" w:hanging="536"/>
        <w:jc w:val="left"/>
        <w:rPr>
          <w:sz w:val="21"/>
        </w:rPr>
      </w:pPr>
      <w:r>
        <w:rPr>
          <w:spacing w:val="-24"/>
          <w:w w:val="95"/>
          <w:sz w:val="21"/>
        </w:rPr>
        <w:t>评分标准：具体评分标准见第六章。</w:t>
      </w:r>
    </w:p>
    <w:p w14:paraId="2D804515">
      <w:pPr>
        <w:pStyle w:val="7"/>
        <w:spacing w:before="102"/>
      </w:pPr>
      <w:bookmarkStart w:id="103" w:name="3、评审程序"/>
      <w:bookmarkEnd w:id="103"/>
      <w:r>
        <w:rPr>
          <w:spacing w:val="-18"/>
          <w:w w:val="95"/>
        </w:rPr>
        <w:t>3、评审程序</w:t>
      </w:r>
    </w:p>
    <w:p w14:paraId="27816322">
      <w:pPr>
        <w:pStyle w:val="9"/>
        <w:numPr>
          <w:ilvl w:val="1"/>
          <w:numId w:val="42"/>
        </w:numPr>
        <w:tabs>
          <w:tab w:val="left" w:pos="900"/>
        </w:tabs>
        <w:spacing w:before="96" w:after="0" w:line="240" w:lineRule="auto"/>
        <w:ind w:left="900" w:right="0" w:hanging="502"/>
        <w:jc w:val="left"/>
      </w:pPr>
      <w:bookmarkStart w:id="104" w:name="3.1 资格性审查与符合性审查"/>
      <w:bookmarkEnd w:id="104"/>
      <w:bookmarkStart w:id="105" w:name="3.1 资格性审查与符合性审查"/>
      <w:bookmarkEnd w:id="105"/>
      <w:r>
        <w:rPr>
          <w:spacing w:val="-22"/>
          <w:w w:val="95"/>
        </w:rPr>
        <w:t>资格性审查与符合性审查</w:t>
      </w:r>
    </w:p>
    <w:p w14:paraId="1011D67B">
      <w:pPr>
        <w:pStyle w:val="16"/>
        <w:numPr>
          <w:ilvl w:val="2"/>
          <w:numId w:val="42"/>
        </w:numPr>
        <w:tabs>
          <w:tab w:val="left" w:pos="1376"/>
        </w:tabs>
        <w:spacing w:before="170" w:after="0" w:line="410" w:lineRule="auto"/>
        <w:ind w:left="398" w:right="283" w:firstLine="482"/>
        <w:jc w:val="left"/>
        <w:rPr>
          <w:sz w:val="21"/>
        </w:rPr>
      </w:pPr>
      <w:r>
        <w:rPr>
          <w:spacing w:val="-16"/>
          <w:w w:val="95"/>
          <w:sz w:val="21"/>
        </w:rPr>
        <w:t>磋商小组依据本章第2.1.1</w:t>
      </w:r>
      <w:r>
        <w:rPr>
          <w:spacing w:val="-69"/>
          <w:w w:val="95"/>
          <w:sz w:val="21"/>
        </w:rPr>
        <w:t xml:space="preserve"> </w:t>
      </w:r>
      <w:r>
        <w:rPr>
          <w:spacing w:val="-16"/>
          <w:w w:val="95"/>
          <w:sz w:val="21"/>
        </w:rPr>
        <w:t>款和</w:t>
      </w:r>
      <w:r>
        <w:rPr>
          <w:spacing w:val="-25"/>
          <w:w w:val="95"/>
          <w:sz w:val="21"/>
        </w:rPr>
        <w:t xml:space="preserve">第 </w:t>
      </w:r>
      <w:r>
        <w:rPr>
          <w:spacing w:val="-16"/>
          <w:w w:val="95"/>
          <w:sz w:val="21"/>
        </w:rPr>
        <w:t>2.1.2</w:t>
      </w:r>
      <w:r>
        <w:rPr>
          <w:spacing w:val="-66"/>
          <w:w w:val="95"/>
          <w:sz w:val="21"/>
        </w:rPr>
        <w:t xml:space="preserve"> </w:t>
      </w:r>
      <w:r>
        <w:rPr>
          <w:spacing w:val="-16"/>
          <w:w w:val="95"/>
          <w:sz w:val="21"/>
        </w:rPr>
        <w:t>款规定的标准对响应文件进行审查。有一项不符合审查标准的，</w:t>
      </w:r>
      <w:r>
        <w:rPr>
          <w:spacing w:val="-10"/>
          <w:sz w:val="21"/>
        </w:rPr>
        <w:t>应当否决其响应文件。</w:t>
      </w:r>
    </w:p>
    <w:p w14:paraId="19440784">
      <w:pPr>
        <w:pStyle w:val="16"/>
        <w:numPr>
          <w:ilvl w:val="2"/>
          <w:numId w:val="42"/>
        </w:numPr>
        <w:tabs>
          <w:tab w:val="left" w:pos="1416"/>
        </w:tabs>
        <w:spacing w:before="1" w:after="0" w:line="240" w:lineRule="auto"/>
        <w:ind w:left="1416" w:right="0" w:hanging="536"/>
        <w:jc w:val="left"/>
        <w:rPr>
          <w:sz w:val="21"/>
        </w:rPr>
      </w:pPr>
      <w:r>
        <w:rPr>
          <w:spacing w:val="-24"/>
          <w:w w:val="95"/>
          <w:sz w:val="21"/>
        </w:rPr>
        <w:t>供应商有以下情形之一的，磋商小组应当否决其响应文件：</w:t>
      </w:r>
    </w:p>
    <w:p w14:paraId="2B9F673D">
      <w:pPr>
        <w:pStyle w:val="11"/>
        <w:spacing w:before="10"/>
        <w:rPr>
          <w:sz w:val="14"/>
        </w:rPr>
      </w:pPr>
    </w:p>
    <w:p w14:paraId="4A00E622">
      <w:pPr>
        <w:pStyle w:val="16"/>
        <w:numPr>
          <w:ilvl w:val="0"/>
          <w:numId w:val="43"/>
        </w:numPr>
        <w:tabs>
          <w:tab w:val="left" w:pos="1362"/>
        </w:tabs>
        <w:spacing w:before="0" w:after="0" w:line="410" w:lineRule="auto"/>
        <w:ind w:left="398" w:right="348" w:firstLine="482"/>
        <w:jc w:val="left"/>
        <w:rPr>
          <w:sz w:val="21"/>
        </w:rPr>
      </w:pPr>
      <w:r>
        <w:rPr>
          <w:spacing w:val="-26"/>
          <w:sz w:val="21"/>
        </w:rPr>
        <w:t>响应文件没有对磋商文件的实质性要求和条件作出响应，或者对磋商文件的偏差超出磋商文件规定的偏</w:t>
      </w:r>
      <w:r>
        <w:rPr>
          <w:spacing w:val="-6"/>
          <w:sz w:val="21"/>
        </w:rPr>
        <w:t>差范围或最高项数；</w:t>
      </w:r>
    </w:p>
    <w:p w14:paraId="45E26C38">
      <w:pPr>
        <w:pStyle w:val="16"/>
        <w:numPr>
          <w:ilvl w:val="0"/>
          <w:numId w:val="43"/>
        </w:numPr>
        <w:tabs>
          <w:tab w:val="left" w:pos="1358"/>
        </w:tabs>
        <w:spacing w:before="2" w:after="0" w:line="240" w:lineRule="auto"/>
        <w:ind w:left="1357" w:right="0" w:hanging="478"/>
        <w:jc w:val="left"/>
        <w:rPr>
          <w:sz w:val="21"/>
        </w:rPr>
      </w:pPr>
      <w:r>
        <w:rPr>
          <w:spacing w:val="-24"/>
          <w:w w:val="95"/>
          <w:sz w:val="21"/>
        </w:rPr>
        <w:t>有串通、弄虚作假、行贿等违法行为。</w:t>
      </w:r>
    </w:p>
    <w:p w14:paraId="62E24E4B">
      <w:pPr>
        <w:pStyle w:val="11"/>
        <w:spacing w:before="10"/>
        <w:rPr>
          <w:sz w:val="14"/>
        </w:rPr>
      </w:pPr>
    </w:p>
    <w:p w14:paraId="3290DE41">
      <w:pPr>
        <w:pStyle w:val="16"/>
        <w:numPr>
          <w:ilvl w:val="2"/>
          <w:numId w:val="42"/>
        </w:numPr>
        <w:tabs>
          <w:tab w:val="left" w:pos="1376"/>
        </w:tabs>
        <w:spacing w:before="0" w:after="0" w:line="240" w:lineRule="auto"/>
        <w:ind w:left="1375" w:right="0" w:hanging="496"/>
        <w:jc w:val="left"/>
        <w:rPr>
          <w:sz w:val="21"/>
        </w:rPr>
      </w:pPr>
      <w:r>
        <w:rPr>
          <w:spacing w:val="-24"/>
          <w:w w:val="95"/>
          <w:sz w:val="21"/>
        </w:rPr>
        <w:t>有下列情形之一的，视为供应商串通，其响应文件无效：</w:t>
      </w:r>
    </w:p>
    <w:p w14:paraId="31E14957">
      <w:pPr>
        <w:pStyle w:val="11"/>
        <w:spacing w:before="12"/>
        <w:rPr>
          <w:sz w:val="14"/>
        </w:rPr>
      </w:pPr>
    </w:p>
    <w:p w14:paraId="31C74A3B">
      <w:pPr>
        <w:pStyle w:val="16"/>
        <w:numPr>
          <w:ilvl w:val="0"/>
          <w:numId w:val="44"/>
        </w:numPr>
        <w:tabs>
          <w:tab w:val="left" w:pos="1358"/>
        </w:tabs>
        <w:spacing w:before="0" w:after="0" w:line="240" w:lineRule="auto"/>
        <w:ind w:left="1357" w:right="0" w:hanging="478"/>
        <w:jc w:val="left"/>
        <w:rPr>
          <w:sz w:val="21"/>
        </w:rPr>
      </w:pPr>
      <w:r>
        <w:rPr>
          <w:spacing w:val="-24"/>
          <w:w w:val="95"/>
          <w:sz w:val="21"/>
        </w:rPr>
        <w:t>不同供应商的响应文件由同一单位或者个人编制；</w:t>
      </w:r>
    </w:p>
    <w:p w14:paraId="78A31CD5">
      <w:pPr>
        <w:pStyle w:val="11"/>
        <w:rPr>
          <w:sz w:val="15"/>
        </w:rPr>
      </w:pPr>
    </w:p>
    <w:p w14:paraId="3980D85A">
      <w:pPr>
        <w:pStyle w:val="16"/>
        <w:numPr>
          <w:ilvl w:val="0"/>
          <w:numId w:val="44"/>
        </w:numPr>
        <w:tabs>
          <w:tab w:val="left" w:pos="1358"/>
        </w:tabs>
        <w:spacing w:before="0" w:after="0" w:line="240" w:lineRule="auto"/>
        <w:ind w:left="1357" w:right="0" w:hanging="478"/>
        <w:jc w:val="left"/>
        <w:rPr>
          <w:sz w:val="21"/>
        </w:rPr>
      </w:pPr>
      <w:r>
        <w:rPr>
          <w:spacing w:val="-24"/>
          <w:w w:val="95"/>
          <w:sz w:val="21"/>
        </w:rPr>
        <w:t>不同供应商委托同一单位或者个人办理磋商事宜；</w:t>
      </w:r>
    </w:p>
    <w:p w14:paraId="6EDC9131">
      <w:pPr>
        <w:pStyle w:val="11"/>
        <w:spacing w:before="9"/>
        <w:rPr>
          <w:sz w:val="14"/>
        </w:rPr>
      </w:pPr>
    </w:p>
    <w:p w14:paraId="30B4A0A1">
      <w:pPr>
        <w:pStyle w:val="16"/>
        <w:numPr>
          <w:ilvl w:val="0"/>
          <w:numId w:val="44"/>
        </w:numPr>
        <w:tabs>
          <w:tab w:val="left" w:pos="1358"/>
        </w:tabs>
        <w:spacing w:before="1" w:after="0" w:line="240" w:lineRule="auto"/>
        <w:ind w:left="1357" w:right="0" w:hanging="478"/>
        <w:jc w:val="left"/>
        <w:rPr>
          <w:sz w:val="21"/>
        </w:rPr>
      </w:pPr>
      <w:r>
        <w:rPr>
          <w:spacing w:val="-24"/>
          <w:w w:val="95"/>
          <w:sz w:val="21"/>
        </w:rPr>
        <w:t>不同供应商的响应文件载明的项目管理成员或者联系人员为同一人；</w:t>
      </w:r>
    </w:p>
    <w:p w14:paraId="1B00ABE2">
      <w:pPr>
        <w:pStyle w:val="11"/>
        <w:spacing w:before="12"/>
        <w:rPr>
          <w:sz w:val="14"/>
        </w:rPr>
      </w:pPr>
    </w:p>
    <w:p w14:paraId="2BE9884E">
      <w:pPr>
        <w:pStyle w:val="16"/>
        <w:numPr>
          <w:ilvl w:val="0"/>
          <w:numId w:val="44"/>
        </w:numPr>
        <w:tabs>
          <w:tab w:val="left" w:pos="1358"/>
        </w:tabs>
        <w:spacing w:before="0" w:after="0" w:line="240" w:lineRule="auto"/>
        <w:ind w:left="1357" w:right="0" w:hanging="478"/>
        <w:jc w:val="left"/>
        <w:rPr>
          <w:sz w:val="21"/>
        </w:rPr>
      </w:pPr>
      <w:r>
        <w:rPr>
          <w:spacing w:val="-24"/>
          <w:w w:val="95"/>
          <w:sz w:val="21"/>
        </w:rPr>
        <w:t>不同供应商的响应文件异常一致或者报价呈规律性差异；</w:t>
      </w:r>
    </w:p>
    <w:p w14:paraId="1FEFCC2A">
      <w:pPr>
        <w:pStyle w:val="11"/>
        <w:spacing w:before="12"/>
        <w:rPr>
          <w:sz w:val="14"/>
        </w:rPr>
      </w:pPr>
    </w:p>
    <w:p w14:paraId="1B4C7B7E">
      <w:pPr>
        <w:pStyle w:val="16"/>
        <w:numPr>
          <w:ilvl w:val="0"/>
          <w:numId w:val="44"/>
        </w:numPr>
        <w:tabs>
          <w:tab w:val="left" w:pos="1358"/>
        </w:tabs>
        <w:spacing w:before="0" w:after="0" w:line="240" w:lineRule="auto"/>
        <w:ind w:left="1357" w:right="0" w:hanging="478"/>
        <w:jc w:val="left"/>
        <w:rPr>
          <w:sz w:val="21"/>
        </w:rPr>
      </w:pPr>
      <w:r>
        <w:rPr>
          <w:spacing w:val="-24"/>
          <w:w w:val="95"/>
          <w:sz w:val="21"/>
        </w:rPr>
        <w:t>不同供应商的响应文件相互混装。</w:t>
      </w:r>
    </w:p>
    <w:p w14:paraId="59D8884E">
      <w:pPr>
        <w:pStyle w:val="11"/>
        <w:spacing w:before="10"/>
        <w:rPr>
          <w:sz w:val="14"/>
        </w:rPr>
      </w:pPr>
    </w:p>
    <w:p w14:paraId="2AA5AA62">
      <w:pPr>
        <w:pStyle w:val="16"/>
        <w:numPr>
          <w:ilvl w:val="2"/>
          <w:numId w:val="42"/>
        </w:numPr>
        <w:tabs>
          <w:tab w:val="left" w:pos="1376"/>
        </w:tabs>
        <w:spacing w:before="0" w:after="0" w:line="410" w:lineRule="auto"/>
        <w:ind w:left="398" w:right="351" w:firstLine="482"/>
        <w:jc w:val="left"/>
        <w:rPr>
          <w:sz w:val="21"/>
        </w:rPr>
      </w:pPr>
      <w:r>
        <w:rPr>
          <w:spacing w:val="-20"/>
          <w:w w:val="95"/>
          <w:sz w:val="21"/>
        </w:rPr>
        <w:t>响应文件报价出现前后不一致的，磋商小组按以下原则要求供应商对报价进行修正，并要求供应商书面澄</w:t>
      </w:r>
      <w:r>
        <w:rPr>
          <w:spacing w:val="-24"/>
          <w:sz w:val="21"/>
        </w:rPr>
        <w:t>清确认。供应商拒不澄清确认的，磋商小组应当否决其响应文件：</w:t>
      </w:r>
    </w:p>
    <w:p w14:paraId="51C07277">
      <w:pPr>
        <w:spacing w:after="0" w:line="410" w:lineRule="auto"/>
        <w:jc w:val="left"/>
        <w:rPr>
          <w:sz w:val="21"/>
        </w:rPr>
        <w:sectPr>
          <w:pgSz w:w="11910" w:h="16840"/>
          <w:pgMar w:top="1340" w:right="880" w:bottom="880" w:left="1020" w:header="712" w:footer="688" w:gutter="0"/>
          <w:cols w:space="720" w:num="1"/>
        </w:sectPr>
      </w:pPr>
    </w:p>
    <w:p w14:paraId="712E6338">
      <w:pPr>
        <w:pStyle w:val="11"/>
        <w:spacing w:before="2"/>
        <w:rPr>
          <w:sz w:val="12"/>
        </w:rPr>
      </w:pPr>
    </w:p>
    <w:p w14:paraId="445D192D">
      <w:pPr>
        <w:pStyle w:val="16"/>
        <w:numPr>
          <w:ilvl w:val="0"/>
          <w:numId w:val="45"/>
        </w:numPr>
        <w:tabs>
          <w:tab w:val="left" w:pos="1358"/>
        </w:tabs>
        <w:spacing w:before="70" w:after="0" w:line="240" w:lineRule="auto"/>
        <w:ind w:left="1357" w:right="0" w:hanging="478"/>
        <w:jc w:val="left"/>
        <w:rPr>
          <w:sz w:val="21"/>
        </w:rPr>
      </w:pPr>
      <w:r>
        <w:rPr>
          <w:spacing w:val="-24"/>
          <w:w w:val="95"/>
          <w:sz w:val="21"/>
        </w:rPr>
        <w:t>响应文件中报价一览表内容与响应文件中相应内容不一致的，以报价一览表为准；</w:t>
      </w:r>
    </w:p>
    <w:p w14:paraId="5F4C7FF8">
      <w:pPr>
        <w:pStyle w:val="11"/>
        <w:spacing w:before="10"/>
        <w:rPr>
          <w:sz w:val="14"/>
        </w:rPr>
      </w:pPr>
    </w:p>
    <w:p w14:paraId="0E7E0804">
      <w:pPr>
        <w:pStyle w:val="16"/>
        <w:numPr>
          <w:ilvl w:val="0"/>
          <w:numId w:val="45"/>
        </w:numPr>
        <w:tabs>
          <w:tab w:val="left" w:pos="1358"/>
        </w:tabs>
        <w:spacing w:before="0" w:after="0" w:line="240" w:lineRule="auto"/>
        <w:ind w:left="1357" w:right="0" w:hanging="478"/>
        <w:jc w:val="left"/>
        <w:rPr>
          <w:sz w:val="21"/>
        </w:rPr>
      </w:pPr>
      <w:r>
        <w:rPr>
          <w:spacing w:val="-24"/>
          <w:w w:val="95"/>
          <w:sz w:val="21"/>
        </w:rPr>
        <w:t>大写金额和小写金额不一致的，以大写金额为准；</w:t>
      </w:r>
    </w:p>
    <w:p w14:paraId="61034D83">
      <w:pPr>
        <w:pStyle w:val="11"/>
        <w:spacing w:before="12"/>
        <w:rPr>
          <w:sz w:val="14"/>
        </w:rPr>
      </w:pPr>
    </w:p>
    <w:p w14:paraId="5A1CED98">
      <w:pPr>
        <w:pStyle w:val="16"/>
        <w:numPr>
          <w:ilvl w:val="0"/>
          <w:numId w:val="45"/>
        </w:numPr>
        <w:tabs>
          <w:tab w:val="left" w:pos="1358"/>
        </w:tabs>
        <w:spacing w:before="0" w:after="0" w:line="240" w:lineRule="auto"/>
        <w:ind w:left="1357" w:right="0" w:hanging="478"/>
        <w:jc w:val="left"/>
        <w:rPr>
          <w:sz w:val="21"/>
        </w:rPr>
      </w:pPr>
      <w:r>
        <w:rPr>
          <w:spacing w:val="-24"/>
          <w:w w:val="95"/>
          <w:sz w:val="21"/>
        </w:rPr>
        <w:t>单价金额小数点或者百分比有明显错位的，以报价一览表的总价为准，并修改单价；</w:t>
      </w:r>
    </w:p>
    <w:p w14:paraId="5949C228">
      <w:pPr>
        <w:pStyle w:val="11"/>
        <w:rPr>
          <w:sz w:val="15"/>
        </w:rPr>
      </w:pPr>
    </w:p>
    <w:p w14:paraId="3E55C944">
      <w:pPr>
        <w:pStyle w:val="16"/>
        <w:numPr>
          <w:ilvl w:val="0"/>
          <w:numId w:val="45"/>
        </w:numPr>
        <w:tabs>
          <w:tab w:val="left" w:pos="1358"/>
        </w:tabs>
        <w:spacing w:before="0" w:after="0" w:line="408" w:lineRule="auto"/>
        <w:ind w:left="880" w:right="3463" w:firstLine="0"/>
        <w:jc w:val="left"/>
        <w:rPr>
          <w:sz w:val="21"/>
        </w:rPr>
      </w:pPr>
      <w:r>
        <w:rPr>
          <w:spacing w:val="-26"/>
          <w:sz w:val="21"/>
        </w:rPr>
        <w:t>总价金额与按单价汇总金额不一致的，以单价金额计算结果为准</w:t>
      </w:r>
      <w:r>
        <w:rPr>
          <w:spacing w:val="-22"/>
          <w:sz w:val="21"/>
        </w:rPr>
        <w:t>。同时出现两种以上不一致的，按照前款规定的顺序修正。</w:t>
      </w:r>
    </w:p>
    <w:p w14:paraId="52858C75">
      <w:pPr>
        <w:pStyle w:val="9"/>
        <w:numPr>
          <w:ilvl w:val="1"/>
          <w:numId w:val="42"/>
        </w:numPr>
        <w:tabs>
          <w:tab w:val="left" w:pos="900"/>
        </w:tabs>
        <w:spacing w:before="0" w:after="0" w:line="293" w:lineRule="exact"/>
        <w:ind w:left="900" w:right="0" w:hanging="502"/>
        <w:jc w:val="left"/>
      </w:pPr>
      <w:bookmarkStart w:id="106" w:name="3.2 详细评审"/>
      <w:bookmarkEnd w:id="106"/>
      <w:bookmarkStart w:id="107" w:name="3.2 详细评审"/>
      <w:bookmarkEnd w:id="107"/>
      <w:r>
        <w:rPr>
          <w:spacing w:val="-22"/>
          <w:w w:val="95"/>
        </w:rPr>
        <w:t>详细评审</w:t>
      </w:r>
    </w:p>
    <w:p w14:paraId="671CD55C">
      <w:pPr>
        <w:pStyle w:val="16"/>
        <w:numPr>
          <w:ilvl w:val="2"/>
          <w:numId w:val="42"/>
        </w:numPr>
        <w:tabs>
          <w:tab w:val="left" w:pos="1378"/>
        </w:tabs>
        <w:spacing w:before="172" w:after="0" w:line="408" w:lineRule="auto"/>
        <w:ind w:left="398" w:right="348" w:firstLine="482"/>
        <w:jc w:val="both"/>
        <w:rPr>
          <w:sz w:val="21"/>
        </w:rPr>
      </w:pPr>
      <w:r>
        <w:rPr>
          <w:spacing w:val="-18"/>
          <w:w w:val="95"/>
          <w:sz w:val="21"/>
        </w:rPr>
        <w:t>磋商小组按本章第</w:t>
      </w:r>
      <w:r>
        <w:rPr>
          <w:spacing w:val="-9"/>
          <w:sz w:val="21"/>
        </w:rPr>
        <w:t xml:space="preserve"> </w:t>
      </w:r>
      <w:r>
        <w:rPr>
          <w:spacing w:val="-18"/>
          <w:w w:val="95"/>
          <w:sz w:val="21"/>
        </w:rPr>
        <w:t>2.2</w:t>
      </w:r>
      <w:r>
        <w:rPr>
          <w:spacing w:val="-7"/>
          <w:sz w:val="21"/>
        </w:rPr>
        <w:t xml:space="preserve"> </w:t>
      </w:r>
      <w:r>
        <w:rPr>
          <w:spacing w:val="-18"/>
          <w:w w:val="95"/>
          <w:sz w:val="21"/>
        </w:rPr>
        <w:t>款规定的量化因素和分值进行打分，取所有评委打分分数的算术平均值作为该供</w:t>
      </w:r>
      <w:r>
        <w:rPr>
          <w:spacing w:val="-6"/>
          <w:sz w:val="21"/>
        </w:rPr>
        <w:t>应商的各项得分。</w:t>
      </w:r>
    </w:p>
    <w:p w14:paraId="4775FDC9">
      <w:pPr>
        <w:pStyle w:val="16"/>
        <w:numPr>
          <w:ilvl w:val="2"/>
          <w:numId w:val="42"/>
        </w:numPr>
        <w:tabs>
          <w:tab w:val="left" w:pos="1416"/>
        </w:tabs>
        <w:spacing w:before="4" w:after="0" w:line="240" w:lineRule="auto"/>
        <w:ind w:left="1416" w:right="0" w:hanging="536"/>
        <w:jc w:val="left"/>
        <w:rPr>
          <w:sz w:val="21"/>
        </w:rPr>
      </w:pPr>
      <w:r>
        <w:rPr>
          <w:spacing w:val="-24"/>
          <w:w w:val="95"/>
          <w:sz w:val="21"/>
        </w:rPr>
        <w:t>评分分值计算保留小数点后两位，小数点后第三位“四舍五入”。</w:t>
      </w:r>
    </w:p>
    <w:p w14:paraId="7230EBD4">
      <w:pPr>
        <w:pStyle w:val="11"/>
        <w:rPr>
          <w:sz w:val="15"/>
        </w:rPr>
      </w:pPr>
    </w:p>
    <w:p w14:paraId="0FCC6112">
      <w:pPr>
        <w:pStyle w:val="16"/>
        <w:numPr>
          <w:ilvl w:val="2"/>
          <w:numId w:val="42"/>
        </w:numPr>
        <w:tabs>
          <w:tab w:val="left" w:pos="1376"/>
        </w:tabs>
        <w:spacing w:before="0" w:after="0" w:line="240" w:lineRule="auto"/>
        <w:ind w:left="1375" w:right="0" w:hanging="496"/>
        <w:jc w:val="left"/>
        <w:rPr>
          <w:sz w:val="21"/>
        </w:rPr>
      </w:pPr>
      <w:r>
        <w:rPr>
          <w:spacing w:val="-24"/>
          <w:w w:val="95"/>
          <w:sz w:val="21"/>
        </w:rPr>
        <w:t>磋商小组汇总供应商的各项得分，相加后为供应商最终得分。</w:t>
      </w:r>
    </w:p>
    <w:p w14:paraId="27D9D9BC">
      <w:pPr>
        <w:pStyle w:val="11"/>
        <w:spacing w:before="10"/>
        <w:rPr>
          <w:sz w:val="14"/>
        </w:rPr>
      </w:pPr>
    </w:p>
    <w:p w14:paraId="3EA55B54">
      <w:pPr>
        <w:pStyle w:val="16"/>
        <w:numPr>
          <w:ilvl w:val="2"/>
          <w:numId w:val="42"/>
        </w:numPr>
        <w:tabs>
          <w:tab w:val="left" w:pos="1376"/>
        </w:tabs>
        <w:spacing w:before="0" w:after="0" w:line="410" w:lineRule="auto"/>
        <w:ind w:left="398" w:right="348" w:firstLine="482"/>
        <w:jc w:val="both"/>
        <w:rPr>
          <w:sz w:val="21"/>
        </w:rPr>
      </w:pPr>
      <w:r>
        <w:rPr>
          <w:spacing w:val="-20"/>
          <w:w w:val="95"/>
          <w:sz w:val="21"/>
        </w:rPr>
        <w:t>若磋商小组认为供应商的报价明显低于其他通过符合性审查供应商的报价，有可能影响产品质量或者不能诚信履约的，应当要求其在评审现场合理的时间内提供书面说明，必要时提交相关证明材料；供应商不能证明其报价</w:t>
      </w:r>
      <w:r>
        <w:rPr>
          <w:spacing w:val="-24"/>
          <w:sz w:val="21"/>
        </w:rPr>
        <w:t>合理性的，磋商小组应当将其作为无效响应文件处理。</w:t>
      </w:r>
    </w:p>
    <w:p w14:paraId="4767DC87">
      <w:pPr>
        <w:pStyle w:val="9"/>
        <w:numPr>
          <w:ilvl w:val="1"/>
          <w:numId w:val="42"/>
        </w:numPr>
        <w:tabs>
          <w:tab w:val="left" w:pos="900"/>
        </w:tabs>
        <w:spacing w:before="0" w:after="0" w:line="291" w:lineRule="exact"/>
        <w:ind w:left="900" w:right="0" w:hanging="502"/>
        <w:jc w:val="left"/>
      </w:pPr>
      <w:bookmarkStart w:id="108" w:name="3.3 响应文件的澄清"/>
      <w:bookmarkEnd w:id="108"/>
      <w:bookmarkStart w:id="109" w:name="3.3 响应文件的澄清"/>
      <w:bookmarkEnd w:id="109"/>
      <w:r>
        <w:rPr>
          <w:spacing w:val="-22"/>
          <w:w w:val="95"/>
        </w:rPr>
        <w:t>响应文件的澄清</w:t>
      </w:r>
    </w:p>
    <w:p w14:paraId="0ACCD917">
      <w:pPr>
        <w:pStyle w:val="16"/>
        <w:numPr>
          <w:ilvl w:val="2"/>
          <w:numId w:val="42"/>
        </w:numPr>
        <w:tabs>
          <w:tab w:val="left" w:pos="1416"/>
        </w:tabs>
        <w:spacing w:before="169" w:after="0" w:line="410" w:lineRule="auto"/>
        <w:ind w:left="398" w:right="348" w:firstLine="482"/>
        <w:jc w:val="both"/>
        <w:rPr>
          <w:sz w:val="21"/>
        </w:rPr>
      </w:pPr>
      <w:r>
        <w:rPr>
          <w:spacing w:val="-20"/>
          <w:w w:val="95"/>
          <w:sz w:val="21"/>
        </w:rPr>
        <w:t>在评审过程中</w:t>
      </w:r>
      <w:r>
        <w:rPr>
          <w:spacing w:val="-56"/>
          <w:w w:val="95"/>
          <w:sz w:val="21"/>
        </w:rPr>
        <w:t>，</w:t>
      </w:r>
      <w:r>
        <w:rPr>
          <w:spacing w:val="-20"/>
          <w:w w:val="95"/>
          <w:sz w:val="21"/>
        </w:rPr>
        <w:t>磋商小组可以书面形式要求供应商对响应文件中含义不明确</w:t>
      </w:r>
      <w:r>
        <w:rPr>
          <w:spacing w:val="-58"/>
          <w:w w:val="95"/>
          <w:sz w:val="21"/>
        </w:rPr>
        <w:t>、</w:t>
      </w:r>
      <w:r>
        <w:rPr>
          <w:spacing w:val="-20"/>
          <w:w w:val="95"/>
          <w:sz w:val="21"/>
        </w:rPr>
        <w:t>对同类问题表述不一致或者有明显文字和计算错误的内容作必要的澄清、说明或补正。澄清、说明或补正应以书面方式进行。磋商小组不接受供</w:t>
      </w:r>
      <w:r>
        <w:rPr>
          <w:spacing w:val="-18"/>
          <w:sz w:val="21"/>
        </w:rPr>
        <w:t>应商主动提出的澄清、说明或补正。</w:t>
      </w:r>
    </w:p>
    <w:p w14:paraId="5A68E204">
      <w:pPr>
        <w:pStyle w:val="16"/>
        <w:numPr>
          <w:ilvl w:val="2"/>
          <w:numId w:val="42"/>
        </w:numPr>
        <w:tabs>
          <w:tab w:val="left" w:pos="1416"/>
        </w:tabs>
        <w:spacing w:before="0" w:after="0" w:line="269" w:lineRule="exact"/>
        <w:ind w:left="1416" w:right="0" w:hanging="536"/>
        <w:jc w:val="both"/>
        <w:rPr>
          <w:sz w:val="21"/>
        </w:rPr>
      </w:pPr>
      <w:r>
        <w:rPr>
          <w:spacing w:val="-22"/>
          <w:w w:val="95"/>
          <w:sz w:val="21"/>
        </w:rPr>
        <w:t>澄清</w:t>
      </w:r>
      <w:r>
        <w:rPr>
          <w:spacing w:val="-58"/>
          <w:w w:val="95"/>
          <w:sz w:val="21"/>
        </w:rPr>
        <w:t>、</w:t>
      </w:r>
      <w:r>
        <w:rPr>
          <w:spacing w:val="-22"/>
          <w:w w:val="95"/>
          <w:sz w:val="21"/>
        </w:rPr>
        <w:t>说明或补正不得超出响应文件的范围且不得改变响应文件的实质性内容</w:t>
      </w:r>
      <w:r>
        <w:rPr>
          <w:spacing w:val="-56"/>
          <w:w w:val="95"/>
          <w:sz w:val="21"/>
        </w:rPr>
        <w:t>，</w:t>
      </w:r>
      <w:r>
        <w:rPr>
          <w:spacing w:val="-22"/>
          <w:w w:val="95"/>
          <w:sz w:val="21"/>
        </w:rPr>
        <w:t>并构成响应文件的组成部</w:t>
      </w:r>
    </w:p>
    <w:p w14:paraId="6AD4E1F6">
      <w:pPr>
        <w:pStyle w:val="11"/>
        <w:rPr>
          <w:sz w:val="15"/>
        </w:rPr>
      </w:pPr>
    </w:p>
    <w:p w14:paraId="44878694">
      <w:pPr>
        <w:spacing w:before="0"/>
        <w:ind w:left="398" w:right="0" w:firstLine="0"/>
        <w:jc w:val="left"/>
        <w:rPr>
          <w:sz w:val="21"/>
        </w:rPr>
      </w:pPr>
      <w:r>
        <w:rPr>
          <w:spacing w:val="-18"/>
          <w:w w:val="95"/>
          <w:sz w:val="21"/>
        </w:rPr>
        <w:t>分。</w:t>
      </w:r>
    </w:p>
    <w:p w14:paraId="54D576FB">
      <w:pPr>
        <w:pStyle w:val="11"/>
        <w:spacing w:before="10"/>
        <w:rPr>
          <w:sz w:val="14"/>
        </w:rPr>
      </w:pPr>
    </w:p>
    <w:p w14:paraId="7B2B7254">
      <w:pPr>
        <w:pStyle w:val="16"/>
        <w:numPr>
          <w:ilvl w:val="2"/>
          <w:numId w:val="42"/>
        </w:numPr>
        <w:tabs>
          <w:tab w:val="left" w:pos="1416"/>
        </w:tabs>
        <w:spacing w:before="0" w:after="0" w:line="410" w:lineRule="auto"/>
        <w:ind w:left="398" w:right="352" w:firstLine="482"/>
        <w:jc w:val="left"/>
        <w:rPr>
          <w:sz w:val="21"/>
        </w:rPr>
      </w:pPr>
      <w:r>
        <w:rPr>
          <w:spacing w:val="-22"/>
          <w:w w:val="95"/>
          <w:sz w:val="21"/>
        </w:rPr>
        <w:t>磋商小组对供应商提交的澄清、说明或补正有疑问的，可以要求供应商进一步澄清、说明或补正，直至满</w:t>
      </w:r>
      <w:r>
        <w:rPr>
          <w:spacing w:val="-8"/>
          <w:sz w:val="21"/>
        </w:rPr>
        <w:t>足磋商小组的要求。</w:t>
      </w:r>
    </w:p>
    <w:p w14:paraId="25120FC0">
      <w:pPr>
        <w:pStyle w:val="9"/>
        <w:numPr>
          <w:ilvl w:val="1"/>
          <w:numId w:val="42"/>
        </w:numPr>
        <w:tabs>
          <w:tab w:val="left" w:pos="900"/>
        </w:tabs>
        <w:spacing w:before="0" w:after="0" w:line="290" w:lineRule="exact"/>
        <w:ind w:left="900" w:right="0" w:hanging="502"/>
        <w:jc w:val="left"/>
      </w:pPr>
      <w:bookmarkStart w:id="110" w:name="3.4 评审结果"/>
      <w:bookmarkEnd w:id="110"/>
      <w:bookmarkStart w:id="111" w:name="3.4 评审结果"/>
      <w:bookmarkEnd w:id="111"/>
      <w:r>
        <w:rPr>
          <w:spacing w:val="-22"/>
          <w:w w:val="95"/>
        </w:rPr>
        <w:t>评审结果</w:t>
      </w:r>
    </w:p>
    <w:p w14:paraId="44D95B59">
      <w:pPr>
        <w:pStyle w:val="16"/>
        <w:numPr>
          <w:ilvl w:val="2"/>
          <w:numId w:val="42"/>
        </w:numPr>
        <w:tabs>
          <w:tab w:val="left" w:pos="1376"/>
        </w:tabs>
        <w:spacing w:before="170" w:after="0" w:line="410" w:lineRule="auto"/>
        <w:ind w:left="398" w:right="336" w:firstLine="482"/>
        <w:jc w:val="left"/>
        <w:rPr>
          <w:sz w:val="21"/>
        </w:rPr>
      </w:pPr>
      <w:r>
        <w:rPr>
          <w:spacing w:val="-20"/>
          <w:w w:val="95"/>
          <w:sz w:val="21"/>
        </w:rPr>
        <w:t>磋商小组严格按照磋商文件的要求和条件进行评审和打分，评审结果按评审后得分由高到低的顺序排列。</w:t>
      </w:r>
      <w:r>
        <w:rPr>
          <w:spacing w:val="-26"/>
          <w:sz w:val="21"/>
        </w:rPr>
        <w:t>得分相同的，按最后报价由低到高顺序排列。得分且最后报价相同的并列。</w:t>
      </w:r>
    </w:p>
    <w:p w14:paraId="0FFDD5F6">
      <w:pPr>
        <w:pStyle w:val="16"/>
        <w:numPr>
          <w:ilvl w:val="2"/>
          <w:numId w:val="42"/>
        </w:numPr>
        <w:tabs>
          <w:tab w:val="left" w:pos="1376"/>
        </w:tabs>
        <w:spacing w:before="1" w:after="0" w:line="240" w:lineRule="auto"/>
        <w:ind w:left="1375" w:right="0" w:hanging="496"/>
        <w:jc w:val="left"/>
        <w:rPr>
          <w:sz w:val="21"/>
        </w:rPr>
      </w:pPr>
      <w:r>
        <w:rPr>
          <w:spacing w:val="-24"/>
          <w:w w:val="95"/>
          <w:sz w:val="21"/>
        </w:rPr>
        <w:t>磋商小组完成评审后，应当向采购人提交书面评审报告和成交候选人名单。</w:t>
      </w:r>
    </w:p>
    <w:p w14:paraId="6FF935D1">
      <w:pPr>
        <w:pStyle w:val="7"/>
        <w:spacing w:before="102"/>
      </w:pPr>
      <w:bookmarkStart w:id="112" w:name="4、评分标准说明"/>
      <w:bookmarkEnd w:id="112"/>
      <w:r>
        <w:rPr>
          <w:spacing w:val="-18"/>
          <w:w w:val="95"/>
        </w:rPr>
        <w:t>4、评分标准说明</w:t>
      </w:r>
    </w:p>
    <w:p w14:paraId="79B07843">
      <w:pPr>
        <w:pStyle w:val="16"/>
        <w:numPr>
          <w:ilvl w:val="1"/>
          <w:numId w:val="46"/>
        </w:numPr>
        <w:tabs>
          <w:tab w:val="left" w:pos="1196"/>
        </w:tabs>
        <w:spacing w:before="164" w:after="0" w:line="240" w:lineRule="auto"/>
        <w:ind w:left="1195" w:right="0" w:hanging="316"/>
        <w:jc w:val="left"/>
        <w:rPr>
          <w:sz w:val="21"/>
        </w:rPr>
      </w:pPr>
      <w:r>
        <w:rPr>
          <w:spacing w:val="-24"/>
          <w:w w:val="95"/>
          <w:sz w:val="21"/>
        </w:rPr>
        <w:t>关于价格扣除和评标报价的说明</w:t>
      </w:r>
    </w:p>
    <w:p w14:paraId="302FA881">
      <w:pPr>
        <w:pStyle w:val="11"/>
        <w:spacing w:before="12"/>
        <w:rPr>
          <w:sz w:val="14"/>
        </w:rPr>
      </w:pPr>
    </w:p>
    <w:p w14:paraId="1DAA3DEB">
      <w:pPr>
        <w:pStyle w:val="16"/>
        <w:numPr>
          <w:ilvl w:val="2"/>
          <w:numId w:val="46"/>
        </w:numPr>
        <w:tabs>
          <w:tab w:val="left" w:pos="1376"/>
        </w:tabs>
        <w:spacing w:before="0" w:after="0" w:line="240" w:lineRule="auto"/>
        <w:ind w:left="1375" w:right="0" w:hanging="496"/>
        <w:jc w:val="left"/>
        <w:rPr>
          <w:sz w:val="21"/>
        </w:rPr>
      </w:pPr>
      <w:r>
        <w:rPr>
          <w:spacing w:val="-24"/>
          <w:w w:val="95"/>
          <w:sz w:val="21"/>
        </w:rPr>
        <w:t>价格扣除</w:t>
      </w:r>
    </w:p>
    <w:p w14:paraId="7851CBEE">
      <w:pPr>
        <w:pStyle w:val="11"/>
        <w:spacing w:before="10"/>
        <w:rPr>
          <w:sz w:val="14"/>
        </w:rPr>
      </w:pPr>
    </w:p>
    <w:p w14:paraId="72994361">
      <w:pPr>
        <w:spacing w:before="0" w:line="410" w:lineRule="auto"/>
        <w:ind w:left="398" w:right="348" w:firstLine="482"/>
        <w:jc w:val="left"/>
        <w:rPr>
          <w:sz w:val="21"/>
        </w:rPr>
      </w:pPr>
      <w:r>
        <w:rPr>
          <w:spacing w:val="-22"/>
          <w:w w:val="95"/>
          <w:sz w:val="21"/>
        </w:rPr>
        <w:t>服务全部由小微企业承接的，对符合《政府采购促进中小企业发展管理办法》规定的小微企业报价给予扣除（扣</w:t>
      </w:r>
      <w:r>
        <w:rPr>
          <w:spacing w:val="-20"/>
          <w:w w:val="95"/>
          <w:sz w:val="21"/>
        </w:rPr>
        <w:t>除比例详见供应商须知前附表），用扣除后的价格参与评审。参加投标的企业，应当按照《政府采购促进中小企业发</w:t>
      </w:r>
    </w:p>
    <w:p w14:paraId="31679CB9">
      <w:pPr>
        <w:spacing w:after="0" w:line="410" w:lineRule="auto"/>
        <w:jc w:val="left"/>
        <w:rPr>
          <w:sz w:val="21"/>
        </w:rPr>
        <w:sectPr>
          <w:pgSz w:w="11910" w:h="16840"/>
          <w:pgMar w:top="1340" w:right="880" w:bottom="880" w:left="1020" w:header="712" w:footer="688" w:gutter="0"/>
          <w:cols w:space="720" w:num="1"/>
        </w:sectPr>
      </w:pPr>
    </w:p>
    <w:p w14:paraId="26AD1637">
      <w:pPr>
        <w:pStyle w:val="11"/>
        <w:spacing w:before="2"/>
        <w:rPr>
          <w:sz w:val="12"/>
        </w:rPr>
      </w:pPr>
    </w:p>
    <w:p w14:paraId="0DE72B8A">
      <w:pPr>
        <w:spacing w:before="70" w:line="408" w:lineRule="auto"/>
        <w:ind w:left="398" w:right="353" w:firstLine="0"/>
        <w:jc w:val="left"/>
        <w:rPr>
          <w:sz w:val="21"/>
        </w:rPr>
      </w:pPr>
      <w:bookmarkStart w:id="113" w:name="第六章   资格审查与评审标准"/>
      <w:bookmarkEnd w:id="113"/>
      <w:r>
        <w:rPr>
          <w:spacing w:val="-20"/>
          <w:w w:val="95"/>
          <w:sz w:val="21"/>
        </w:rPr>
        <w:t>展管理办法》（财库〔2020〕46</w:t>
      </w:r>
      <w:r>
        <w:rPr>
          <w:spacing w:val="-39"/>
          <w:w w:val="95"/>
          <w:sz w:val="21"/>
        </w:rPr>
        <w:t xml:space="preserve"> 号</w:t>
      </w:r>
      <w:r>
        <w:rPr>
          <w:spacing w:val="-20"/>
          <w:w w:val="95"/>
          <w:sz w:val="21"/>
        </w:rPr>
        <w:t>）的规定提供《中小企业声明函</w:t>
      </w:r>
      <w:r>
        <w:rPr>
          <w:spacing w:val="-28"/>
          <w:w w:val="95"/>
          <w:sz w:val="21"/>
        </w:rPr>
        <w:t xml:space="preserve">》 </w:t>
      </w:r>
      <w:r>
        <w:rPr>
          <w:spacing w:val="-20"/>
          <w:w w:val="95"/>
          <w:sz w:val="21"/>
        </w:rPr>
        <w:t>（中小企业划分标准详见《关于印发中小企业划</w:t>
      </w:r>
      <w:r>
        <w:rPr>
          <w:spacing w:val="-20"/>
          <w:sz w:val="21"/>
        </w:rPr>
        <w:t>型标准规定的通知》工信部联企业〔2011〕300</w:t>
      </w:r>
      <w:r>
        <w:rPr>
          <w:spacing w:val="-48"/>
          <w:sz w:val="21"/>
        </w:rPr>
        <w:t xml:space="preserve"> 号</w:t>
      </w:r>
      <w:r>
        <w:rPr>
          <w:spacing w:val="-20"/>
          <w:sz w:val="21"/>
        </w:rPr>
        <w:t>）。</w:t>
      </w:r>
    </w:p>
    <w:p w14:paraId="1023E3DE">
      <w:pPr>
        <w:spacing w:before="4" w:line="410" w:lineRule="auto"/>
        <w:ind w:left="398" w:right="353" w:firstLine="482"/>
        <w:jc w:val="left"/>
        <w:rPr>
          <w:sz w:val="21"/>
        </w:rPr>
      </w:pPr>
      <w:r>
        <w:rPr>
          <w:spacing w:val="-20"/>
          <w:w w:val="95"/>
          <w:sz w:val="21"/>
        </w:rPr>
        <w:t>供应商为联合体的，对于联合协议约定小微企业的合同份额占到合同总金额30%以上的，对联合体的报价给予扣</w:t>
      </w:r>
      <w:r>
        <w:rPr>
          <w:spacing w:val="-26"/>
          <w:sz w:val="21"/>
        </w:rPr>
        <w:t>除（扣除比例详见供应商须知前附表），用扣除后的价格参加评审。</w:t>
      </w:r>
    </w:p>
    <w:p w14:paraId="760A0EBE">
      <w:pPr>
        <w:spacing w:before="0" w:line="410" w:lineRule="auto"/>
        <w:ind w:left="398" w:right="351" w:firstLine="482"/>
        <w:jc w:val="left"/>
        <w:rPr>
          <w:sz w:val="21"/>
        </w:rPr>
      </w:pPr>
      <w:r>
        <w:rPr>
          <w:spacing w:val="-16"/>
          <w:w w:val="95"/>
          <w:sz w:val="21"/>
        </w:rPr>
        <w:t>允许分包的项目，对于分包意向协议约定小微企业的合同份额占到合同总金额30%</w:t>
      </w:r>
      <w:r>
        <w:rPr>
          <w:spacing w:val="-20"/>
          <w:w w:val="95"/>
          <w:sz w:val="21"/>
        </w:rPr>
        <w:t>以上的，对大 中型企业的报</w:t>
      </w:r>
      <w:r>
        <w:rPr>
          <w:spacing w:val="-26"/>
          <w:sz w:val="21"/>
        </w:rPr>
        <w:t>价给予扣除（扣除比例详见供应商须知前附表），用扣除后的价格参加评审。</w:t>
      </w:r>
    </w:p>
    <w:p w14:paraId="7B64EAA6">
      <w:pPr>
        <w:spacing w:before="1" w:line="410" w:lineRule="auto"/>
        <w:ind w:left="398" w:right="348" w:firstLine="482"/>
        <w:jc w:val="both"/>
        <w:rPr>
          <w:sz w:val="21"/>
        </w:rPr>
      </w:pPr>
      <w:r>
        <w:rPr>
          <w:spacing w:val="-20"/>
          <w:w w:val="95"/>
          <w:sz w:val="21"/>
        </w:rPr>
        <w:t>根据财政部司法部《关于政府采购支持监狱企业发展有关问题的通知》（财库〔2014〕68</w:t>
      </w:r>
      <w:r>
        <w:rPr>
          <w:spacing w:val="-7"/>
          <w:sz w:val="21"/>
        </w:rPr>
        <w:t xml:space="preserve"> </w:t>
      </w:r>
      <w:r>
        <w:rPr>
          <w:spacing w:val="-20"/>
          <w:w w:val="95"/>
          <w:sz w:val="21"/>
        </w:rPr>
        <w:t>号）规</w:t>
      </w:r>
      <w:r>
        <w:rPr>
          <w:spacing w:val="-6"/>
          <w:sz w:val="21"/>
        </w:rPr>
        <w:t xml:space="preserve"> </w:t>
      </w:r>
      <w:r>
        <w:rPr>
          <w:spacing w:val="-20"/>
          <w:w w:val="95"/>
          <w:sz w:val="21"/>
        </w:rPr>
        <w:t>定，本项目在评审中对监狱企业视同小型、微型企业，享受价格扣除政策。监狱企业参加政府采购活动时，应当提供由省级以上监</w:t>
      </w:r>
      <w:r>
        <w:rPr>
          <w:spacing w:val="-26"/>
          <w:sz w:val="21"/>
        </w:rPr>
        <w:t>狱管理局、戒毒管理局(含新疆生产建设兵团)出具的属于监狱企业的证明文件。</w:t>
      </w:r>
    </w:p>
    <w:p w14:paraId="3D626E9A">
      <w:pPr>
        <w:spacing w:before="0" w:line="410" w:lineRule="auto"/>
        <w:ind w:left="398" w:right="348" w:firstLine="482"/>
        <w:jc w:val="both"/>
        <w:rPr>
          <w:sz w:val="21"/>
        </w:rPr>
      </w:pPr>
      <w:r>
        <w:rPr>
          <w:spacing w:val="-18"/>
          <w:w w:val="95"/>
          <w:sz w:val="21"/>
        </w:rPr>
        <w:t>根据财政部民政部中国残疾人联合会《关于促进残疾人就业政府采购政策的通知》（财库〔2017〕</w:t>
      </w:r>
      <w:r>
        <w:rPr>
          <w:spacing w:val="-9"/>
          <w:sz w:val="21"/>
        </w:rPr>
        <w:t xml:space="preserve"> </w:t>
      </w:r>
      <w:r>
        <w:rPr>
          <w:spacing w:val="-18"/>
          <w:w w:val="95"/>
          <w:sz w:val="21"/>
        </w:rPr>
        <w:t>141</w:t>
      </w:r>
      <w:r>
        <w:rPr>
          <w:spacing w:val="-8"/>
          <w:sz w:val="21"/>
        </w:rPr>
        <w:t xml:space="preserve"> </w:t>
      </w:r>
      <w:r>
        <w:rPr>
          <w:spacing w:val="-18"/>
          <w:w w:val="95"/>
          <w:sz w:val="21"/>
        </w:rPr>
        <w:t>号）规</w:t>
      </w:r>
      <w:r>
        <w:rPr>
          <w:spacing w:val="-20"/>
          <w:w w:val="95"/>
          <w:sz w:val="21"/>
        </w:rPr>
        <w:t>定，本项目在评审中对残疾人福利性单位视同小型、微型企业，享受价格扣除政策。残疾人福利性单位参加政府采购</w:t>
      </w:r>
      <w:r>
        <w:rPr>
          <w:spacing w:val="-22"/>
          <w:sz w:val="21"/>
        </w:rPr>
        <w:t>活动时，应当提供《残疾人福利性单位声明函》。</w:t>
      </w:r>
    </w:p>
    <w:p w14:paraId="375F5CFD">
      <w:pPr>
        <w:spacing w:before="0" w:line="408" w:lineRule="auto"/>
        <w:ind w:left="398" w:right="351" w:firstLine="482"/>
        <w:jc w:val="left"/>
        <w:rPr>
          <w:sz w:val="21"/>
        </w:rPr>
      </w:pPr>
      <w:r>
        <w:rPr>
          <w:spacing w:val="-22"/>
          <w:w w:val="95"/>
          <w:sz w:val="21"/>
        </w:rPr>
        <w:t>同一供应商（包括联合体），中小微企业、监狱企业、残疾人福利性单位的价格扣除优惠只享受一次，不得重复</w:t>
      </w:r>
      <w:r>
        <w:rPr>
          <w:spacing w:val="-4"/>
          <w:sz w:val="21"/>
        </w:rPr>
        <w:t>享受。</w:t>
      </w:r>
    </w:p>
    <w:p w14:paraId="6904A059">
      <w:pPr>
        <w:spacing w:before="4"/>
        <w:ind w:left="880" w:right="0" w:firstLine="0"/>
        <w:jc w:val="left"/>
        <w:rPr>
          <w:sz w:val="21"/>
        </w:rPr>
      </w:pPr>
      <w:r>
        <w:rPr>
          <w:spacing w:val="-24"/>
          <w:w w:val="95"/>
          <w:sz w:val="21"/>
        </w:rPr>
        <w:t>专门面向中小企业采购的采购项目（采购包），不执行价格扣除政策。</w:t>
      </w:r>
    </w:p>
    <w:p w14:paraId="472E8771">
      <w:pPr>
        <w:pStyle w:val="11"/>
        <w:spacing w:before="12"/>
        <w:rPr>
          <w:sz w:val="14"/>
        </w:rPr>
      </w:pPr>
    </w:p>
    <w:p w14:paraId="792C757D">
      <w:pPr>
        <w:pStyle w:val="16"/>
        <w:numPr>
          <w:ilvl w:val="2"/>
          <w:numId w:val="46"/>
        </w:numPr>
        <w:tabs>
          <w:tab w:val="left" w:pos="1376"/>
        </w:tabs>
        <w:spacing w:before="0" w:after="0" w:line="240" w:lineRule="auto"/>
        <w:ind w:left="1375" w:right="0" w:hanging="496"/>
        <w:jc w:val="left"/>
        <w:rPr>
          <w:sz w:val="21"/>
        </w:rPr>
      </w:pPr>
      <w:r>
        <w:rPr>
          <w:spacing w:val="-22"/>
          <w:w w:val="95"/>
          <w:sz w:val="21"/>
        </w:rPr>
        <w:t>评审报价=最后报价-价格扣除</w:t>
      </w:r>
    </w:p>
    <w:p w14:paraId="087BF330">
      <w:pPr>
        <w:spacing w:after="0" w:line="240" w:lineRule="auto"/>
        <w:jc w:val="left"/>
        <w:rPr>
          <w:sz w:val="21"/>
        </w:rPr>
        <w:sectPr>
          <w:pgSz w:w="11910" w:h="16840"/>
          <w:pgMar w:top="1340" w:right="880" w:bottom="880" w:left="1020" w:header="712" w:footer="688" w:gutter="0"/>
          <w:cols w:space="720" w:num="1"/>
        </w:sectPr>
      </w:pPr>
    </w:p>
    <w:p w14:paraId="726CCA21">
      <w:pPr>
        <w:pStyle w:val="11"/>
        <w:spacing w:before="8"/>
        <w:rPr>
          <w:sz w:val="16"/>
        </w:rPr>
      </w:pPr>
    </w:p>
    <w:p w14:paraId="378E6401">
      <w:pPr>
        <w:pStyle w:val="2"/>
        <w:tabs>
          <w:tab w:val="left" w:pos="1856"/>
        </w:tabs>
      </w:pPr>
      <w:bookmarkStart w:id="114" w:name="_TOC_250001"/>
      <w:r>
        <w:rPr>
          <w:spacing w:val="-12"/>
          <w:w w:val="95"/>
        </w:rPr>
        <w:t>第六章</w:t>
      </w:r>
      <w:r>
        <w:tab/>
      </w:r>
      <w:r>
        <w:rPr>
          <w:spacing w:val="-12"/>
          <w:w w:val="95"/>
        </w:rPr>
        <w:t>资格审查与评审标</w:t>
      </w:r>
      <w:bookmarkEnd w:id="114"/>
      <w:r>
        <w:rPr>
          <w:spacing w:val="-12"/>
          <w:w w:val="95"/>
        </w:rPr>
        <w:t>准</w:t>
      </w:r>
    </w:p>
    <w:p w14:paraId="0D51D3F6">
      <w:pPr>
        <w:pStyle w:val="11"/>
        <w:spacing w:before="11" w:after="1"/>
        <w:rPr>
          <w:b/>
          <w:sz w:val="13"/>
        </w:rPr>
      </w:pPr>
    </w:p>
    <w:tbl>
      <w:tblPr>
        <w:tblStyle w:val="13"/>
        <w:tblW w:w="0" w:type="auto"/>
        <w:tblInd w:w="3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7"/>
        <w:gridCol w:w="1875"/>
        <w:gridCol w:w="6019"/>
      </w:tblGrid>
      <w:tr w14:paraId="55113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1497" w:type="dxa"/>
          </w:tcPr>
          <w:p w14:paraId="24B20D23">
            <w:pPr>
              <w:pStyle w:val="17"/>
              <w:spacing w:before="174"/>
              <w:ind w:left="271"/>
              <w:rPr>
                <w:rFonts w:ascii="宋体" w:eastAsia="宋体"/>
                <w:sz w:val="21"/>
              </w:rPr>
            </w:pPr>
            <w:r>
              <w:rPr>
                <w:rFonts w:ascii="宋体" w:eastAsia="宋体"/>
                <w:spacing w:val="18"/>
                <w:w w:val="95"/>
                <w:sz w:val="21"/>
              </w:rPr>
              <w:t>初步条款</w:t>
            </w:r>
          </w:p>
        </w:tc>
        <w:tc>
          <w:tcPr>
            <w:tcW w:w="1875" w:type="dxa"/>
          </w:tcPr>
          <w:p w14:paraId="6FDA9157">
            <w:pPr>
              <w:pStyle w:val="17"/>
              <w:spacing w:before="174"/>
              <w:ind w:left="342"/>
              <w:rPr>
                <w:rFonts w:ascii="宋体" w:eastAsia="宋体"/>
                <w:sz w:val="21"/>
              </w:rPr>
            </w:pPr>
            <w:r>
              <w:rPr>
                <w:rFonts w:ascii="宋体" w:eastAsia="宋体"/>
                <w:spacing w:val="20"/>
                <w:w w:val="95"/>
                <w:sz w:val="21"/>
              </w:rPr>
              <w:t>评分点名称</w:t>
            </w:r>
          </w:p>
        </w:tc>
        <w:tc>
          <w:tcPr>
            <w:tcW w:w="6019" w:type="dxa"/>
          </w:tcPr>
          <w:p w14:paraId="49324D38">
            <w:pPr>
              <w:pStyle w:val="17"/>
              <w:spacing w:before="174"/>
              <w:ind w:left="2541" w:right="2553"/>
              <w:jc w:val="center"/>
              <w:rPr>
                <w:rFonts w:ascii="宋体" w:eastAsia="宋体"/>
                <w:sz w:val="21"/>
              </w:rPr>
            </w:pPr>
            <w:r>
              <w:rPr>
                <w:rFonts w:ascii="宋体" w:eastAsia="宋体"/>
                <w:spacing w:val="18"/>
                <w:w w:val="95"/>
                <w:sz w:val="21"/>
              </w:rPr>
              <w:t>评审标准</w:t>
            </w:r>
          </w:p>
        </w:tc>
      </w:tr>
      <w:tr w14:paraId="4B716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 w:hRule="atLeast"/>
        </w:trPr>
        <w:tc>
          <w:tcPr>
            <w:tcW w:w="1497" w:type="dxa"/>
            <w:vMerge w:val="restart"/>
          </w:tcPr>
          <w:p w14:paraId="2B20E020">
            <w:pPr>
              <w:pStyle w:val="17"/>
              <w:rPr>
                <w:b/>
                <w:sz w:val="20"/>
              </w:rPr>
            </w:pPr>
          </w:p>
          <w:p w14:paraId="653E6F38">
            <w:pPr>
              <w:pStyle w:val="17"/>
              <w:rPr>
                <w:b/>
                <w:sz w:val="20"/>
              </w:rPr>
            </w:pPr>
          </w:p>
          <w:p w14:paraId="59EDE18C">
            <w:pPr>
              <w:pStyle w:val="17"/>
              <w:rPr>
                <w:b/>
                <w:sz w:val="20"/>
              </w:rPr>
            </w:pPr>
          </w:p>
          <w:p w14:paraId="3E449859">
            <w:pPr>
              <w:pStyle w:val="17"/>
              <w:rPr>
                <w:b/>
                <w:sz w:val="20"/>
              </w:rPr>
            </w:pPr>
          </w:p>
          <w:p w14:paraId="04CFE391">
            <w:pPr>
              <w:pStyle w:val="17"/>
              <w:rPr>
                <w:b/>
                <w:sz w:val="20"/>
              </w:rPr>
            </w:pPr>
          </w:p>
          <w:p w14:paraId="00D559EE">
            <w:pPr>
              <w:pStyle w:val="17"/>
              <w:rPr>
                <w:b/>
                <w:sz w:val="20"/>
              </w:rPr>
            </w:pPr>
          </w:p>
          <w:p w14:paraId="77223201">
            <w:pPr>
              <w:pStyle w:val="17"/>
              <w:rPr>
                <w:b/>
                <w:sz w:val="20"/>
              </w:rPr>
            </w:pPr>
          </w:p>
          <w:p w14:paraId="51A8E279">
            <w:pPr>
              <w:pStyle w:val="17"/>
              <w:rPr>
                <w:b/>
                <w:sz w:val="20"/>
              </w:rPr>
            </w:pPr>
          </w:p>
          <w:p w14:paraId="22069552">
            <w:pPr>
              <w:pStyle w:val="17"/>
              <w:rPr>
                <w:b/>
                <w:sz w:val="20"/>
              </w:rPr>
            </w:pPr>
          </w:p>
          <w:p w14:paraId="372A7507">
            <w:pPr>
              <w:pStyle w:val="17"/>
              <w:rPr>
                <w:b/>
                <w:sz w:val="20"/>
              </w:rPr>
            </w:pPr>
          </w:p>
          <w:p w14:paraId="47B57043">
            <w:pPr>
              <w:pStyle w:val="17"/>
              <w:rPr>
                <w:b/>
                <w:sz w:val="20"/>
              </w:rPr>
            </w:pPr>
          </w:p>
          <w:p w14:paraId="515C8DF8">
            <w:pPr>
              <w:pStyle w:val="17"/>
              <w:rPr>
                <w:b/>
                <w:sz w:val="20"/>
              </w:rPr>
            </w:pPr>
          </w:p>
          <w:p w14:paraId="717AB5ED">
            <w:pPr>
              <w:pStyle w:val="17"/>
              <w:spacing w:before="5"/>
              <w:rPr>
                <w:b/>
                <w:sz w:val="24"/>
              </w:rPr>
            </w:pPr>
          </w:p>
          <w:p w14:paraId="6D13F410">
            <w:pPr>
              <w:pStyle w:val="17"/>
              <w:ind w:left="151"/>
              <w:rPr>
                <w:rFonts w:ascii="宋体" w:eastAsia="宋体"/>
                <w:sz w:val="21"/>
              </w:rPr>
            </w:pPr>
            <w:r>
              <w:rPr>
                <w:rFonts w:ascii="宋体" w:eastAsia="宋体"/>
                <w:spacing w:val="20"/>
                <w:w w:val="95"/>
                <w:sz w:val="21"/>
              </w:rPr>
              <w:t>符合性评审</w:t>
            </w:r>
          </w:p>
        </w:tc>
        <w:tc>
          <w:tcPr>
            <w:tcW w:w="1875" w:type="dxa"/>
          </w:tcPr>
          <w:p w14:paraId="7E8FEAC7">
            <w:pPr>
              <w:pStyle w:val="17"/>
              <w:spacing w:before="172"/>
              <w:ind w:left="75"/>
              <w:rPr>
                <w:rFonts w:ascii="宋体" w:eastAsia="宋体"/>
                <w:sz w:val="21"/>
              </w:rPr>
            </w:pPr>
            <w:r>
              <w:rPr>
                <w:rFonts w:ascii="宋体" w:eastAsia="宋体"/>
                <w:spacing w:val="20"/>
                <w:w w:val="95"/>
                <w:sz w:val="21"/>
              </w:rPr>
              <w:t>供应商名称</w:t>
            </w:r>
          </w:p>
        </w:tc>
        <w:tc>
          <w:tcPr>
            <w:tcW w:w="6019" w:type="dxa"/>
          </w:tcPr>
          <w:p w14:paraId="38617CE0">
            <w:pPr>
              <w:pStyle w:val="17"/>
              <w:spacing w:before="172"/>
              <w:ind w:left="75"/>
              <w:rPr>
                <w:rFonts w:ascii="宋体" w:eastAsia="宋体"/>
                <w:sz w:val="21"/>
              </w:rPr>
            </w:pPr>
            <w:r>
              <w:rPr>
                <w:rFonts w:ascii="宋体" w:eastAsia="宋体"/>
                <w:spacing w:val="22"/>
                <w:w w:val="95"/>
                <w:sz w:val="21"/>
              </w:rPr>
              <w:t>与营业执照一致</w:t>
            </w:r>
          </w:p>
        </w:tc>
      </w:tr>
      <w:tr w14:paraId="33628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2" w:hRule="atLeast"/>
        </w:trPr>
        <w:tc>
          <w:tcPr>
            <w:tcW w:w="1497" w:type="dxa"/>
            <w:vMerge w:val="continue"/>
            <w:tcBorders>
              <w:top w:val="nil"/>
            </w:tcBorders>
          </w:tcPr>
          <w:p w14:paraId="30B9A212">
            <w:pPr>
              <w:rPr>
                <w:sz w:val="2"/>
                <w:szCs w:val="2"/>
              </w:rPr>
            </w:pPr>
          </w:p>
        </w:tc>
        <w:tc>
          <w:tcPr>
            <w:tcW w:w="1875" w:type="dxa"/>
          </w:tcPr>
          <w:p w14:paraId="4720F69D">
            <w:pPr>
              <w:pStyle w:val="17"/>
              <w:spacing w:before="8" w:line="468" w:lineRule="exact"/>
              <w:ind w:left="75" w:right="140"/>
              <w:rPr>
                <w:rFonts w:ascii="宋体" w:eastAsia="宋体"/>
                <w:sz w:val="21"/>
              </w:rPr>
            </w:pPr>
            <w:r>
              <w:rPr>
                <w:rFonts w:ascii="宋体" w:eastAsia="宋体"/>
                <w:spacing w:val="23"/>
                <w:sz w:val="21"/>
              </w:rPr>
              <w:t>响应文件签字盖</w:t>
            </w:r>
            <w:r>
              <w:rPr>
                <w:rFonts w:ascii="宋体" w:eastAsia="宋体"/>
                <w:spacing w:val="-10"/>
                <w:sz w:val="21"/>
              </w:rPr>
              <w:t>章</w:t>
            </w:r>
          </w:p>
        </w:tc>
        <w:tc>
          <w:tcPr>
            <w:tcW w:w="6019" w:type="dxa"/>
          </w:tcPr>
          <w:p w14:paraId="40C9E98C">
            <w:pPr>
              <w:pStyle w:val="17"/>
              <w:rPr>
                <w:b/>
                <w:sz w:val="20"/>
              </w:rPr>
            </w:pPr>
          </w:p>
          <w:p w14:paraId="5270DB24">
            <w:pPr>
              <w:pStyle w:val="17"/>
              <w:spacing w:before="149"/>
              <w:ind w:left="75"/>
              <w:rPr>
                <w:rFonts w:ascii="宋体" w:eastAsia="宋体"/>
                <w:sz w:val="21"/>
              </w:rPr>
            </w:pPr>
            <w:r>
              <w:rPr>
                <w:rFonts w:ascii="宋体" w:eastAsia="宋体"/>
                <w:spacing w:val="23"/>
                <w:w w:val="95"/>
                <w:sz w:val="21"/>
              </w:rPr>
              <w:t>符合本磋商文件要求</w:t>
            </w:r>
          </w:p>
        </w:tc>
      </w:tr>
      <w:tr w14:paraId="3751F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81" w:hRule="atLeast"/>
        </w:trPr>
        <w:tc>
          <w:tcPr>
            <w:tcW w:w="1497" w:type="dxa"/>
            <w:vMerge w:val="continue"/>
            <w:tcBorders>
              <w:top w:val="nil"/>
            </w:tcBorders>
          </w:tcPr>
          <w:p w14:paraId="597BA2C3">
            <w:pPr>
              <w:rPr>
                <w:sz w:val="2"/>
                <w:szCs w:val="2"/>
              </w:rPr>
            </w:pPr>
          </w:p>
        </w:tc>
        <w:tc>
          <w:tcPr>
            <w:tcW w:w="1875" w:type="dxa"/>
          </w:tcPr>
          <w:p w14:paraId="472BE46A">
            <w:pPr>
              <w:pStyle w:val="17"/>
              <w:rPr>
                <w:b/>
                <w:sz w:val="20"/>
              </w:rPr>
            </w:pPr>
          </w:p>
          <w:p w14:paraId="4D5BC7C1">
            <w:pPr>
              <w:pStyle w:val="17"/>
              <w:spacing w:before="151"/>
              <w:ind w:left="75"/>
              <w:rPr>
                <w:rFonts w:ascii="宋体" w:eastAsia="宋体"/>
                <w:sz w:val="21"/>
              </w:rPr>
            </w:pPr>
            <w:r>
              <w:rPr>
                <w:rFonts w:ascii="宋体" w:eastAsia="宋体"/>
                <w:spacing w:val="8"/>
                <w:w w:val="95"/>
                <w:sz w:val="21"/>
              </w:rPr>
              <w:t>报价</w:t>
            </w:r>
          </w:p>
        </w:tc>
        <w:tc>
          <w:tcPr>
            <w:tcW w:w="6019" w:type="dxa"/>
          </w:tcPr>
          <w:p w14:paraId="70FC06EA">
            <w:pPr>
              <w:pStyle w:val="17"/>
              <w:spacing w:before="7" w:line="468" w:lineRule="exact"/>
              <w:ind w:left="75" w:right="89"/>
              <w:rPr>
                <w:rFonts w:ascii="宋体" w:eastAsia="宋体"/>
                <w:sz w:val="21"/>
              </w:rPr>
            </w:pPr>
            <w:r>
              <w:rPr>
                <w:rFonts w:ascii="宋体" w:eastAsia="宋体"/>
                <w:spacing w:val="22"/>
                <w:w w:val="95"/>
                <w:sz w:val="21"/>
              </w:rPr>
              <w:t>只能有一个有效报价，且未超过招标预算控制价，并按规</w:t>
            </w:r>
            <w:r>
              <w:rPr>
                <w:rFonts w:ascii="宋体" w:eastAsia="宋体"/>
                <w:spacing w:val="28"/>
                <w:sz w:val="21"/>
              </w:rPr>
              <w:t>定填报报</w:t>
            </w:r>
            <w:r>
              <w:rPr>
                <w:rFonts w:ascii="宋体" w:eastAsia="宋体"/>
                <w:spacing w:val="25"/>
                <w:sz w:val="21"/>
              </w:rPr>
              <w:t>价一览表、报价明细表</w:t>
            </w:r>
          </w:p>
        </w:tc>
      </w:tr>
      <w:tr w14:paraId="5DCCC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1497" w:type="dxa"/>
            <w:vMerge w:val="continue"/>
            <w:tcBorders>
              <w:top w:val="nil"/>
            </w:tcBorders>
          </w:tcPr>
          <w:p w14:paraId="3D44B898">
            <w:pPr>
              <w:rPr>
                <w:sz w:val="2"/>
                <w:szCs w:val="2"/>
              </w:rPr>
            </w:pPr>
          </w:p>
        </w:tc>
        <w:tc>
          <w:tcPr>
            <w:tcW w:w="1875" w:type="dxa"/>
          </w:tcPr>
          <w:p w14:paraId="27E52BA3">
            <w:pPr>
              <w:pStyle w:val="17"/>
              <w:spacing w:before="174"/>
              <w:ind w:left="75"/>
              <w:rPr>
                <w:rFonts w:ascii="宋体" w:eastAsia="宋体"/>
                <w:sz w:val="21"/>
              </w:rPr>
            </w:pPr>
            <w:r>
              <w:rPr>
                <w:rFonts w:ascii="宋体" w:eastAsia="宋体"/>
                <w:spacing w:val="22"/>
                <w:w w:val="95"/>
                <w:sz w:val="21"/>
              </w:rPr>
              <w:t>响应文件有效期</w:t>
            </w:r>
          </w:p>
        </w:tc>
        <w:tc>
          <w:tcPr>
            <w:tcW w:w="6019" w:type="dxa"/>
          </w:tcPr>
          <w:p w14:paraId="2BA70F25">
            <w:pPr>
              <w:pStyle w:val="17"/>
              <w:spacing w:before="174"/>
              <w:ind w:left="75"/>
              <w:rPr>
                <w:rFonts w:ascii="宋体" w:eastAsia="宋体"/>
                <w:sz w:val="21"/>
              </w:rPr>
            </w:pPr>
            <w:r>
              <w:rPr>
                <w:rFonts w:ascii="宋体" w:eastAsia="宋体"/>
                <w:spacing w:val="25"/>
                <w:w w:val="95"/>
                <w:sz w:val="21"/>
              </w:rPr>
              <w:t>符合供应商须知前附表的规定</w:t>
            </w:r>
          </w:p>
        </w:tc>
      </w:tr>
      <w:tr w14:paraId="5EF48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trPr>
        <w:tc>
          <w:tcPr>
            <w:tcW w:w="1497" w:type="dxa"/>
            <w:vMerge w:val="continue"/>
            <w:tcBorders>
              <w:top w:val="nil"/>
            </w:tcBorders>
          </w:tcPr>
          <w:p w14:paraId="0C556FA7">
            <w:pPr>
              <w:rPr>
                <w:sz w:val="2"/>
                <w:szCs w:val="2"/>
              </w:rPr>
            </w:pPr>
          </w:p>
        </w:tc>
        <w:tc>
          <w:tcPr>
            <w:tcW w:w="1875" w:type="dxa"/>
          </w:tcPr>
          <w:p w14:paraId="7A8319C5">
            <w:pPr>
              <w:pStyle w:val="17"/>
              <w:spacing w:before="3"/>
              <w:rPr>
                <w:b/>
                <w:sz w:val="19"/>
              </w:rPr>
            </w:pPr>
          </w:p>
          <w:p w14:paraId="4B221616">
            <w:pPr>
              <w:pStyle w:val="17"/>
              <w:ind w:left="75"/>
              <w:rPr>
                <w:rFonts w:ascii="宋体" w:eastAsia="宋体"/>
                <w:sz w:val="21"/>
              </w:rPr>
            </w:pPr>
            <w:r>
              <w:rPr>
                <w:rFonts w:ascii="宋体" w:eastAsia="宋体"/>
                <w:spacing w:val="8"/>
                <w:w w:val="95"/>
                <w:sz w:val="21"/>
              </w:rPr>
              <w:t>分包</w:t>
            </w:r>
          </w:p>
        </w:tc>
        <w:tc>
          <w:tcPr>
            <w:tcW w:w="6019" w:type="dxa"/>
          </w:tcPr>
          <w:p w14:paraId="2248A7AB">
            <w:pPr>
              <w:pStyle w:val="17"/>
              <w:spacing w:before="3"/>
              <w:rPr>
                <w:b/>
                <w:sz w:val="19"/>
              </w:rPr>
            </w:pPr>
          </w:p>
          <w:p w14:paraId="4544AED9">
            <w:pPr>
              <w:pStyle w:val="17"/>
              <w:ind w:left="75"/>
              <w:rPr>
                <w:rFonts w:ascii="宋体" w:eastAsia="宋体"/>
                <w:sz w:val="21"/>
              </w:rPr>
            </w:pPr>
            <w:r>
              <w:rPr>
                <w:rFonts w:ascii="宋体" w:eastAsia="宋体"/>
                <w:spacing w:val="25"/>
                <w:w w:val="95"/>
                <w:sz w:val="21"/>
              </w:rPr>
              <w:t>符合供应商须知前附表的规定</w:t>
            </w:r>
          </w:p>
        </w:tc>
      </w:tr>
      <w:tr w14:paraId="3F061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1497" w:type="dxa"/>
            <w:vMerge w:val="continue"/>
            <w:tcBorders>
              <w:top w:val="nil"/>
            </w:tcBorders>
          </w:tcPr>
          <w:p w14:paraId="250F8006">
            <w:pPr>
              <w:rPr>
                <w:sz w:val="2"/>
                <w:szCs w:val="2"/>
              </w:rPr>
            </w:pPr>
          </w:p>
        </w:tc>
        <w:tc>
          <w:tcPr>
            <w:tcW w:w="1875" w:type="dxa"/>
          </w:tcPr>
          <w:p w14:paraId="5A764712">
            <w:pPr>
              <w:pStyle w:val="17"/>
              <w:rPr>
                <w:b/>
                <w:sz w:val="20"/>
              </w:rPr>
            </w:pPr>
          </w:p>
          <w:p w14:paraId="74C34C53">
            <w:pPr>
              <w:pStyle w:val="17"/>
              <w:spacing w:before="150"/>
              <w:ind w:left="75"/>
              <w:rPr>
                <w:rFonts w:ascii="宋体" w:eastAsia="宋体"/>
                <w:sz w:val="21"/>
              </w:rPr>
            </w:pPr>
            <w:r>
              <w:rPr>
                <w:rFonts w:ascii="宋体" w:eastAsia="宋体"/>
                <w:spacing w:val="18"/>
                <w:w w:val="95"/>
                <w:sz w:val="21"/>
              </w:rPr>
              <w:t>备选方案</w:t>
            </w:r>
          </w:p>
        </w:tc>
        <w:tc>
          <w:tcPr>
            <w:tcW w:w="6019" w:type="dxa"/>
          </w:tcPr>
          <w:p w14:paraId="2A415464">
            <w:pPr>
              <w:pStyle w:val="17"/>
              <w:spacing w:before="11" w:line="466" w:lineRule="exact"/>
              <w:ind w:left="75" w:right="89"/>
              <w:rPr>
                <w:rFonts w:ascii="宋体" w:eastAsia="宋体"/>
                <w:sz w:val="21"/>
              </w:rPr>
            </w:pPr>
            <w:r>
              <w:rPr>
                <w:rFonts w:ascii="宋体" w:eastAsia="宋体"/>
                <w:spacing w:val="20"/>
                <w:w w:val="99"/>
                <w:sz w:val="21"/>
              </w:rPr>
              <w:t>除本文件明确允许提交备选方案外，供应商不得提交备选</w:t>
            </w:r>
            <w:r>
              <w:rPr>
                <w:rFonts w:ascii="宋体" w:eastAsia="宋体"/>
                <w:spacing w:val="14"/>
                <w:w w:val="99"/>
                <w:sz w:val="21"/>
              </w:rPr>
              <w:t>方案</w:t>
            </w:r>
          </w:p>
        </w:tc>
      </w:tr>
      <w:tr w14:paraId="30995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2" w:hRule="atLeast"/>
        </w:trPr>
        <w:tc>
          <w:tcPr>
            <w:tcW w:w="1497" w:type="dxa"/>
            <w:vMerge w:val="continue"/>
            <w:tcBorders>
              <w:top w:val="nil"/>
            </w:tcBorders>
          </w:tcPr>
          <w:p w14:paraId="5220341B">
            <w:pPr>
              <w:rPr>
                <w:sz w:val="2"/>
                <w:szCs w:val="2"/>
              </w:rPr>
            </w:pPr>
          </w:p>
        </w:tc>
        <w:tc>
          <w:tcPr>
            <w:tcW w:w="1875" w:type="dxa"/>
          </w:tcPr>
          <w:p w14:paraId="670FB242">
            <w:pPr>
              <w:pStyle w:val="17"/>
              <w:spacing w:before="11" w:line="466" w:lineRule="exact"/>
              <w:ind w:left="75" w:right="140"/>
              <w:rPr>
                <w:rFonts w:ascii="宋体" w:eastAsia="宋体"/>
                <w:sz w:val="21"/>
              </w:rPr>
            </w:pPr>
            <w:r>
              <w:rPr>
                <w:rFonts w:ascii="宋体" w:eastAsia="宋体"/>
                <w:spacing w:val="23"/>
                <w:sz w:val="21"/>
              </w:rPr>
              <w:t>实质性要求和条</w:t>
            </w:r>
            <w:r>
              <w:rPr>
                <w:rFonts w:ascii="宋体" w:eastAsia="宋体"/>
                <w:spacing w:val="-10"/>
                <w:sz w:val="21"/>
              </w:rPr>
              <w:t>件</w:t>
            </w:r>
          </w:p>
        </w:tc>
        <w:tc>
          <w:tcPr>
            <w:tcW w:w="6019" w:type="dxa"/>
          </w:tcPr>
          <w:p w14:paraId="5D91939E">
            <w:pPr>
              <w:pStyle w:val="17"/>
              <w:rPr>
                <w:b/>
                <w:sz w:val="20"/>
              </w:rPr>
            </w:pPr>
          </w:p>
          <w:p w14:paraId="61833336">
            <w:pPr>
              <w:pStyle w:val="17"/>
              <w:spacing w:before="150"/>
              <w:ind w:left="75"/>
              <w:rPr>
                <w:rFonts w:ascii="宋体" w:eastAsia="宋体"/>
                <w:sz w:val="21"/>
              </w:rPr>
            </w:pPr>
            <w:r>
              <w:rPr>
                <w:rFonts w:ascii="宋体" w:eastAsia="宋体"/>
                <w:spacing w:val="25"/>
                <w:w w:val="95"/>
                <w:sz w:val="21"/>
              </w:rPr>
              <w:t>符合供应商须知前附表的规定</w:t>
            </w:r>
          </w:p>
        </w:tc>
      </w:tr>
      <w:tr w14:paraId="09AE6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 w:hRule="atLeast"/>
        </w:trPr>
        <w:tc>
          <w:tcPr>
            <w:tcW w:w="1497" w:type="dxa"/>
            <w:vMerge w:val="continue"/>
            <w:tcBorders>
              <w:top w:val="nil"/>
            </w:tcBorders>
          </w:tcPr>
          <w:p w14:paraId="7F0A4DE0">
            <w:pPr>
              <w:rPr>
                <w:sz w:val="2"/>
                <w:szCs w:val="2"/>
              </w:rPr>
            </w:pPr>
          </w:p>
        </w:tc>
        <w:tc>
          <w:tcPr>
            <w:tcW w:w="1875" w:type="dxa"/>
          </w:tcPr>
          <w:p w14:paraId="699844F1">
            <w:pPr>
              <w:pStyle w:val="17"/>
              <w:spacing w:before="173"/>
              <w:ind w:left="75"/>
              <w:rPr>
                <w:rFonts w:ascii="宋体" w:eastAsia="宋体"/>
                <w:sz w:val="21"/>
              </w:rPr>
            </w:pPr>
            <w:r>
              <w:rPr>
                <w:rFonts w:ascii="宋体" w:eastAsia="宋体"/>
                <w:spacing w:val="8"/>
                <w:w w:val="95"/>
                <w:sz w:val="21"/>
              </w:rPr>
              <w:t>偏差</w:t>
            </w:r>
          </w:p>
        </w:tc>
        <w:tc>
          <w:tcPr>
            <w:tcW w:w="6019" w:type="dxa"/>
          </w:tcPr>
          <w:p w14:paraId="603FB722">
            <w:pPr>
              <w:pStyle w:val="17"/>
              <w:spacing w:before="173"/>
              <w:ind w:left="75"/>
              <w:rPr>
                <w:rFonts w:ascii="宋体" w:eastAsia="宋体"/>
                <w:sz w:val="21"/>
              </w:rPr>
            </w:pPr>
            <w:r>
              <w:rPr>
                <w:rFonts w:ascii="宋体" w:eastAsia="宋体"/>
                <w:spacing w:val="26"/>
                <w:w w:val="95"/>
                <w:sz w:val="21"/>
              </w:rPr>
              <w:t>超出偏差范围和最高偏差项数的响应文件将被否决</w:t>
            </w:r>
          </w:p>
        </w:tc>
      </w:tr>
      <w:tr w14:paraId="3642E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6" w:hRule="atLeast"/>
        </w:trPr>
        <w:tc>
          <w:tcPr>
            <w:tcW w:w="1497" w:type="dxa"/>
            <w:vMerge w:val="restart"/>
            <w:tcBorders>
              <w:bottom w:val="single" w:color="000000" w:sz="12" w:space="0"/>
            </w:tcBorders>
          </w:tcPr>
          <w:p w14:paraId="49C057FB">
            <w:pPr>
              <w:pStyle w:val="17"/>
              <w:rPr>
                <w:b/>
                <w:sz w:val="20"/>
              </w:rPr>
            </w:pPr>
          </w:p>
          <w:p w14:paraId="05E9E14A">
            <w:pPr>
              <w:pStyle w:val="17"/>
              <w:rPr>
                <w:b/>
                <w:sz w:val="20"/>
              </w:rPr>
            </w:pPr>
          </w:p>
          <w:p w14:paraId="7E582515">
            <w:pPr>
              <w:pStyle w:val="17"/>
              <w:rPr>
                <w:b/>
                <w:sz w:val="20"/>
              </w:rPr>
            </w:pPr>
          </w:p>
          <w:p w14:paraId="5822FE69">
            <w:pPr>
              <w:pStyle w:val="17"/>
              <w:rPr>
                <w:b/>
                <w:sz w:val="20"/>
              </w:rPr>
            </w:pPr>
          </w:p>
          <w:p w14:paraId="420147C0">
            <w:pPr>
              <w:pStyle w:val="17"/>
              <w:rPr>
                <w:b/>
                <w:sz w:val="20"/>
              </w:rPr>
            </w:pPr>
          </w:p>
          <w:p w14:paraId="23E5EC71">
            <w:pPr>
              <w:pStyle w:val="17"/>
              <w:rPr>
                <w:b/>
                <w:sz w:val="20"/>
              </w:rPr>
            </w:pPr>
          </w:p>
          <w:p w14:paraId="2F73455D">
            <w:pPr>
              <w:pStyle w:val="17"/>
              <w:rPr>
                <w:b/>
                <w:sz w:val="20"/>
              </w:rPr>
            </w:pPr>
          </w:p>
          <w:p w14:paraId="5946EA66">
            <w:pPr>
              <w:pStyle w:val="17"/>
              <w:rPr>
                <w:b/>
                <w:sz w:val="20"/>
              </w:rPr>
            </w:pPr>
          </w:p>
          <w:p w14:paraId="39FEA3BE">
            <w:pPr>
              <w:pStyle w:val="17"/>
              <w:rPr>
                <w:b/>
                <w:sz w:val="20"/>
              </w:rPr>
            </w:pPr>
          </w:p>
          <w:p w14:paraId="53AD214B">
            <w:pPr>
              <w:pStyle w:val="17"/>
              <w:spacing w:before="5"/>
              <w:rPr>
                <w:b/>
                <w:sz w:val="16"/>
              </w:rPr>
            </w:pPr>
          </w:p>
          <w:p w14:paraId="43FD2616">
            <w:pPr>
              <w:pStyle w:val="17"/>
              <w:ind w:left="271"/>
              <w:rPr>
                <w:rFonts w:ascii="宋体" w:eastAsia="宋体"/>
                <w:sz w:val="21"/>
              </w:rPr>
            </w:pPr>
            <w:r>
              <w:rPr>
                <w:rFonts w:ascii="宋体" w:eastAsia="宋体"/>
                <w:spacing w:val="18"/>
                <w:w w:val="95"/>
                <w:sz w:val="21"/>
              </w:rPr>
              <w:t>资格评审</w:t>
            </w:r>
          </w:p>
        </w:tc>
        <w:tc>
          <w:tcPr>
            <w:tcW w:w="1875" w:type="dxa"/>
          </w:tcPr>
          <w:p w14:paraId="29DA9F06">
            <w:pPr>
              <w:pStyle w:val="17"/>
              <w:spacing w:before="11" w:line="466" w:lineRule="exact"/>
              <w:ind w:left="75" w:right="140"/>
              <w:jc w:val="both"/>
              <w:rPr>
                <w:rFonts w:ascii="宋体" w:eastAsia="宋体"/>
                <w:sz w:val="21"/>
              </w:rPr>
            </w:pPr>
            <w:r>
              <w:rPr>
                <w:rFonts w:ascii="宋体" w:eastAsia="宋体"/>
                <w:spacing w:val="23"/>
                <w:sz w:val="21"/>
              </w:rPr>
              <w:t>具有独立承担民事责任的能力，须提供营业执照</w:t>
            </w:r>
            <w:r>
              <w:rPr>
                <w:rFonts w:ascii="宋体" w:eastAsia="宋体"/>
                <w:spacing w:val="22"/>
                <w:w w:val="95"/>
                <w:sz w:val="21"/>
              </w:rPr>
              <w:t>等资格证明文件</w:t>
            </w:r>
          </w:p>
        </w:tc>
        <w:tc>
          <w:tcPr>
            <w:tcW w:w="6019" w:type="dxa"/>
          </w:tcPr>
          <w:p w14:paraId="2FEA97CF">
            <w:pPr>
              <w:pStyle w:val="17"/>
              <w:rPr>
                <w:b/>
                <w:sz w:val="20"/>
              </w:rPr>
            </w:pPr>
          </w:p>
          <w:p w14:paraId="06696E33">
            <w:pPr>
              <w:pStyle w:val="17"/>
              <w:rPr>
                <w:b/>
                <w:sz w:val="20"/>
              </w:rPr>
            </w:pPr>
          </w:p>
          <w:p w14:paraId="72A24070">
            <w:pPr>
              <w:pStyle w:val="17"/>
              <w:spacing w:before="1"/>
              <w:rPr>
                <w:b/>
                <w:sz w:val="28"/>
              </w:rPr>
            </w:pPr>
          </w:p>
          <w:p w14:paraId="4278132B">
            <w:pPr>
              <w:pStyle w:val="17"/>
              <w:ind w:left="75"/>
              <w:rPr>
                <w:rFonts w:ascii="宋体" w:eastAsia="宋体"/>
                <w:sz w:val="21"/>
              </w:rPr>
            </w:pPr>
            <w:r>
              <w:rPr>
                <w:rFonts w:ascii="宋体" w:eastAsia="宋体"/>
                <w:spacing w:val="28"/>
                <w:w w:val="95"/>
                <w:sz w:val="21"/>
              </w:rPr>
              <w:t>符合供应商须</w:t>
            </w:r>
            <w:r>
              <w:rPr>
                <w:rFonts w:ascii="宋体" w:eastAsia="宋体"/>
                <w:spacing w:val="22"/>
                <w:w w:val="95"/>
                <w:sz w:val="21"/>
              </w:rPr>
              <w:t>知前附表的规定</w:t>
            </w:r>
          </w:p>
        </w:tc>
      </w:tr>
      <w:tr w14:paraId="30F63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1497" w:type="dxa"/>
            <w:vMerge w:val="continue"/>
            <w:tcBorders>
              <w:top w:val="nil"/>
              <w:bottom w:val="single" w:color="000000" w:sz="12" w:space="0"/>
            </w:tcBorders>
          </w:tcPr>
          <w:p w14:paraId="26164DFE">
            <w:pPr>
              <w:rPr>
                <w:sz w:val="2"/>
                <w:szCs w:val="2"/>
              </w:rPr>
            </w:pPr>
          </w:p>
        </w:tc>
        <w:tc>
          <w:tcPr>
            <w:tcW w:w="1875" w:type="dxa"/>
          </w:tcPr>
          <w:p w14:paraId="7E25F149">
            <w:pPr>
              <w:pStyle w:val="17"/>
              <w:spacing w:before="2" w:line="466" w:lineRule="exact"/>
              <w:ind w:left="75" w:right="140"/>
              <w:jc w:val="both"/>
              <w:rPr>
                <w:rFonts w:ascii="宋体" w:eastAsia="宋体"/>
                <w:sz w:val="21"/>
              </w:rPr>
            </w:pPr>
            <w:r>
              <w:rPr>
                <w:rFonts w:ascii="宋体" w:eastAsia="宋体"/>
                <w:spacing w:val="23"/>
                <w:sz w:val="21"/>
              </w:rPr>
              <w:t>洛阳市政府采购供应商信用承诺</w:t>
            </w:r>
            <w:r>
              <w:rPr>
                <w:rFonts w:ascii="宋体" w:eastAsia="宋体"/>
                <w:spacing w:val="-10"/>
                <w:sz w:val="21"/>
              </w:rPr>
              <w:t>函</w:t>
            </w:r>
          </w:p>
        </w:tc>
        <w:tc>
          <w:tcPr>
            <w:tcW w:w="6019" w:type="dxa"/>
          </w:tcPr>
          <w:p w14:paraId="4696DC45">
            <w:pPr>
              <w:pStyle w:val="17"/>
              <w:rPr>
                <w:b/>
                <w:sz w:val="20"/>
              </w:rPr>
            </w:pPr>
          </w:p>
          <w:p w14:paraId="73131D5B">
            <w:pPr>
              <w:pStyle w:val="17"/>
              <w:spacing w:before="3"/>
              <w:rPr>
                <w:b/>
                <w:sz w:val="29"/>
              </w:rPr>
            </w:pPr>
          </w:p>
          <w:p w14:paraId="16DBC5FD">
            <w:pPr>
              <w:pStyle w:val="17"/>
              <w:ind w:left="75"/>
              <w:rPr>
                <w:rFonts w:ascii="宋体" w:eastAsia="宋体"/>
                <w:sz w:val="21"/>
              </w:rPr>
            </w:pPr>
            <w:r>
              <w:rPr>
                <w:rFonts w:ascii="宋体" w:eastAsia="宋体"/>
                <w:spacing w:val="28"/>
                <w:w w:val="95"/>
                <w:sz w:val="21"/>
              </w:rPr>
              <w:t>符合供应商须</w:t>
            </w:r>
            <w:r>
              <w:rPr>
                <w:rFonts w:ascii="宋体" w:eastAsia="宋体"/>
                <w:spacing w:val="22"/>
                <w:w w:val="95"/>
                <w:sz w:val="21"/>
              </w:rPr>
              <w:t>知前附表的规定</w:t>
            </w:r>
          </w:p>
        </w:tc>
      </w:tr>
      <w:tr w14:paraId="53390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6" w:hRule="atLeast"/>
        </w:trPr>
        <w:tc>
          <w:tcPr>
            <w:tcW w:w="1497" w:type="dxa"/>
            <w:vMerge w:val="continue"/>
            <w:tcBorders>
              <w:top w:val="nil"/>
              <w:bottom w:val="single" w:color="000000" w:sz="12" w:space="0"/>
            </w:tcBorders>
          </w:tcPr>
          <w:p w14:paraId="4C7FD84F">
            <w:pPr>
              <w:rPr>
                <w:sz w:val="2"/>
                <w:szCs w:val="2"/>
              </w:rPr>
            </w:pPr>
          </w:p>
        </w:tc>
        <w:tc>
          <w:tcPr>
            <w:tcW w:w="1875" w:type="dxa"/>
          </w:tcPr>
          <w:p w14:paraId="389C92A4">
            <w:pPr>
              <w:pStyle w:val="17"/>
              <w:spacing w:line="468" w:lineRule="exact"/>
              <w:ind w:left="75" w:right="140"/>
              <w:rPr>
                <w:rFonts w:ascii="宋体" w:eastAsia="宋体"/>
                <w:sz w:val="21"/>
              </w:rPr>
            </w:pPr>
            <w:r>
              <w:rPr>
                <w:rFonts w:ascii="宋体" w:eastAsia="宋体"/>
                <w:spacing w:val="23"/>
                <w:sz w:val="21"/>
              </w:rPr>
              <w:t>医疗机构执业许</w:t>
            </w:r>
            <w:r>
              <w:rPr>
                <w:rFonts w:ascii="宋体" w:eastAsia="宋体"/>
                <w:spacing w:val="9"/>
                <w:sz w:val="21"/>
              </w:rPr>
              <w:t>可证</w:t>
            </w:r>
          </w:p>
        </w:tc>
        <w:tc>
          <w:tcPr>
            <w:tcW w:w="6019" w:type="dxa"/>
          </w:tcPr>
          <w:p w14:paraId="28F51786">
            <w:pPr>
              <w:pStyle w:val="17"/>
              <w:rPr>
                <w:b/>
                <w:sz w:val="20"/>
              </w:rPr>
            </w:pPr>
          </w:p>
          <w:p w14:paraId="1949F359">
            <w:pPr>
              <w:pStyle w:val="17"/>
              <w:spacing w:before="141"/>
              <w:ind w:left="75"/>
              <w:rPr>
                <w:rFonts w:ascii="宋体" w:eastAsia="宋体"/>
                <w:sz w:val="21"/>
              </w:rPr>
            </w:pPr>
            <w:r>
              <w:rPr>
                <w:rFonts w:ascii="宋体" w:eastAsia="宋体"/>
                <w:spacing w:val="28"/>
                <w:w w:val="95"/>
                <w:sz w:val="21"/>
              </w:rPr>
              <w:t>符合供应商须</w:t>
            </w:r>
            <w:r>
              <w:rPr>
                <w:rFonts w:ascii="宋体" w:eastAsia="宋体"/>
                <w:spacing w:val="22"/>
                <w:w w:val="95"/>
                <w:sz w:val="21"/>
              </w:rPr>
              <w:t>知前附表的规定</w:t>
            </w:r>
          </w:p>
        </w:tc>
      </w:tr>
      <w:tr w14:paraId="0776B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497" w:type="dxa"/>
            <w:vMerge w:val="continue"/>
            <w:tcBorders>
              <w:top w:val="nil"/>
              <w:bottom w:val="single" w:color="000000" w:sz="12" w:space="0"/>
            </w:tcBorders>
          </w:tcPr>
          <w:p w14:paraId="21DF82F6">
            <w:pPr>
              <w:rPr>
                <w:sz w:val="2"/>
                <w:szCs w:val="2"/>
              </w:rPr>
            </w:pPr>
          </w:p>
        </w:tc>
        <w:tc>
          <w:tcPr>
            <w:tcW w:w="1875" w:type="dxa"/>
          </w:tcPr>
          <w:p w14:paraId="348C7D1E">
            <w:pPr>
              <w:pStyle w:val="17"/>
              <w:spacing w:before="164"/>
              <w:ind w:left="75"/>
              <w:rPr>
                <w:rFonts w:ascii="宋体" w:eastAsia="宋体"/>
                <w:sz w:val="21"/>
              </w:rPr>
            </w:pPr>
            <w:r>
              <w:rPr>
                <w:rFonts w:ascii="宋体" w:eastAsia="宋体"/>
                <w:spacing w:val="18"/>
                <w:w w:val="95"/>
                <w:sz w:val="21"/>
              </w:rPr>
              <w:t>其他要求</w:t>
            </w:r>
          </w:p>
        </w:tc>
        <w:tc>
          <w:tcPr>
            <w:tcW w:w="6019" w:type="dxa"/>
          </w:tcPr>
          <w:p w14:paraId="4E8AC4A4">
            <w:pPr>
              <w:pStyle w:val="17"/>
              <w:spacing w:before="164"/>
              <w:ind w:left="75"/>
              <w:rPr>
                <w:rFonts w:ascii="宋体" w:eastAsia="宋体"/>
                <w:sz w:val="21"/>
              </w:rPr>
            </w:pPr>
            <w:r>
              <w:rPr>
                <w:rFonts w:ascii="宋体" w:eastAsia="宋体"/>
                <w:spacing w:val="28"/>
                <w:w w:val="95"/>
                <w:sz w:val="21"/>
              </w:rPr>
              <w:t>符合供应商须</w:t>
            </w:r>
            <w:r>
              <w:rPr>
                <w:rFonts w:ascii="宋体" w:eastAsia="宋体"/>
                <w:spacing w:val="22"/>
                <w:w w:val="95"/>
                <w:sz w:val="21"/>
              </w:rPr>
              <w:t>知前附表的规定</w:t>
            </w:r>
          </w:p>
        </w:tc>
      </w:tr>
    </w:tbl>
    <w:p w14:paraId="263E1BD2">
      <w:pPr>
        <w:spacing w:after="0"/>
        <w:rPr>
          <w:rFonts w:ascii="宋体" w:eastAsia="宋体"/>
          <w:sz w:val="21"/>
        </w:rPr>
        <w:sectPr>
          <w:pgSz w:w="11910" w:h="16840"/>
          <w:pgMar w:top="1340" w:right="880" w:bottom="880" w:left="1020" w:header="712" w:footer="688" w:gutter="0"/>
          <w:cols w:space="720" w:num="1"/>
        </w:sectPr>
      </w:pPr>
    </w:p>
    <w:p w14:paraId="50BF623A">
      <w:pPr>
        <w:pStyle w:val="11"/>
        <w:spacing w:before="3"/>
        <w:rPr>
          <w:b/>
          <w:sz w:val="5"/>
        </w:rPr>
      </w:pPr>
    </w:p>
    <w:tbl>
      <w:tblPr>
        <w:tblStyle w:val="13"/>
        <w:tblW w:w="0" w:type="auto"/>
        <w:tblInd w:w="3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7"/>
        <w:gridCol w:w="936"/>
        <w:gridCol w:w="939"/>
        <w:gridCol w:w="1486"/>
        <w:gridCol w:w="4533"/>
      </w:tblGrid>
      <w:tr w14:paraId="0073E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 w:hRule="atLeast"/>
        </w:trPr>
        <w:tc>
          <w:tcPr>
            <w:tcW w:w="1497" w:type="dxa"/>
            <w:vMerge w:val="restart"/>
          </w:tcPr>
          <w:p w14:paraId="71CEF503">
            <w:pPr>
              <w:pStyle w:val="17"/>
              <w:rPr>
                <w:rFonts w:ascii="Times New Roman"/>
                <w:sz w:val="20"/>
              </w:rPr>
            </w:pPr>
          </w:p>
        </w:tc>
        <w:tc>
          <w:tcPr>
            <w:tcW w:w="1875" w:type="dxa"/>
            <w:gridSpan w:val="2"/>
          </w:tcPr>
          <w:p w14:paraId="1B4A7C4D">
            <w:pPr>
              <w:pStyle w:val="17"/>
              <w:spacing w:before="172"/>
              <w:ind w:left="75"/>
              <w:rPr>
                <w:rFonts w:ascii="宋体" w:eastAsia="宋体"/>
                <w:sz w:val="21"/>
              </w:rPr>
            </w:pPr>
            <w:r>
              <w:rPr>
                <w:rFonts w:ascii="宋体" w:eastAsia="宋体"/>
                <w:spacing w:val="20"/>
                <w:w w:val="95"/>
                <w:sz w:val="21"/>
              </w:rPr>
              <w:t>联合体投标</w:t>
            </w:r>
          </w:p>
        </w:tc>
        <w:tc>
          <w:tcPr>
            <w:tcW w:w="6019" w:type="dxa"/>
            <w:gridSpan w:val="2"/>
          </w:tcPr>
          <w:p w14:paraId="7F81C753">
            <w:pPr>
              <w:pStyle w:val="17"/>
              <w:spacing w:before="172"/>
              <w:ind w:left="75"/>
              <w:rPr>
                <w:rFonts w:ascii="宋体" w:eastAsia="宋体"/>
                <w:sz w:val="21"/>
              </w:rPr>
            </w:pPr>
            <w:r>
              <w:rPr>
                <w:rFonts w:ascii="宋体" w:eastAsia="宋体"/>
                <w:spacing w:val="25"/>
                <w:w w:val="95"/>
                <w:sz w:val="21"/>
              </w:rPr>
              <w:t>符合供应商须知前附表的规定</w:t>
            </w:r>
          </w:p>
        </w:tc>
      </w:tr>
      <w:tr w14:paraId="0F6D9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1497" w:type="dxa"/>
            <w:vMerge w:val="continue"/>
            <w:tcBorders>
              <w:top w:val="nil"/>
            </w:tcBorders>
          </w:tcPr>
          <w:p w14:paraId="2BF50745">
            <w:pPr>
              <w:rPr>
                <w:sz w:val="2"/>
                <w:szCs w:val="2"/>
              </w:rPr>
            </w:pPr>
          </w:p>
        </w:tc>
        <w:tc>
          <w:tcPr>
            <w:tcW w:w="1875" w:type="dxa"/>
            <w:gridSpan w:val="2"/>
          </w:tcPr>
          <w:p w14:paraId="692CD7E7">
            <w:pPr>
              <w:pStyle w:val="17"/>
              <w:spacing w:before="10" w:line="466" w:lineRule="exact"/>
              <w:ind w:left="75" w:right="140"/>
              <w:rPr>
                <w:rFonts w:ascii="宋体" w:eastAsia="宋体"/>
                <w:sz w:val="21"/>
              </w:rPr>
            </w:pPr>
            <w:r>
              <w:rPr>
                <w:rFonts w:ascii="宋体" w:eastAsia="宋体"/>
                <w:spacing w:val="23"/>
                <w:sz w:val="21"/>
              </w:rPr>
              <w:t>不存在禁止投标</w:t>
            </w:r>
            <w:r>
              <w:rPr>
                <w:rFonts w:ascii="宋体" w:eastAsia="宋体"/>
                <w:spacing w:val="15"/>
                <w:sz w:val="21"/>
              </w:rPr>
              <w:t>的情形</w:t>
            </w:r>
          </w:p>
        </w:tc>
        <w:tc>
          <w:tcPr>
            <w:tcW w:w="6019" w:type="dxa"/>
            <w:gridSpan w:val="2"/>
          </w:tcPr>
          <w:p w14:paraId="30C824E4">
            <w:pPr>
              <w:pStyle w:val="17"/>
              <w:spacing w:before="10" w:line="466" w:lineRule="exact"/>
              <w:ind w:left="75" w:right="87"/>
              <w:rPr>
                <w:rFonts w:ascii="宋体" w:hAnsi="宋体" w:eastAsia="宋体"/>
                <w:sz w:val="21"/>
              </w:rPr>
            </w:pPr>
            <w:r>
              <w:rPr>
                <w:rFonts w:ascii="宋体" w:hAnsi="宋体" w:eastAsia="宋体"/>
                <w:spacing w:val="12"/>
                <w:sz w:val="21"/>
              </w:rPr>
              <w:t>不存在第二章“ 供应商</w:t>
            </w:r>
            <w:r>
              <w:rPr>
                <w:rFonts w:ascii="宋体" w:hAnsi="宋体" w:eastAsia="宋体"/>
                <w:spacing w:val="31"/>
                <w:sz w:val="21"/>
              </w:rPr>
              <w:t>须知</w:t>
            </w:r>
            <w:r>
              <w:rPr>
                <w:rFonts w:ascii="宋体" w:hAnsi="宋体" w:eastAsia="宋体"/>
                <w:spacing w:val="13"/>
                <w:sz w:val="21"/>
              </w:rPr>
              <w:t xml:space="preserve">”第 </w:t>
            </w:r>
            <w:r>
              <w:rPr>
                <w:rFonts w:ascii="宋体" w:hAnsi="宋体" w:eastAsia="宋体"/>
                <w:spacing w:val="10"/>
                <w:sz w:val="21"/>
              </w:rPr>
              <w:t>1.4.3</w:t>
            </w:r>
            <w:r>
              <w:rPr>
                <w:rFonts w:ascii="宋体" w:hAnsi="宋体" w:eastAsia="宋体"/>
                <w:spacing w:val="21"/>
                <w:sz w:val="21"/>
              </w:rPr>
              <w:t xml:space="preserve"> 项规定的任何一</w:t>
            </w:r>
            <w:r>
              <w:rPr>
                <w:rFonts w:ascii="宋体" w:hAnsi="宋体" w:eastAsia="宋体"/>
                <w:spacing w:val="15"/>
                <w:sz w:val="21"/>
              </w:rPr>
              <w:t>种情形</w:t>
            </w:r>
          </w:p>
        </w:tc>
      </w:tr>
      <w:tr w14:paraId="3E8B9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 w:hRule="atLeast"/>
        </w:trPr>
        <w:tc>
          <w:tcPr>
            <w:tcW w:w="1497" w:type="dxa"/>
          </w:tcPr>
          <w:p w14:paraId="64759B1D">
            <w:pPr>
              <w:pStyle w:val="17"/>
              <w:spacing w:before="172"/>
              <w:ind w:left="271"/>
              <w:rPr>
                <w:rFonts w:ascii="宋体" w:eastAsia="宋体"/>
                <w:sz w:val="21"/>
              </w:rPr>
            </w:pPr>
            <w:r>
              <w:rPr>
                <w:rFonts w:ascii="宋体" w:eastAsia="宋体"/>
                <w:spacing w:val="18"/>
                <w:w w:val="95"/>
                <w:sz w:val="21"/>
              </w:rPr>
              <w:t>详细条款</w:t>
            </w:r>
          </w:p>
        </w:tc>
        <w:tc>
          <w:tcPr>
            <w:tcW w:w="936" w:type="dxa"/>
          </w:tcPr>
          <w:p w14:paraId="13E46323">
            <w:pPr>
              <w:pStyle w:val="17"/>
              <w:spacing w:before="172"/>
              <w:ind w:left="112" w:right="121"/>
              <w:jc w:val="center"/>
              <w:rPr>
                <w:rFonts w:ascii="宋体" w:eastAsia="宋体"/>
                <w:sz w:val="21"/>
              </w:rPr>
            </w:pPr>
            <w:r>
              <w:rPr>
                <w:rFonts w:ascii="宋体" w:eastAsia="宋体"/>
                <w:spacing w:val="16"/>
                <w:w w:val="95"/>
                <w:sz w:val="21"/>
              </w:rPr>
              <w:t>最低分</w:t>
            </w:r>
          </w:p>
        </w:tc>
        <w:tc>
          <w:tcPr>
            <w:tcW w:w="939" w:type="dxa"/>
          </w:tcPr>
          <w:p w14:paraId="7171EA13">
            <w:pPr>
              <w:pStyle w:val="17"/>
              <w:spacing w:before="172"/>
              <w:ind w:left="112" w:right="124"/>
              <w:jc w:val="center"/>
              <w:rPr>
                <w:rFonts w:ascii="宋体" w:eastAsia="宋体"/>
                <w:sz w:val="21"/>
              </w:rPr>
            </w:pPr>
            <w:r>
              <w:rPr>
                <w:rFonts w:ascii="宋体" w:eastAsia="宋体"/>
                <w:spacing w:val="16"/>
                <w:w w:val="95"/>
                <w:sz w:val="21"/>
              </w:rPr>
              <w:t>最高分</w:t>
            </w:r>
          </w:p>
        </w:tc>
        <w:tc>
          <w:tcPr>
            <w:tcW w:w="1486" w:type="dxa"/>
          </w:tcPr>
          <w:p w14:paraId="4906A8C8">
            <w:pPr>
              <w:pStyle w:val="17"/>
              <w:spacing w:before="172"/>
              <w:ind w:left="77" w:right="87"/>
              <w:jc w:val="center"/>
              <w:rPr>
                <w:rFonts w:ascii="宋体" w:eastAsia="宋体"/>
                <w:sz w:val="21"/>
              </w:rPr>
            </w:pPr>
            <w:r>
              <w:rPr>
                <w:rFonts w:ascii="宋体" w:eastAsia="宋体"/>
                <w:spacing w:val="20"/>
                <w:w w:val="95"/>
                <w:sz w:val="21"/>
              </w:rPr>
              <w:t>评分点名称</w:t>
            </w:r>
          </w:p>
        </w:tc>
        <w:tc>
          <w:tcPr>
            <w:tcW w:w="4533" w:type="dxa"/>
          </w:tcPr>
          <w:p w14:paraId="65174CE9">
            <w:pPr>
              <w:pStyle w:val="17"/>
              <w:spacing w:before="172"/>
              <w:ind w:left="1799" w:right="1809"/>
              <w:jc w:val="center"/>
              <w:rPr>
                <w:rFonts w:ascii="宋体" w:eastAsia="宋体"/>
                <w:sz w:val="21"/>
              </w:rPr>
            </w:pPr>
            <w:r>
              <w:rPr>
                <w:rFonts w:ascii="宋体" w:eastAsia="宋体"/>
                <w:spacing w:val="18"/>
                <w:w w:val="95"/>
                <w:sz w:val="21"/>
              </w:rPr>
              <w:t>评审标准</w:t>
            </w:r>
          </w:p>
        </w:tc>
      </w:tr>
      <w:tr w14:paraId="6FB35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7" w:hRule="atLeast"/>
        </w:trPr>
        <w:tc>
          <w:tcPr>
            <w:tcW w:w="1497" w:type="dxa"/>
          </w:tcPr>
          <w:p w14:paraId="4293942A">
            <w:pPr>
              <w:pStyle w:val="17"/>
              <w:rPr>
                <w:b/>
                <w:sz w:val="20"/>
              </w:rPr>
            </w:pPr>
          </w:p>
          <w:p w14:paraId="7DD476D4">
            <w:pPr>
              <w:pStyle w:val="17"/>
              <w:rPr>
                <w:b/>
                <w:sz w:val="20"/>
              </w:rPr>
            </w:pPr>
          </w:p>
          <w:p w14:paraId="0C73EC40">
            <w:pPr>
              <w:pStyle w:val="17"/>
              <w:rPr>
                <w:b/>
                <w:sz w:val="20"/>
              </w:rPr>
            </w:pPr>
          </w:p>
          <w:p w14:paraId="2556F666">
            <w:pPr>
              <w:pStyle w:val="17"/>
              <w:rPr>
                <w:b/>
                <w:sz w:val="20"/>
              </w:rPr>
            </w:pPr>
          </w:p>
          <w:p w14:paraId="01E44343">
            <w:pPr>
              <w:pStyle w:val="17"/>
              <w:rPr>
                <w:b/>
                <w:sz w:val="20"/>
              </w:rPr>
            </w:pPr>
          </w:p>
          <w:p w14:paraId="7093D01B">
            <w:pPr>
              <w:pStyle w:val="17"/>
              <w:spacing w:before="8"/>
              <w:rPr>
                <w:b/>
                <w:sz w:val="22"/>
              </w:rPr>
            </w:pPr>
          </w:p>
          <w:p w14:paraId="064B47D9">
            <w:pPr>
              <w:pStyle w:val="17"/>
              <w:spacing w:before="1" w:line="415" w:lineRule="auto"/>
              <w:ind w:left="509" w:right="163" w:hanging="358"/>
              <w:rPr>
                <w:rFonts w:ascii="宋体" w:eastAsia="宋体"/>
                <w:sz w:val="21"/>
              </w:rPr>
            </w:pPr>
            <w:r>
              <w:rPr>
                <w:rFonts w:ascii="宋体" w:eastAsia="宋体"/>
                <w:spacing w:val="20"/>
                <w:sz w:val="21"/>
              </w:rPr>
              <w:t>经济标评分</w:t>
            </w:r>
            <w:r>
              <w:rPr>
                <w:rFonts w:ascii="宋体" w:eastAsia="宋体"/>
                <w:spacing w:val="9"/>
                <w:sz w:val="21"/>
              </w:rPr>
              <w:t>参数</w:t>
            </w:r>
          </w:p>
        </w:tc>
        <w:tc>
          <w:tcPr>
            <w:tcW w:w="936" w:type="dxa"/>
          </w:tcPr>
          <w:p w14:paraId="55D1FFE4">
            <w:pPr>
              <w:pStyle w:val="17"/>
              <w:rPr>
                <w:rFonts w:ascii="Times New Roman"/>
                <w:sz w:val="20"/>
              </w:rPr>
            </w:pPr>
          </w:p>
        </w:tc>
        <w:tc>
          <w:tcPr>
            <w:tcW w:w="939" w:type="dxa"/>
          </w:tcPr>
          <w:p w14:paraId="2A007B8F">
            <w:pPr>
              <w:pStyle w:val="17"/>
              <w:rPr>
                <w:b/>
                <w:sz w:val="20"/>
              </w:rPr>
            </w:pPr>
          </w:p>
          <w:p w14:paraId="6044B50B">
            <w:pPr>
              <w:pStyle w:val="17"/>
              <w:rPr>
                <w:b/>
                <w:sz w:val="20"/>
              </w:rPr>
            </w:pPr>
          </w:p>
          <w:p w14:paraId="50DE2527">
            <w:pPr>
              <w:pStyle w:val="17"/>
              <w:rPr>
                <w:b/>
                <w:sz w:val="20"/>
              </w:rPr>
            </w:pPr>
          </w:p>
          <w:p w14:paraId="626F8EB5">
            <w:pPr>
              <w:pStyle w:val="17"/>
              <w:rPr>
                <w:b/>
                <w:sz w:val="20"/>
              </w:rPr>
            </w:pPr>
          </w:p>
          <w:p w14:paraId="7D82C215">
            <w:pPr>
              <w:pStyle w:val="17"/>
              <w:rPr>
                <w:b/>
                <w:sz w:val="20"/>
              </w:rPr>
            </w:pPr>
          </w:p>
          <w:p w14:paraId="1F70F029">
            <w:pPr>
              <w:pStyle w:val="17"/>
              <w:rPr>
                <w:b/>
                <w:sz w:val="20"/>
              </w:rPr>
            </w:pPr>
          </w:p>
          <w:p w14:paraId="41BB9AB0">
            <w:pPr>
              <w:pStyle w:val="17"/>
              <w:spacing w:before="11"/>
              <w:rPr>
                <w:b/>
                <w:sz w:val="20"/>
              </w:rPr>
            </w:pPr>
          </w:p>
          <w:p w14:paraId="2E998968">
            <w:pPr>
              <w:pStyle w:val="17"/>
              <w:ind w:left="112" w:right="113"/>
              <w:jc w:val="center"/>
              <w:rPr>
                <w:rFonts w:ascii="宋体"/>
                <w:sz w:val="21"/>
              </w:rPr>
            </w:pPr>
            <w:r>
              <w:rPr>
                <w:rFonts w:ascii="宋体"/>
                <w:spacing w:val="8"/>
                <w:sz w:val="21"/>
              </w:rPr>
              <w:t>10.00</w:t>
            </w:r>
          </w:p>
        </w:tc>
        <w:tc>
          <w:tcPr>
            <w:tcW w:w="1486" w:type="dxa"/>
          </w:tcPr>
          <w:p w14:paraId="712A4380">
            <w:pPr>
              <w:pStyle w:val="17"/>
              <w:rPr>
                <w:b/>
                <w:sz w:val="20"/>
              </w:rPr>
            </w:pPr>
          </w:p>
          <w:p w14:paraId="507BCCE4">
            <w:pPr>
              <w:pStyle w:val="17"/>
              <w:rPr>
                <w:b/>
                <w:sz w:val="20"/>
              </w:rPr>
            </w:pPr>
          </w:p>
          <w:p w14:paraId="44291B07">
            <w:pPr>
              <w:pStyle w:val="17"/>
              <w:rPr>
                <w:b/>
                <w:sz w:val="20"/>
              </w:rPr>
            </w:pPr>
          </w:p>
          <w:p w14:paraId="5A14C0EC">
            <w:pPr>
              <w:pStyle w:val="17"/>
              <w:rPr>
                <w:b/>
                <w:sz w:val="20"/>
              </w:rPr>
            </w:pPr>
          </w:p>
          <w:p w14:paraId="25E2E08B">
            <w:pPr>
              <w:pStyle w:val="17"/>
              <w:rPr>
                <w:b/>
                <w:sz w:val="20"/>
              </w:rPr>
            </w:pPr>
          </w:p>
          <w:p w14:paraId="0F0A451E">
            <w:pPr>
              <w:pStyle w:val="17"/>
              <w:rPr>
                <w:b/>
                <w:sz w:val="20"/>
              </w:rPr>
            </w:pPr>
          </w:p>
          <w:p w14:paraId="50E0E8DE">
            <w:pPr>
              <w:pStyle w:val="17"/>
              <w:spacing w:before="11"/>
              <w:rPr>
                <w:b/>
                <w:sz w:val="20"/>
              </w:rPr>
            </w:pPr>
          </w:p>
          <w:p w14:paraId="4BD61890">
            <w:pPr>
              <w:pStyle w:val="17"/>
              <w:ind w:left="77" w:right="87"/>
              <w:jc w:val="center"/>
              <w:rPr>
                <w:rFonts w:ascii="宋体" w:eastAsia="宋体"/>
                <w:sz w:val="21"/>
              </w:rPr>
            </w:pPr>
            <w:r>
              <w:rPr>
                <w:rFonts w:ascii="宋体" w:eastAsia="宋体"/>
                <w:spacing w:val="18"/>
                <w:w w:val="95"/>
                <w:sz w:val="21"/>
              </w:rPr>
              <w:t>投标报价</w:t>
            </w:r>
          </w:p>
        </w:tc>
        <w:tc>
          <w:tcPr>
            <w:tcW w:w="4533" w:type="dxa"/>
          </w:tcPr>
          <w:p w14:paraId="1E5EB971">
            <w:pPr>
              <w:pStyle w:val="17"/>
              <w:spacing w:before="173" w:line="415" w:lineRule="auto"/>
              <w:ind w:left="74" w:right="173"/>
              <w:jc w:val="both"/>
              <w:rPr>
                <w:rFonts w:ascii="宋体" w:eastAsia="宋体"/>
                <w:sz w:val="21"/>
              </w:rPr>
            </w:pPr>
            <w:r>
              <w:rPr>
                <w:rFonts w:ascii="宋体" w:eastAsia="宋体"/>
                <w:spacing w:val="21"/>
                <w:w w:val="95"/>
                <w:sz w:val="21"/>
              </w:rPr>
              <w:t>价格分采用低价优先法计算， 即满足磋商</w:t>
            </w:r>
            <w:r>
              <w:rPr>
                <w:rFonts w:ascii="宋体" w:eastAsia="宋体"/>
                <w:spacing w:val="25"/>
                <w:sz w:val="21"/>
              </w:rPr>
              <w:t>文件要求且评审报价最低的评审报价为磋</w:t>
            </w:r>
            <w:r>
              <w:rPr>
                <w:rFonts w:ascii="宋体" w:eastAsia="宋体"/>
                <w:spacing w:val="14"/>
                <w:sz w:val="21"/>
              </w:rPr>
              <w:t>商基准价， 其价格分为满分。</w:t>
            </w:r>
          </w:p>
          <w:p w14:paraId="44939373">
            <w:pPr>
              <w:pStyle w:val="17"/>
              <w:spacing w:before="2" w:line="415" w:lineRule="auto"/>
              <w:ind w:left="74" w:right="173"/>
              <w:jc w:val="both"/>
              <w:rPr>
                <w:rFonts w:ascii="宋体" w:eastAsia="宋体"/>
                <w:sz w:val="21"/>
              </w:rPr>
            </w:pPr>
            <w:r>
              <w:rPr>
                <w:rFonts w:ascii="宋体" w:eastAsia="宋体"/>
                <w:spacing w:val="25"/>
                <w:sz w:val="21"/>
              </w:rPr>
              <w:t>其他供应商的价格分统一按照下列公式计</w:t>
            </w:r>
            <w:r>
              <w:rPr>
                <w:rFonts w:ascii="宋体" w:eastAsia="宋体"/>
                <w:spacing w:val="9"/>
                <w:sz w:val="21"/>
              </w:rPr>
              <w:t>算：</w:t>
            </w:r>
          </w:p>
          <w:p w14:paraId="684C8AB6">
            <w:pPr>
              <w:pStyle w:val="17"/>
              <w:spacing w:before="1" w:line="415" w:lineRule="auto"/>
              <w:ind w:left="74" w:right="173"/>
              <w:jc w:val="both"/>
              <w:rPr>
                <w:rFonts w:ascii="宋体" w:hAnsi="宋体" w:eastAsia="宋体"/>
                <w:sz w:val="21"/>
              </w:rPr>
            </w:pPr>
            <w:r>
              <w:rPr>
                <w:rFonts w:ascii="宋体" w:hAnsi="宋体" w:eastAsia="宋体"/>
                <w:spacing w:val="23"/>
                <w:sz w:val="21"/>
              </w:rPr>
              <w:t>磋商报价得分=(磋商基</w:t>
            </w:r>
            <w:r>
              <w:rPr>
                <w:rFonts w:ascii="宋体" w:hAnsi="宋体" w:eastAsia="宋体"/>
                <w:spacing w:val="29"/>
                <w:sz w:val="21"/>
              </w:rPr>
              <w:t>准价</w:t>
            </w:r>
            <w:r>
              <w:rPr>
                <w:rFonts w:ascii="宋体" w:hAnsi="宋体" w:eastAsia="宋体"/>
                <w:spacing w:val="17"/>
                <w:sz w:val="21"/>
              </w:rPr>
              <w:t>/评审报价)×</w:t>
            </w:r>
            <w:r>
              <w:rPr>
                <w:rFonts w:ascii="宋体" w:hAnsi="宋体" w:eastAsia="宋体"/>
                <w:spacing w:val="18"/>
                <w:sz w:val="21"/>
              </w:rPr>
              <w:t>价格权重</w:t>
            </w:r>
          </w:p>
          <w:p w14:paraId="23F0A67B">
            <w:pPr>
              <w:pStyle w:val="17"/>
              <w:ind w:left="74"/>
              <w:jc w:val="both"/>
              <w:rPr>
                <w:rFonts w:ascii="宋体" w:eastAsia="宋体"/>
                <w:sz w:val="21"/>
              </w:rPr>
            </w:pPr>
            <w:r>
              <w:rPr>
                <w:rFonts w:ascii="宋体" w:eastAsia="宋体"/>
                <w:spacing w:val="21"/>
                <w:w w:val="95"/>
                <w:sz w:val="21"/>
              </w:rPr>
              <w:t>评审报价=最后报价-价格扣除</w:t>
            </w:r>
          </w:p>
        </w:tc>
      </w:tr>
      <w:tr w14:paraId="15AC1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0" w:hRule="atLeast"/>
        </w:trPr>
        <w:tc>
          <w:tcPr>
            <w:tcW w:w="1497" w:type="dxa"/>
            <w:vMerge w:val="restart"/>
          </w:tcPr>
          <w:p w14:paraId="09B44AD0">
            <w:pPr>
              <w:pStyle w:val="17"/>
              <w:rPr>
                <w:b/>
                <w:sz w:val="20"/>
              </w:rPr>
            </w:pPr>
          </w:p>
          <w:p w14:paraId="0194491D">
            <w:pPr>
              <w:pStyle w:val="17"/>
              <w:rPr>
                <w:b/>
                <w:sz w:val="20"/>
              </w:rPr>
            </w:pPr>
          </w:p>
          <w:p w14:paraId="100683CE">
            <w:pPr>
              <w:pStyle w:val="17"/>
              <w:rPr>
                <w:b/>
                <w:sz w:val="20"/>
              </w:rPr>
            </w:pPr>
          </w:p>
          <w:p w14:paraId="448CC0BA">
            <w:pPr>
              <w:pStyle w:val="17"/>
              <w:rPr>
                <w:b/>
                <w:sz w:val="20"/>
              </w:rPr>
            </w:pPr>
          </w:p>
          <w:p w14:paraId="08B5C35F">
            <w:pPr>
              <w:pStyle w:val="17"/>
              <w:rPr>
                <w:b/>
                <w:sz w:val="20"/>
              </w:rPr>
            </w:pPr>
          </w:p>
          <w:p w14:paraId="79DC8A72">
            <w:pPr>
              <w:pStyle w:val="17"/>
              <w:rPr>
                <w:b/>
                <w:sz w:val="20"/>
              </w:rPr>
            </w:pPr>
          </w:p>
          <w:p w14:paraId="4FD08599">
            <w:pPr>
              <w:pStyle w:val="17"/>
              <w:rPr>
                <w:b/>
                <w:sz w:val="20"/>
              </w:rPr>
            </w:pPr>
          </w:p>
          <w:p w14:paraId="6A123AAE">
            <w:pPr>
              <w:pStyle w:val="17"/>
              <w:rPr>
                <w:b/>
                <w:sz w:val="20"/>
              </w:rPr>
            </w:pPr>
          </w:p>
          <w:p w14:paraId="41E62ABC">
            <w:pPr>
              <w:pStyle w:val="17"/>
              <w:rPr>
                <w:b/>
                <w:sz w:val="20"/>
              </w:rPr>
            </w:pPr>
          </w:p>
          <w:p w14:paraId="519F9B26">
            <w:pPr>
              <w:pStyle w:val="17"/>
              <w:rPr>
                <w:b/>
                <w:sz w:val="20"/>
              </w:rPr>
            </w:pPr>
          </w:p>
          <w:p w14:paraId="0AE82349">
            <w:pPr>
              <w:pStyle w:val="17"/>
              <w:rPr>
                <w:b/>
                <w:sz w:val="20"/>
              </w:rPr>
            </w:pPr>
          </w:p>
          <w:p w14:paraId="36E70F5E">
            <w:pPr>
              <w:pStyle w:val="17"/>
              <w:rPr>
                <w:b/>
                <w:sz w:val="20"/>
              </w:rPr>
            </w:pPr>
          </w:p>
          <w:p w14:paraId="3961509A">
            <w:pPr>
              <w:pStyle w:val="17"/>
              <w:spacing w:before="3"/>
              <w:rPr>
                <w:b/>
                <w:sz w:val="16"/>
              </w:rPr>
            </w:pPr>
          </w:p>
          <w:p w14:paraId="19FEAC22">
            <w:pPr>
              <w:pStyle w:val="17"/>
              <w:spacing w:line="417" w:lineRule="auto"/>
              <w:ind w:left="509" w:right="163" w:hanging="358"/>
              <w:rPr>
                <w:rFonts w:ascii="宋体" w:eastAsia="宋体"/>
                <w:sz w:val="21"/>
              </w:rPr>
            </w:pPr>
            <w:r>
              <w:rPr>
                <w:rFonts w:ascii="宋体" w:eastAsia="宋体"/>
                <w:spacing w:val="20"/>
                <w:sz w:val="21"/>
              </w:rPr>
              <w:t>技术标评分</w:t>
            </w:r>
            <w:r>
              <w:rPr>
                <w:rFonts w:ascii="宋体" w:eastAsia="宋体"/>
                <w:spacing w:val="9"/>
                <w:sz w:val="21"/>
              </w:rPr>
              <w:t>参数</w:t>
            </w:r>
          </w:p>
        </w:tc>
        <w:tc>
          <w:tcPr>
            <w:tcW w:w="936" w:type="dxa"/>
          </w:tcPr>
          <w:p w14:paraId="5D2E70A7">
            <w:pPr>
              <w:pStyle w:val="17"/>
              <w:rPr>
                <w:b/>
                <w:sz w:val="20"/>
              </w:rPr>
            </w:pPr>
          </w:p>
          <w:p w14:paraId="51D297E9">
            <w:pPr>
              <w:pStyle w:val="17"/>
              <w:rPr>
                <w:b/>
                <w:sz w:val="20"/>
              </w:rPr>
            </w:pPr>
          </w:p>
          <w:p w14:paraId="32181DC1">
            <w:pPr>
              <w:pStyle w:val="17"/>
              <w:rPr>
                <w:b/>
                <w:sz w:val="20"/>
              </w:rPr>
            </w:pPr>
          </w:p>
          <w:p w14:paraId="12C32EE9">
            <w:pPr>
              <w:pStyle w:val="17"/>
              <w:rPr>
                <w:b/>
                <w:sz w:val="20"/>
              </w:rPr>
            </w:pPr>
          </w:p>
          <w:p w14:paraId="553B303B">
            <w:pPr>
              <w:pStyle w:val="17"/>
              <w:rPr>
                <w:b/>
                <w:sz w:val="20"/>
              </w:rPr>
            </w:pPr>
          </w:p>
          <w:p w14:paraId="52B763F3">
            <w:pPr>
              <w:pStyle w:val="17"/>
              <w:rPr>
                <w:b/>
                <w:sz w:val="20"/>
              </w:rPr>
            </w:pPr>
          </w:p>
          <w:p w14:paraId="02F55A4E">
            <w:pPr>
              <w:pStyle w:val="17"/>
              <w:rPr>
                <w:b/>
                <w:sz w:val="20"/>
              </w:rPr>
            </w:pPr>
          </w:p>
          <w:p w14:paraId="3CD1D027">
            <w:pPr>
              <w:pStyle w:val="17"/>
              <w:rPr>
                <w:b/>
                <w:sz w:val="20"/>
              </w:rPr>
            </w:pPr>
          </w:p>
          <w:p w14:paraId="6DECA064">
            <w:pPr>
              <w:pStyle w:val="17"/>
              <w:spacing w:before="2"/>
              <w:rPr>
                <w:b/>
                <w:sz w:val="17"/>
              </w:rPr>
            </w:pPr>
          </w:p>
          <w:p w14:paraId="50B76E4C">
            <w:pPr>
              <w:pStyle w:val="17"/>
              <w:ind w:left="112" w:right="112"/>
              <w:jc w:val="center"/>
              <w:rPr>
                <w:rFonts w:ascii="宋体"/>
                <w:sz w:val="21"/>
              </w:rPr>
            </w:pPr>
            <w:r>
              <w:rPr>
                <w:rFonts w:ascii="宋体"/>
                <w:spacing w:val="6"/>
                <w:sz w:val="21"/>
              </w:rPr>
              <w:t>0.00</w:t>
            </w:r>
          </w:p>
        </w:tc>
        <w:tc>
          <w:tcPr>
            <w:tcW w:w="939" w:type="dxa"/>
          </w:tcPr>
          <w:p w14:paraId="2BB411DA">
            <w:pPr>
              <w:pStyle w:val="17"/>
              <w:rPr>
                <w:b/>
                <w:sz w:val="20"/>
              </w:rPr>
            </w:pPr>
          </w:p>
          <w:p w14:paraId="0E8C4CD8">
            <w:pPr>
              <w:pStyle w:val="17"/>
              <w:rPr>
                <w:b/>
                <w:sz w:val="20"/>
              </w:rPr>
            </w:pPr>
          </w:p>
          <w:p w14:paraId="7D800E93">
            <w:pPr>
              <w:pStyle w:val="17"/>
              <w:rPr>
                <w:b/>
                <w:sz w:val="20"/>
              </w:rPr>
            </w:pPr>
          </w:p>
          <w:p w14:paraId="54BC2DA9">
            <w:pPr>
              <w:pStyle w:val="17"/>
              <w:rPr>
                <w:b/>
                <w:sz w:val="20"/>
              </w:rPr>
            </w:pPr>
          </w:p>
          <w:p w14:paraId="79F48F55">
            <w:pPr>
              <w:pStyle w:val="17"/>
              <w:rPr>
                <w:b/>
                <w:sz w:val="20"/>
              </w:rPr>
            </w:pPr>
          </w:p>
          <w:p w14:paraId="50100599">
            <w:pPr>
              <w:pStyle w:val="17"/>
              <w:rPr>
                <w:b/>
                <w:sz w:val="20"/>
              </w:rPr>
            </w:pPr>
          </w:p>
          <w:p w14:paraId="78EABE52">
            <w:pPr>
              <w:pStyle w:val="17"/>
              <w:rPr>
                <w:b/>
                <w:sz w:val="20"/>
              </w:rPr>
            </w:pPr>
          </w:p>
          <w:p w14:paraId="2CD601D9">
            <w:pPr>
              <w:pStyle w:val="17"/>
              <w:rPr>
                <w:b/>
                <w:sz w:val="20"/>
              </w:rPr>
            </w:pPr>
          </w:p>
          <w:p w14:paraId="4D7F2518">
            <w:pPr>
              <w:pStyle w:val="17"/>
              <w:spacing w:before="2"/>
              <w:rPr>
                <w:b/>
                <w:sz w:val="17"/>
              </w:rPr>
            </w:pPr>
          </w:p>
          <w:p w14:paraId="6D117D84">
            <w:pPr>
              <w:pStyle w:val="17"/>
              <w:ind w:left="112" w:right="113"/>
              <w:jc w:val="center"/>
              <w:rPr>
                <w:rFonts w:ascii="宋体"/>
                <w:sz w:val="21"/>
              </w:rPr>
            </w:pPr>
            <w:r>
              <w:rPr>
                <w:rFonts w:ascii="宋体"/>
                <w:spacing w:val="5"/>
                <w:sz w:val="21"/>
              </w:rPr>
              <w:t>9.00</w:t>
            </w:r>
          </w:p>
        </w:tc>
        <w:tc>
          <w:tcPr>
            <w:tcW w:w="1486" w:type="dxa"/>
          </w:tcPr>
          <w:p w14:paraId="38CFB0D0">
            <w:pPr>
              <w:pStyle w:val="17"/>
              <w:rPr>
                <w:b/>
                <w:sz w:val="20"/>
              </w:rPr>
            </w:pPr>
          </w:p>
          <w:p w14:paraId="7B6C4174">
            <w:pPr>
              <w:pStyle w:val="17"/>
              <w:rPr>
                <w:b/>
                <w:sz w:val="20"/>
              </w:rPr>
            </w:pPr>
          </w:p>
          <w:p w14:paraId="03DA1C4D">
            <w:pPr>
              <w:pStyle w:val="17"/>
              <w:rPr>
                <w:b/>
                <w:sz w:val="20"/>
              </w:rPr>
            </w:pPr>
          </w:p>
          <w:p w14:paraId="083DF9A2">
            <w:pPr>
              <w:pStyle w:val="17"/>
              <w:rPr>
                <w:b/>
                <w:sz w:val="20"/>
              </w:rPr>
            </w:pPr>
          </w:p>
          <w:p w14:paraId="6EE2BFA1">
            <w:pPr>
              <w:pStyle w:val="17"/>
              <w:rPr>
                <w:b/>
                <w:sz w:val="20"/>
              </w:rPr>
            </w:pPr>
          </w:p>
          <w:p w14:paraId="7748BC06">
            <w:pPr>
              <w:pStyle w:val="17"/>
              <w:rPr>
                <w:b/>
                <w:sz w:val="20"/>
              </w:rPr>
            </w:pPr>
          </w:p>
          <w:p w14:paraId="030C7EF5">
            <w:pPr>
              <w:pStyle w:val="17"/>
              <w:rPr>
                <w:b/>
                <w:sz w:val="20"/>
              </w:rPr>
            </w:pPr>
          </w:p>
          <w:p w14:paraId="26397805">
            <w:pPr>
              <w:pStyle w:val="17"/>
              <w:rPr>
                <w:b/>
                <w:sz w:val="19"/>
              </w:rPr>
            </w:pPr>
          </w:p>
          <w:p w14:paraId="10D7BB32">
            <w:pPr>
              <w:pStyle w:val="17"/>
              <w:spacing w:line="415" w:lineRule="auto"/>
              <w:ind w:left="624" w:right="157" w:hanging="478"/>
              <w:rPr>
                <w:rFonts w:ascii="宋体" w:eastAsia="宋体"/>
                <w:sz w:val="21"/>
              </w:rPr>
            </w:pPr>
            <w:r>
              <w:rPr>
                <w:rFonts w:ascii="宋体" w:eastAsia="宋体"/>
                <w:spacing w:val="21"/>
                <w:sz w:val="21"/>
              </w:rPr>
              <w:t>体检服务方</w:t>
            </w:r>
            <w:r>
              <w:rPr>
                <w:rFonts w:ascii="宋体" w:eastAsia="宋体"/>
                <w:spacing w:val="-10"/>
                <w:sz w:val="21"/>
              </w:rPr>
              <w:t>案</w:t>
            </w:r>
          </w:p>
        </w:tc>
        <w:tc>
          <w:tcPr>
            <w:tcW w:w="4533" w:type="dxa"/>
          </w:tcPr>
          <w:p w14:paraId="1F450F51">
            <w:pPr>
              <w:pStyle w:val="17"/>
              <w:spacing w:before="172" w:line="415" w:lineRule="auto"/>
              <w:ind w:left="74" w:right="173"/>
              <w:jc w:val="both"/>
              <w:rPr>
                <w:rFonts w:ascii="宋体" w:eastAsia="宋体"/>
                <w:sz w:val="21"/>
              </w:rPr>
            </w:pPr>
            <w:r>
              <w:rPr>
                <w:rFonts w:ascii="宋体" w:eastAsia="宋体"/>
                <w:spacing w:val="25"/>
                <w:sz w:val="21"/>
              </w:rPr>
              <w:t>体检服务方案完善、合理、全面、具体详</w:t>
            </w:r>
            <w:r>
              <w:rPr>
                <w:rFonts w:ascii="宋体" w:eastAsia="宋体"/>
                <w:spacing w:val="17"/>
                <w:w w:val="95"/>
                <w:sz w:val="21"/>
              </w:rPr>
              <w:t>实， 流程高效有序快捷， 完全满足采购需</w:t>
            </w:r>
            <w:r>
              <w:rPr>
                <w:rFonts w:ascii="宋体" w:eastAsia="宋体"/>
                <w:spacing w:val="-5"/>
                <w:sz w:val="21"/>
              </w:rPr>
              <w:t xml:space="preserve">求， 得 </w:t>
            </w:r>
            <w:r>
              <w:rPr>
                <w:rFonts w:ascii="宋体" w:eastAsia="宋体"/>
                <w:sz w:val="21"/>
              </w:rPr>
              <w:t>9</w:t>
            </w:r>
            <w:r>
              <w:rPr>
                <w:rFonts w:ascii="宋体" w:eastAsia="宋体"/>
                <w:spacing w:val="9"/>
                <w:sz w:val="21"/>
              </w:rPr>
              <w:t xml:space="preserve"> 分；</w:t>
            </w:r>
          </w:p>
          <w:p w14:paraId="17AD7566">
            <w:pPr>
              <w:pStyle w:val="17"/>
              <w:spacing w:before="3" w:line="415" w:lineRule="auto"/>
              <w:ind w:left="74" w:right="173"/>
              <w:jc w:val="both"/>
              <w:rPr>
                <w:rFonts w:ascii="宋体" w:eastAsia="宋体"/>
                <w:sz w:val="21"/>
              </w:rPr>
            </w:pPr>
            <w:r>
              <w:rPr>
                <w:rFonts w:ascii="宋体" w:eastAsia="宋体"/>
                <w:spacing w:val="22"/>
                <w:w w:val="95"/>
                <w:sz w:val="21"/>
              </w:rPr>
              <w:t>体检服务方案合理、全面、详实， 流程高</w:t>
            </w:r>
            <w:r>
              <w:rPr>
                <w:rFonts w:ascii="宋体" w:eastAsia="宋体"/>
                <w:spacing w:val="12"/>
                <w:sz w:val="21"/>
              </w:rPr>
              <w:t xml:space="preserve">效、满足采购需求， 得 </w:t>
            </w:r>
            <w:r>
              <w:rPr>
                <w:rFonts w:ascii="宋体" w:eastAsia="宋体"/>
                <w:sz w:val="21"/>
              </w:rPr>
              <w:t>8</w:t>
            </w:r>
            <w:r>
              <w:rPr>
                <w:rFonts w:ascii="宋体" w:eastAsia="宋体"/>
                <w:spacing w:val="9"/>
                <w:sz w:val="21"/>
              </w:rPr>
              <w:t xml:space="preserve"> 分；</w:t>
            </w:r>
          </w:p>
          <w:p w14:paraId="0DB8FDC4">
            <w:pPr>
              <w:pStyle w:val="17"/>
              <w:spacing w:line="415" w:lineRule="auto"/>
              <w:ind w:left="74" w:right="173"/>
              <w:jc w:val="both"/>
              <w:rPr>
                <w:rFonts w:ascii="宋体" w:eastAsia="宋体"/>
                <w:sz w:val="21"/>
              </w:rPr>
            </w:pPr>
            <w:r>
              <w:rPr>
                <w:rFonts w:ascii="宋体" w:eastAsia="宋体"/>
                <w:spacing w:val="16"/>
                <w:w w:val="95"/>
                <w:sz w:val="21"/>
              </w:rPr>
              <w:t>体检服务方案合理， 流程较为高效， 基本</w:t>
            </w:r>
            <w:r>
              <w:rPr>
                <w:rFonts w:ascii="宋体" w:eastAsia="宋体"/>
                <w:spacing w:val="21"/>
                <w:sz w:val="21"/>
              </w:rPr>
              <w:t xml:space="preserve">满足采购需求得 </w:t>
            </w:r>
            <w:r>
              <w:rPr>
                <w:rFonts w:ascii="宋体" w:eastAsia="宋体"/>
                <w:sz w:val="21"/>
              </w:rPr>
              <w:t>7</w:t>
            </w:r>
            <w:r>
              <w:rPr>
                <w:rFonts w:ascii="宋体" w:eastAsia="宋体"/>
                <w:spacing w:val="9"/>
                <w:sz w:val="21"/>
              </w:rPr>
              <w:t xml:space="preserve"> 分；</w:t>
            </w:r>
          </w:p>
          <w:p w14:paraId="3E3713BA">
            <w:pPr>
              <w:pStyle w:val="17"/>
              <w:spacing w:before="1" w:line="417" w:lineRule="auto"/>
              <w:ind w:left="74" w:right="173"/>
              <w:jc w:val="both"/>
              <w:rPr>
                <w:rFonts w:ascii="宋体" w:eastAsia="宋体"/>
                <w:sz w:val="21"/>
              </w:rPr>
            </w:pPr>
            <w:r>
              <w:rPr>
                <w:rFonts w:ascii="宋体" w:eastAsia="宋体"/>
                <w:spacing w:val="20"/>
                <w:w w:val="95"/>
                <w:sz w:val="21"/>
              </w:rPr>
              <w:t>体检服务方案基本合理， 基本满足采购需</w:t>
            </w:r>
            <w:r>
              <w:rPr>
                <w:rFonts w:ascii="宋体" w:eastAsia="宋体"/>
                <w:spacing w:val="9"/>
                <w:sz w:val="21"/>
              </w:rPr>
              <w:t xml:space="preserve">求得 </w:t>
            </w:r>
            <w:r>
              <w:rPr>
                <w:rFonts w:ascii="宋体" w:eastAsia="宋体"/>
                <w:sz w:val="21"/>
              </w:rPr>
              <w:t>6</w:t>
            </w:r>
            <w:r>
              <w:rPr>
                <w:rFonts w:ascii="宋体" w:eastAsia="宋体"/>
                <w:spacing w:val="9"/>
                <w:sz w:val="21"/>
              </w:rPr>
              <w:t xml:space="preserve"> 分；</w:t>
            </w:r>
          </w:p>
          <w:p w14:paraId="01250192">
            <w:pPr>
              <w:pStyle w:val="17"/>
              <w:spacing w:line="266" w:lineRule="exact"/>
              <w:ind w:left="74"/>
              <w:jc w:val="both"/>
              <w:rPr>
                <w:rFonts w:ascii="宋体" w:eastAsia="宋体"/>
                <w:sz w:val="21"/>
              </w:rPr>
            </w:pPr>
            <w:r>
              <w:rPr>
                <w:rFonts w:ascii="宋体" w:eastAsia="宋体"/>
                <w:spacing w:val="24"/>
                <w:w w:val="95"/>
                <w:sz w:val="21"/>
              </w:rPr>
              <w:t>体检服务方案差的得</w:t>
            </w:r>
            <w:r>
              <w:rPr>
                <w:rFonts w:ascii="宋体" w:eastAsia="宋体"/>
                <w:spacing w:val="45"/>
                <w:sz w:val="21"/>
              </w:rPr>
              <w:t xml:space="preserve"> </w:t>
            </w:r>
            <w:r>
              <w:rPr>
                <w:rFonts w:ascii="宋体" w:eastAsia="宋体"/>
                <w:w w:val="95"/>
                <w:sz w:val="21"/>
              </w:rPr>
              <w:t>4</w:t>
            </w:r>
            <w:r>
              <w:rPr>
                <w:rFonts w:ascii="宋体" w:eastAsia="宋体"/>
                <w:spacing w:val="26"/>
                <w:sz w:val="21"/>
              </w:rPr>
              <w:t xml:space="preserve"> </w:t>
            </w:r>
            <w:r>
              <w:rPr>
                <w:rFonts w:ascii="宋体" w:eastAsia="宋体"/>
                <w:spacing w:val="11"/>
                <w:w w:val="95"/>
                <w:sz w:val="21"/>
              </w:rPr>
              <w:t>分； 没有不得分。</w:t>
            </w:r>
          </w:p>
        </w:tc>
      </w:tr>
      <w:tr w14:paraId="70DE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77" w:hRule="atLeast"/>
        </w:trPr>
        <w:tc>
          <w:tcPr>
            <w:tcW w:w="1497" w:type="dxa"/>
            <w:vMerge w:val="continue"/>
            <w:tcBorders>
              <w:top w:val="nil"/>
            </w:tcBorders>
          </w:tcPr>
          <w:p w14:paraId="411124A7">
            <w:pPr>
              <w:rPr>
                <w:sz w:val="2"/>
                <w:szCs w:val="2"/>
              </w:rPr>
            </w:pPr>
          </w:p>
        </w:tc>
        <w:tc>
          <w:tcPr>
            <w:tcW w:w="936" w:type="dxa"/>
          </w:tcPr>
          <w:p w14:paraId="2410AD2E">
            <w:pPr>
              <w:pStyle w:val="17"/>
              <w:rPr>
                <w:b/>
                <w:sz w:val="20"/>
              </w:rPr>
            </w:pPr>
          </w:p>
          <w:p w14:paraId="53B8D27C">
            <w:pPr>
              <w:pStyle w:val="17"/>
              <w:rPr>
                <w:b/>
                <w:sz w:val="20"/>
              </w:rPr>
            </w:pPr>
          </w:p>
          <w:p w14:paraId="2FFDFC63">
            <w:pPr>
              <w:pStyle w:val="17"/>
              <w:rPr>
                <w:b/>
                <w:sz w:val="20"/>
              </w:rPr>
            </w:pPr>
          </w:p>
          <w:p w14:paraId="73010723">
            <w:pPr>
              <w:pStyle w:val="17"/>
              <w:spacing w:before="3"/>
              <w:rPr>
                <w:b/>
                <w:sz w:val="26"/>
              </w:rPr>
            </w:pPr>
          </w:p>
          <w:p w14:paraId="0BE725A7">
            <w:pPr>
              <w:pStyle w:val="17"/>
              <w:ind w:left="112" w:right="112"/>
              <w:jc w:val="center"/>
              <w:rPr>
                <w:rFonts w:ascii="宋体"/>
                <w:sz w:val="21"/>
              </w:rPr>
            </w:pPr>
            <w:r>
              <w:rPr>
                <w:rFonts w:ascii="宋体"/>
                <w:spacing w:val="6"/>
                <w:sz w:val="21"/>
              </w:rPr>
              <w:t>0.00</w:t>
            </w:r>
          </w:p>
        </w:tc>
        <w:tc>
          <w:tcPr>
            <w:tcW w:w="939" w:type="dxa"/>
          </w:tcPr>
          <w:p w14:paraId="6FF83E54">
            <w:pPr>
              <w:pStyle w:val="17"/>
              <w:rPr>
                <w:b/>
                <w:sz w:val="20"/>
              </w:rPr>
            </w:pPr>
          </w:p>
          <w:p w14:paraId="14B37499">
            <w:pPr>
              <w:pStyle w:val="17"/>
              <w:rPr>
                <w:b/>
                <w:sz w:val="20"/>
              </w:rPr>
            </w:pPr>
          </w:p>
          <w:p w14:paraId="1DF9337D">
            <w:pPr>
              <w:pStyle w:val="17"/>
              <w:rPr>
                <w:b/>
                <w:sz w:val="20"/>
              </w:rPr>
            </w:pPr>
          </w:p>
          <w:p w14:paraId="2D3A6BE1">
            <w:pPr>
              <w:pStyle w:val="17"/>
              <w:spacing w:before="3"/>
              <w:rPr>
                <w:b/>
                <w:sz w:val="26"/>
              </w:rPr>
            </w:pPr>
          </w:p>
          <w:p w14:paraId="2A323F25">
            <w:pPr>
              <w:pStyle w:val="17"/>
              <w:ind w:left="112" w:right="113"/>
              <w:jc w:val="center"/>
              <w:rPr>
                <w:rFonts w:ascii="宋体"/>
                <w:sz w:val="21"/>
              </w:rPr>
            </w:pPr>
            <w:r>
              <w:rPr>
                <w:rFonts w:ascii="宋体"/>
                <w:spacing w:val="5"/>
                <w:sz w:val="21"/>
              </w:rPr>
              <w:t>6.00</w:t>
            </w:r>
          </w:p>
        </w:tc>
        <w:tc>
          <w:tcPr>
            <w:tcW w:w="1486" w:type="dxa"/>
          </w:tcPr>
          <w:p w14:paraId="29BD9A71">
            <w:pPr>
              <w:pStyle w:val="17"/>
              <w:rPr>
                <w:b/>
                <w:sz w:val="20"/>
              </w:rPr>
            </w:pPr>
          </w:p>
          <w:p w14:paraId="17B2143C">
            <w:pPr>
              <w:pStyle w:val="17"/>
              <w:rPr>
                <w:b/>
                <w:sz w:val="20"/>
              </w:rPr>
            </w:pPr>
          </w:p>
          <w:p w14:paraId="3EFB72EC">
            <w:pPr>
              <w:pStyle w:val="17"/>
              <w:spacing w:before="1"/>
              <w:rPr>
                <w:b/>
                <w:sz w:val="28"/>
              </w:rPr>
            </w:pPr>
          </w:p>
          <w:p w14:paraId="77360463">
            <w:pPr>
              <w:pStyle w:val="17"/>
              <w:spacing w:line="415" w:lineRule="auto"/>
              <w:ind w:left="624" w:right="157" w:hanging="478"/>
              <w:rPr>
                <w:rFonts w:ascii="宋体" w:eastAsia="宋体"/>
                <w:sz w:val="21"/>
              </w:rPr>
            </w:pPr>
            <w:r>
              <w:rPr>
                <w:rFonts w:ascii="宋体" w:eastAsia="宋体"/>
                <w:spacing w:val="21"/>
                <w:sz w:val="21"/>
              </w:rPr>
              <w:t>工作计划安</w:t>
            </w:r>
            <w:r>
              <w:rPr>
                <w:rFonts w:ascii="宋体" w:eastAsia="宋体"/>
                <w:spacing w:val="-10"/>
                <w:sz w:val="21"/>
              </w:rPr>
              <w:t>排</w:t>
            </w:r>
          </w:p>
        </w:tc>
        <w:tc>
          <w:tcPr>
            <w:tcW w:w="4533" w:type="dxa"/>
          </w:tcPr>
          <w:p w14:paraId="57480BFB">
            <w:pPr>
              <w:pStyle w:val="17"/>
              <w:spacing w:before="174" w:line="415" w:lineRule="auto"/>
              <w:ind w:left="74" w:right="173"/>
              <w:rPr>
                <w:rFonts w:ascii="宋体" w:eastAsia="宋体"/>
                <w:sz w:val="21"/>
              </w:rPr>
            </w:pPr>
            <w:r>
              <w:rPr>
                <w:rFonts w:ascii="宋体" w:eastAsia="宋体"/>
                <w:spacing w:val="17"/>
                <w:sz w:val="21"/>
              </w:rPr>
              <w:t>根据供应商的工作计划安排方案， 从工作</w:t>
            </w:r>
            <w:r>
              <w:rPr>
                <w:rFonts w:ascii="宋体" w:eastAsia="宋体"/>
                <w:spacing w:val="26"/>
                <w:sz w:val="21"/>
              </w:rPr>
              <w:t>计划、各阶段安排等方面打分：</w:t>
            </w:r>
          </w:p>
          <w:p w14:paraId="1B2C3DFC">
            <w:pPr>
              <w:pStyle w:val="17"/>
              <w:spacing w:line="415" w:lineRule="auto"/>
              <w:ind w:left="74" w:right="173"/>
              <w:rPr>
                <w:rFonts w:ascii="宋体" w:eastAsia="宋体"/>
                <w:sz w:val="21"/>
              </w:rPr>
            </w:pPr>
            <w:r>
              <w:rPr>
                <w:rFonts w:ascii="宋体" w:eastAsia="宋体"/>
                <w:spacing w:val="9"/>
                <w:sz w:val="21"/>
              </w:rPr>
              <w:t>工作计划完整详细， 条理清晰， 各阶段工</w:t>
            </w:r>
            <w:r>
              <w:rPr>
                <w:rFonts w:ascii="宋体" w:eastAsia="宋体"/>
                <w:spacing w:val="12"/>
                <w:sz w:val="21"/>
              </w:rPr>
              <w:t xml:space="preserve">作安排全面、合理， 得 </w:t>
            </w:r>
            <w:r>
              <w:rPr>
                <w:rFonts w:ascii="宋体" w:eastAsia="宋体"/>
                <w:sz w:val="21"/>
              </w:rPr>
              <w:t>6</w:t>
            </w:r>
            <w:r>
              <w:rPr>
                <w:rFonts w:ascii="宋体" w:eastAsia="宋体"/>
                <w:spacing w:val="9"/>
                <w:sz w:val="21"/>
              </w:rPr>
              <w:t xml:space="preserve"> 分；</w:t>
            </w:r>
          </w:p>
          <w:p w14:paraId="498A7126">
            <w:pPr>
              <w:pStyle w:val="17"/>
              <w:ind w:left="74"/>
              <w:rPr>
                <w:rFonts w:ascii="宋体" w:eastAsia="宋体"/>
                <w:sz w:val="21"/>
              </w:rPr>
            </w:pPr>
            <w:r>
              <w:rPr>
                <w:rFonts w:ascii="宋体" w:eastAsia="宋体"/>
                <w:spacing w:val="16"/>
                <w:w w:val="95"/>
                <w:sz w:val="21"/>
              </w:rPr>
              <w:t>工作计划完整， 条理清晰， 各阶段工作安</w:t>
            </w:r>
          </w:p>
        </w:tc>
      </w:tr>
    </w:tbl>
    <w:p w14:paraId="747C219D">
      <w:pPr>
        <w:spacing w:after="0"/>
        <w:rPr>
          <w:rFonts w:ascii="宋体" w:eastAsia="宋体"/>
          <w:sz w:val="21"/>
        </w:rPr>
        <w:sectPr>
          <w:pgSz w:w="11910" w:h="16840"/>
          <w:pgMar w:top="1340" w:right="880" w:bottom="880" w:left="1020" w:header="712" w:footer="688" w:gutter="0"/>
          <w:cols w:space="720" w:num="1"/>
        </w:sectPr>
      </w:pPr>
    </w:p>
    <w:p w14:paraId="5FB932B5">
      <w:pPr>
        <w:pStyle w:val="11"/>
        <w:spacing w:before="3"/>
        <w:rPr>
          <w:b/>
          <w:sz w:val="5"/>
        </w:rPr>
      </w:pPr>
    </w:p>
    <w:tbl>
      <w:tblPr>
        <w:tblStyle w:val="13"/>
        <w:tblW w:w="0" w:type="auto"/>
        <w:tblInd w:w="3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7"/>
        <w:gridCol w:w="936"/>
        <w:gridCol w:w="939"/>
        <w:gridCol w:w="1486"/>
        <w:gridCol w:w="4533"/>
      </w:tblGrid>
      <w:tr w14:paraId="5C723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0" w:hRule="atLeast"/>
        </w:trPr>
        <w:tc>
          <w:tcPr>
            <w:tcW w:w="1497" w:type="dxa"/>
            <w:vMerge w:val="restart"/>
          </w:tcPr>
          <w:p w14:paraId="3C301135">
            <w:pPr>
              <w:pStyle w:val="17"/>
              <w:rPr>
                <w:rFonts w:ascii="Times New Roman"/>
                <w:sz w:val="20"/>
              </w:rPr>
            </w:pPr>
          </w:p>
        </w:tc>
        <w:tc>
          <w:tcPr>
            <w:tcW w:w="936" w:type="dxa"/>
          </w:tcPr>
          <w:p w14:paraId="68614ED1">
            <w:pPr>
              <w:pStyle w:val="17"/>
              <w:rPr>
                <w:rFonts w:ascii="Times New Roman"/>
                <w:sz w:val="20"/>
              </w:rPr>
            </w:pPr>
          </w:p>
        </w:tc>
        <w:tc>
          <w:tcPr>
            <w:tcW w:w="939" w:type="dxa"/>
          </w:tcPr>
          <w:p w14:paraId="51800540">
            <w:pPr>
              <w:pStyle w:val="17"/>
              <w:rPr>
                <w:rFonts w:ascii="Times New Roman"/>
                <w:sz w:val="20"/>
              </w:rPr>
            </w:pPr>
          </w:p>
        </w:tc>
        <w:tc>
          <w:tcPr>
            <w:tcW w:w="1486" w:type="dxa"/>
          </w:tcPr>
          <w:p w14:paraId="12A4E933">
            <w:pPr>
              <w:pStyle w:val="17"/>
              <w:rPr>
                <w:rFonts w:ascii="Times New Roman"/>
                <w:sz w:val="20"/>
              </w:rPr>
            </w:pPr>
          </w:p>
        </w:tc>
        <w:tc>
          <w:tcPr>
            <w:tcW w:w="4533" w:type="dxa"/>
          </w:tcPr>
          <w:p w14:paraId="1C638B54">
            <w:pPr>
              <w:pStyle w:val="17"/>
              <w:spacing w:before="172"/>
              <w:ind w:left="74"/>
              <w:rPr>
                <w:rFonts w:ascii="宋体" w:eastAsia="宋体"/>
                <w:sz w:val="21"/>
              </w:rPr>
            </w:pPr>
            <w:r>
              <w:rPr>
                <w:rFonts w:ascii="宋体" w:eastAsia="宋体"/>
                <w:spacing w:val="3"/>
                <w:w w:val="95"/>
                <w:sz w:val="21"/>
              </w:rPr>
              <w:t>排合理， 得</w:t>
            </w:r>
            <w:r>
              <w:rPr>
                <w:rFonts w:ascii="宋体" w:eastAsia="宋体"/>
                <w:spacing w:val="8"/>
                <w:sz w:val="21"/>
              </w:rPr>
              <w:t xml:space="preserve"> </w:t>
            </w:r>
            <w:r>
              <w:rPr>
                <w:rFonts w:ascii="宋体" w:eastAsia="宋体"/>
                <w:w w:val="95"/>
                <w:sz w:val="21"/>
              </w:rPr>
              <w:t>5</w:t>
            </w:r>
            <w:r>
              <w:rPr>
                <w:rFonts w:ascii="宋体" w:eastAsia="宋体"/>
                <w:spacing w:val="5"/>
                <w:w w:val="95"/>
                <w:sz w:val="21"/>
              </w:rPr>
              <w:t xml:space="preserve"> 分；</w:t>
            </w:r>
          </w:p>
          <w:p w14:paraId="69C71B56">
            <w:pPr>
              <w:pStyle w:val="17"/>
              <w:spacing w:before="5"/>
              <w:rPr>
                <w:b/>
                <w:sz w:val="15"/>
              </w:rPr>
            </w:pPr>
          </w:p>
          <w:p w14:paraId="48112095">
            <w:pPr>
              <w:pStyle w:val="17"/>
              <w:spacing w:line="417" w:lineRule="auto"/>
              <w:ind w:left="74" w:right="-29"/>
              <w:rPr>
                <w:rFonts w:ascii="宋体" w:eastAsia="宋体"/>
                <w:sz w:val="21"/>
              </w:rPr>
            </w:pPr>
            <w:r>
              <w:rPr>
                <w:rFonts w:ascii="宋体" w:eastAsia="宋体"/>
                <w:spacing w:val="22"/>
                <w:sz w:val="21"/>
              </w:rPr>
              <w:t>工作计划基本完整，各阶段工作安排一般，</w:t>
            </w:r>
            <w:r>
              <w:rPr>
                <w:rFonts w:ascii="宋体" w:eastAsia="宋体"/>
                <w:sz w:val="21"/>
              </w:rPr>
              <w:t>得 4</w:t>
            </w:r>
            <w:r>
              <w:rPr>
                <w:rFonts w:ascii="宋体" w:eastAsia="宋体"/>
                <w:spacing w:val="9"/>
                <w:sz w:val="21"/>
              </w:rPr>
              <w:t xml:space="preserve"> 分；</w:t>
            </w:r>
          </w:p>
          <w:p w14:paraId="0323BCF0">
            <w:pPr>
              <w:pStyle w:val="17"/>
              <w:spacing w:line="266" w:lineRule="exact"/>
              <w:ind w:left="74"/>
              <w:rPr>
                <w:rFonts w:ascii="宋体" w:eastAsia="宋体"/>
                <w:sz w:val="21"/>
              </w:rPr>
            </w:pPr>
            <w:r>
              <w:rPr>
                <w:rFonts w:ascii="宋体" w:eastAsia="宋体"/>
                <w:spacing w:val="25"/>
                <w:w w:val="95"/>
                <w:sz w:val="21"/>
              </w:rPr>
              <w:t>有简单的工作计划、各阶段工作安排不够</w:t>
            </w:r>
          </w:p>
          <w:p w14:paraId="1A3ED0D2">
            <w:pPr>
              <w:pStyle w:val="17"/>
              <w:spacing w:before="4"/>
              <w:rPr>
                <w:b/>
                <w:sz w:val="15"/>
              </w:rPr>
            </w:pPr>
          </w:p>
          <w:p w14:paraId="770BE078">
            <w:pPr>
              <w:pStyle w:val="17"/>
              <w:ind w:left="74"/>
              <w:rPr>
                <w:rFonts w:ascii="宋体" w:eastAsia="宋体"/>
                <w:sz w:val="21"/>
              </w:rPr>
            </w:pPr>
            <w:r>
              <w:rPr>
                <w:rFonts w:ascii="宋体" w:eastAsia="宋体"/>
                <w:spacing w:val="-1"/>
                <w:w w:val="95"/>
                <w:sz w:val="21"/>
              </w:rPr>
              <w:t>明确， 得</w:t>
            </w:r>
            <w:r>
              <w:rPr>
                <w:rFonts w:ascii="宋体" w:eastAsia="宋体"/>
                <w:spacing w:val="20"/>
                <w:sz w:val="21"/>
              </w:rPr>
              <w:t xml:space="preserve"> </w:t>
            </w:r>
            <w:r>
              <w:rPr>
                <w:rFonts w:ascii="宋体" w:eastAsia="宋体"/>
                <w:w w:val="95"/>
                <w:sz w:val="21"/>
              </w:rPr>
              <w:t>2</w:t>
            </w:r>
            <w:r>
              <w:rPr>
                <w:rFonts w:ascii="宋体" w:eastAsia="宋体"/>
                <w:spacing w:val="9"/>
                <w:w w:val="95"/>
                <w:sz w:val="21"/>
              </w:rPr>
              <w:t xml:space="preserve"> 分； 没有不得分。</w:t>
            </w:r>
          </w:p>
        </w:tc>
      </w:tr>
      <w:tr w14:paraId="4E6FE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2" w:hRule="atLeast"/>
        </w:trPr>
        <w:tc>
          <w:tcPr>
            <w:tcW w:w="1497" w:type="dxa"/>
            <w:vMerge w:val="continue"/>
            <w:tcBorders>
              <w:top w:val="nil"/>
            </w:tcBorders>
          </w:tcPr>
          <w:p w14:paraId="0407A5B3">
            <w:pPr>
              <w:rPr>
                <w:sz w:val="2"/>
                <w:szCs w:val="2"/>
              </w:rPr>
            </w:pPr>
          </w:p>
        </w:tc>
        <w:tc>
          <w:tcPr>
            <w:tcW w:w="936" w:type="dxa"/>
          </w:tcPr>
          <w:p w14:paraId="757955C0">
            <w:pPr>
              <w:pStyle w:val="17"/>
              <w:rPr>
                <w:b/>
                <w:sz w:val="20"/>
              </w:rPr>
            </w:pPr>
          </w:p>
          <w:p w14:paraId="4359722F">
            <w:pPr>
              <w:pStyle w:val="17"/>
              <w:rPr>
                <w:b/>
                <w:sz w:val="20"/>
              </w:rPr>
            </w:pPr>
          </w:p>
          <w:p w14:paraId="5A081CEF">
            <w:pPr>
              <w:pStyle w:val="17"/>
              <w:rPr>
                <w:b/>
                <w:sz w:val="20"/>
              </w:rPr>
            </w:pPr>
          </w:p>
          <w:p w14:paraId="4E89EEB8">
            <w:pPr>
              <w:pStyle w:val="17"/>
              <w:rPr>
                <w:b/>
                <w:sz w:val="20"/>
              </w:rPr>
            </w:pPr>
          </w:p>
          <w:p w14:paraId="0EC1DA38">
            <w:pPr>
              <w:pStyle w:val="17"/>
              <w:rPr>
                <w:b/>
                <w:sz w:val="20"/>
              </w:rPr>
            </w:pPr>
          </w:p>
          <w:p w14:paraId="679D3127">
            <w:pPr>
              <w:pStyle w:val="17"/>
              <w:spacing w:before="7"/>
              <w:rPr>
                <w:b/>
                <w:sz w:val="22"/>
              </w:rPr>
            </w:pPr>
          </w:p>
          <w:p w14:paraId="277F5B55">
            <w:pPr>
              <w:pStyle w:val="17"/>
              <w:ind w:left="229"/>
              <w:rPr>
                <w:rFonts w:ascii="宋体"/>
                <w:sz w:val="21"/>
              </w:rPr>
            </w:pPr>
            <w:r>
              <w:rPr>
                <w:rFonts w:ascii="宋体"/>
                <w:spacing w:val="6"/>
                <w:sz w:val="21"/>
              </w:rPr>
              <w:t>0.00</w:t>
            </w:r>
          </w:p>
        </w:tc>
        <w:tc>
          <w:tcPr>
            <w:tcW w:w="939" w:type="dxa"/>
          </w:tcPr>
          <w:p w14:paraId="4ACC9258">
            <w:pPr>
              <w:pStyle w:val="17"/>
              <w:rPr>
                <w:b/>
                <w:sz w:val="20"/>
              </w:rPr>
            </w:pPr>
          </w:p>
          <w:p w14:paraId="3CB322F0">
            <w:pPr>
              <w:pStyle w:val="17"/>
              <w:rPr>
                <w:b/>
                <w:sz w:val="20"/>
              </w:rPr>
            </w:pPr>
          </w:p>
          <w:p w14:paraId="3BB27284">
            <w:pPr>
              <w:pStyle w:val="17"/>
              <w:rPr>
                <w:b/>
                <w:sz w:val="20"/>
              </w:rPr>
            </w:pPr>
          </w:p>
          <w:p w14:paraId="7A6C1AB3">
            <w:pPr>
              <w:pStyle w:val="17"/>
              <w:rPr>
                <w:b/>
                <w:sz w:val="20"/>
              </w:rPr>
            </w:pPr>
          </w:p>
          <w:p w14:paraId="058CC6A2">
            <w:pPr>
              <w:pStyle w:val="17"/>
              <w:rPr>
                <w:b/>
                <w:sz w:val="20"/>
              </w:rPr>
            </w:pPr>
          </w:p>
          <w:p w14:paraId="7ECC378F">
            <w:pPr>
              <w:pStyle w:val="17"/>
              <w:spacing w:before="7"/>
              <w:rPr>
                <w:b/>
                <w:sz w:val="22"/>
              </w:rPr>
            </w:pPr>
          </w:p>
          <w:p w14:paraId="18C6E681">
            <w:pPr>
              <w:pStyle w:val="17"/>
              <w:ind w:left="112" w:right="113"/>
              <w:jc w:val="center"/>
              <w:rPr>
                <w:rFonts w:ascii="宋体"/>
                <w:sz w:val="21"/>
              </w:rPr>
            </w:pPr>
            <w:r>
              <w:rPr>
                <w:rFonts w:ascii="宋体"/>
                <w:spacing w:val="5"/>
                <w:sz w:val="21"/>
              </w:rPr>
              <w:t>6.00</w:t>
            </w:r>
          </w:p>
        </w:tc>
        <w:tc>
          <w:tcPr>
            <w:tcW w:w="1486" w:type="dxa"/>
          </w:tcPr>
          <w:p w14:paraId="5DE929EE">
            <w:pPr>
              <w:pStyle w:val="17"/>
              <w:rPr>
                <w:b/>
                <w:sz w:val="20"/>
              </w:rPr>
            </w:pPr>
          </w:p>
          <w:p w14:paraId="31ACFAFB">
            <w:pPr>
              <w:pStyle w:val="17"/>
              <w:rPr>
                <w:b/>
                <w:sz w:val="20"/>
              </w:rPr>
            </w:pPr>
          </w:p>
          <w:p w14:paraId="191A7577">
            <w:pPr>
              <w:pStyle w:val="17"/>
              <w:rPr>
                <w:b/>
                <w:sz w:val="20"/>
              </w:rPr>
            </w:pPr>
          </w:p>
          <w:p w14:paraId="61F0CEDA">
            <w:pPr>
              <w:pStyle w:val="17"/>
              <w:spacing w:before="3"/>
              <w:rPr>
                <w:b/>
                <w:sz w:val="26"/>
              </w:rPr>
            </w:pPr>
          </w:p>
          <w:p w14:paraId="78848EA3">
            <w:pPr>
              <w:pStyle w:val="17"/>
              <w:spacing w:line="415" w:lineRule="auto"/>
              <w:ind w:left="77" w:right="88"/>
              <w:jc w:val="center"/>
              <w:rPr>
                <w:rFonts w:ascii="宋体" w:eastAsia="宋体"/>
                <w:sz w:val="21"/>
              </w:rPr>
            </w:pPr>
            <w:r>
              <w:rPr>
                <w:rFonts w:ascii="宋体" w:eastAsia="宋体"/>
                <w:spacing w:val="21"/>
                <w:sz w:val="21"/>
              </w:rPr>
              <w:t>项目管理构</w:t>
            </w:r>
            <w:r>
              <w:rPr>
                <w:rFonts w:ascii="宋体" w:eastAsia="宋体"/>
                <w:spacing w:val="4"/>
                <w:sz w:val="21"/>
              </w:rPr>
              <w:t>架、内部管理</w:t>
            </w:r>
            <w:r>
              <w:rPr>
                <w:rFonts w:ascii="宋体" w:eastAsia="宋体"/>
                <w:spacing w:val="9"/>
                <w:sz w:val="21"/>
              </w:rPr>
              <w:t>制度</w:t>
            </w:r>
          </w:p>
        </w:tc>
        <w:tc>
          <w:tcPr>
            <w:tcW w:w="4533" w:type="dxa"/>
          </w:tcPr>
          <w:p w14:paraId="52AC849B">
            <w:pPr>
              <w:pStyle w:val="17"/>
              <w:spacing w:before="173" w:line="415" w:lineRule="auto"/>
              <w:ind w:left="74" w:right="173"/>
              <w:rPr>
                <w:rFonts w:ascii="宋体" w:eastAsia="宋体"/>
                <w:sz w:val="21"/>
              </w:rPr>
            </w:pPr>
            <w:r>
              <w:rPr>
                <w:rFonts w:ascii="宋体" w:eastAsia="宋体"/>
                <w:spacing w:val="15"/>
                <w:sz w:val="21"/>
              </w:rPr>
              <w:t>组织构架完善、合理， 制度健全规范、科</w:t>
            </w:r>
            <w:r>
              <w:rPr>
                <w:rFonts w:ascii="宋体" w:eastAsia="宋体"/>
                <w:spacing w:val="22"/>
                <w:sz w:val="21"/>
              </w:rPr>
              <w:t xml:space="preserve">学合理、操作性强的得 </w:t>
            </w:r>
            <w:r>
              <w:rPr>
                <w:rFonts w:ascii="宋体" w:eastAsia="宋体"/>
                <w:sz w:val="21"/>
              </w:rPr>
              <w:t>6</w:t>
            </w:r>
            <w:r>
              <w:rPr>
                <w:rFonts w:ascii="宋体" w:eastAsia="宋体"/>
                <w:spacing w:val="9"/>
                <w:sz w:val="21"/>
              </w:rPr>
              <w:t xml:space="preserve"> 分；</w:t>
            </w:r>
          </w:p>
          <w:p w14:paraId="4E004DF3">
            <w:pPr>
              <w:pStyle w:val="17"/>
              <w:spacing w:before="1" w:line="415" w:lineRule="auto"/>
              <w:ind w:left="74" w:right="173"/>
              <w:rPr>
                <w:rFonts w:ascii="宋体" w:eastAsia="宋体"/>
                <w:sz w:val="21"/>
              </w:rPr>
            </w:pPr>
            <w:r>
              <w:rPr>
                <w:rFonts w:ascii="宋体" w:eastAsia="宋体"/>
                <w:spacing w:val="15"/>
                <w:sz w:val="21"/>
              </w:rPr>
              <w:t>组织构架完善、合理， 制度健全、合理、</w:t>
            </w:r>
            <w:r>
              <w:rPr>
                <w:rFonts w:ascii="宋体" w:eastAsia="宋体"/>
                <w:spacing w:val="21"/>
                <w:sz w:val="21"/>
              </w:rPr>
              <w:t xml:space="preserve">操作性较强的得 </w:t>
            </w:r>
            <w:r>
              <w:rPr>
                <w:rFonts w:ascii="宋体" w:eastAsia="宋体"/>
                <w:sz w:val="21"/>
              </w:rPr>
              <w:t>5</w:t>
            </w:r>
            <w:r>
              <w:rPr>
                <w:rFonts w:ascii="宋体" w:eastAsia="宋体"/>
                <w:spacing w:val="9"/>
                <w:sz w:val="21"/>
              </w:rPr>
              <w:t xml:space="preserve"> 分；</w:t>
            </w:r>
          </w:p>
          <w:p w14:paraId="06D34380">
            <w:pPr>
              <w:pStyle w:val="17"/>
              <w:spacing w:line="417" w:lineRule="auto"/>
              <w:ind w:left="74" w:right="173"/>
              <w:rPr>
                <w:rFonts w:ascii="宋体" w:eastAsia="宋体"/>
                <w:sz w:val="21"/>
              </w:rPr>
            </w:pPr>
            <w:r>
              <w:rPr>
                <w:rFonts w:ascii="宋体" w:eastAsia="宋体"/>
                <w:spacing w:val="25"/>
                <w:sz w:val="21"/>
              </w:rPr>
              <w:t>组织构架合理、制度完整、合理、可操作</w:t>
            </w:r>
            <w:r>
              <w:rPr>
                <w:rFonts w:ascii="宋体" w:eastAsia="宋体"/>
                <w:spacing w:val="18"/>
                <w:sz w:val="21"/>
              </w:rPr>
              <w:t xml:space="preserve">性一般的得 </w:t>
            </w:r>
            <w:r>
              <w:rPr>
                <w:rFonts w:ascii="宋体" w:eastAsia="宋体"/>
                <w:sz w:val="21"/>
              </w:rPr>
              <w:t>4</w:t>
            </w:r>
            <w:r>
              <w:rPr>
                <w:rFonts w:ascii="宋体" w:eastAsia="宋体"/>
                <w:spacing w:val="9"/>
                <w:sz w:val="21"/>
              </w:rPr>
              <w:t xml:space="preserve"> 分；</w:t>
            </w:r>
          </w:p>
          <w:p w14:paraId="4C55E40A">
            <w:pPr>
              <w:pStyle w:val="17"/>
              <w:spacing w:line="266" w:lineRule="exact"/>
              <w:ind w:left="74" w:right="-29"/>
              <w:rPr>
                <w:rFonts w:ascii="宋体" w:eastAsia="宋体"/>
                <w:sz w:val="21"/>
              </w:rPr>
            </w:pPr>
            <w:r>
              <w:rPr>
                <w:rFonts w:ascii="宋体" w:eastAsia="宋体"/>
                <w:spacing w:val="25"/>
                <w:w w:val="95"/>
                <w:sz w:val="21"/>
              </w:rPr>
              <w:t>组织构架及制度差的得</w:t>
            </w:r>
            <w:r>
              <w:rPr>
                <w:rFonts w:ascii="宋体" w:eastAsia="宋体"/>
                <w:spacing w:val="59"/>
                <w:sz w:val="21"/>
              </w:rPr>
              <w:t xml:space="preserve"> </w:t>
            </w:r>
            <w:r>
              <w:rPr>
                <w:rFonts w:ascii="宋体" w:eastAsia="宋体"/>
                <w:w w:val="95"/>
                <w:sz w:val="21"/>
              </w:rPr>
              <w:t>2</w:t>
            </w:r>
            <w:r>
              <w:rPr>
                <w:rFonts w:ascii="宋体" w:eastAsia="宋体"/>
                <w:spacing w:val="36"/>
                <w:sz w:val="21"/>
              </w:rPr>
              <w:t xml:space="preserve"> </w:t>
            </w:r>
            <w:r>
              <w:rPr>
                <w:rFonts w:ascii="宋体" w:eastAsia="宋体"/>
                <w:spacing w:val="18"/>
                <w:w w:val="95"/>
                <w:sz w:val="21"/>
              </w:rPr>
              <w:t>分；没有不得分。</w:t>
            </w:r>
          </w:p>
        </w:tc>
      </w:tr>
      <w:tr w14:paraId="53AF2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0" w:hRule="atLeast"/>
        </w:trPr>
        <w:tc>
          <w:tcPr>
            <w:tcW w:w="1497" w:type="dxa"/>
            <w:vMerge w:val="continue"/>
            <w:tcBorders>
              <w:top w:val="nil"/>
            </w:tcBorders>
          </w:tcPr>
          <w:p w14:paraId="3A1CAEF2">
            <w:pPr>
              <w:rPr>
                <w:sz w:val="2"/>
                <w:szCs w:val="2"/>
              </w:rPr>
            </w:pPr>
          </w:p>
        </w:tc>
        <w:tc>
          <w:tcPr>
            <w:tcW w:w="936" w:type="dxa"/>
          </w:tcPr>
          <w:p w14:paraId="24EEBD99">
            <w:pPr>
              <w:pStyle w:val="17"/>
              <w:rPr>
                <w:b/>
                <w:sz w:val="20"/>
              </w:rPr>
            </w:pPr>
          </w:p>
          <w:p w14:paraId="5D3F6394">
            <w:pPr>
              <w:pStyle w:val="17"/>
              <w:rPr>
                <w:b/>
                <w:sz w:val="20"/>
              </w:rPr>
            </w:pPr>
          </w:p>
          <w:p w14:paraId="73A0E530">
            <w:pPr>
              <w:pStyle w:val="17"/>
              <w:rPr>
                <w:b/>
                <w:sz w:val="20"/>
              </w:rPr>
            </w:pPr>
          </w:p>
          <w:p w14:paraId="712A7FEC">
            <w:pPr>
              <w:pStyle w:val="17"/>
              <w:rPr>
                <w:b/>
                <w:sz w:val="20"/>
              </w:rPr>
            </w:pPr>
          </w:p>
          <w:p w14:paraId="56FB2DD7">
            <w:pPr>
              <w:pStyle w:val="17"/>
              <w:rPr>
                <w:b/>
                <w:sz w:val="20"/>
              </w:rPr>
            </w:pPr>
          </w:p>
          <w:p w14:paraId="26D90DBB">
            <w:pPr>
              <w:pStyle w:val="17"/>
              <w:rPr>
                <w:b/>
                <w:sz w:val="20"/>
              </w:rPr>
            </w:pPr>
          </w:p>
          <w:p w14:paraId="38FA9405">
            <w:pPr>
              <w:pStyle w:val="17"/>
              <w:rPr>
                <w:b/>
                <w:sz w:val="20"/>
              </w:rPr>
            </w:pPr>
          </w:p>
          <w:p w14:paraId="43D37976">
            <w:pPr>
              <w:pStyle w:val="17"/>
              <w:rPr>
                <w:b/>
                <w:sz w:val="20"/>
              </w:rPr>
            </w:pPr>
          </w:p>
          <w:p w14:paraId="1CA79BD9">
            <w:pPr>
              <w:pStyle w:val="17"/>
              <w:spacing w:before="1"/>
              <w:rPr>
                <w:b/>
                <w:sz w:val="17"/>
              </w:rPr>
            </w:pPr>
          </w:p>
          <w:p w14:paraId="4A1F505A">
            <w:pPr>
              <w:pStyle w:val="17"/>
              <w:ind w:left="229"/>
              <w:rPr>
                <w:rFonts w:ascii="宋体"/>
                <w:sz w:val="21"/>
              </w:rPr>
            </w:pPr>
            <w:r>
              <w:rPr>
                <w:rFonts w:ascii="宋体"/>
                <w:spacing w:val="6"/>
                <w:sz w:val="21"/>
              </w:rPr>
              <w:t>0.00</w:t>
            </w:r>
          </w:p>
        </w:tc>
        <w:tc>
          <w:tcPr>
            <w:tcW w:w="939" w:type="dxa"/>
          </w:tcPr>
          <w:p w14:paraId="45A01BA7">
            <w:pPr>
              <w:pStyle w:val="17"/>
              <w:rPr>
                <w:b/>
                <w:sz w:val="20"/>
              </w:rPr>
            </w:pPr>
          </w:p>
          <w:p w14:paraId="0A60FA73">
            <w:pPr>
              <w:pStyle w:val="17"/>
              <w:rPr>
                <w:b/>
                <w:sz w:val="20"/>
              </w:rPr>
            </w:pPr>
          </w:p>
          <w:p w14:paraId="072386CF">
            <w:pPr>
              <w:pStyle w:val="17"/>
              <w:rPr>
                <w:b/>
                <w:sz w:val="20"/>
              </w:rPr>
            </w:pPr>
          </w:p>
          <w:p w14:paraId="63724CEB">
            <w:pPr>
              <w:pStyle w:val="17"/>
              <w:rPr>
                <w:b/>
                <w:sz w:val="20"/>
              </w:rPr>
            </w:pPr>
          </w:p>
          <w:p w14:paraId="64615190">
            <w:pPr>
              <w:pStyle w:val="17"/>
              <w:rPr>
                <w:b/>
                <w:sz w:val="20"/>
              </w:rPr>
            </w:pPr>
          </w:p>
          <w:p w14:paraId="2665321F">
            <w:pPr>
              <w:pStyle w:val="17"/>
              <w:rPr>
                <w:b/>
                <w:sz w:val="20"/>
              </w:rPr>
            </w:pPr>
          </w:p>
          <w:p w14:paraId="2DA073D5">
            <w:pPr>
              <w:pStyle w:val="17"/>
              <w:rPr>
                <w:b/>
                <w:sz w:val="20"/>
              </w:rPr>
            </w:pPr>
          </w:p>
          <w:p w14:paraId="7CB6538C">
            <w:pPr>
              <w:pStyle w:val="17"/>
              <w:rPr>
                <w:b/>
                <w:sz w:val="20"/>
              </w:rPr>
            </w:pPr>
          </w:p>
          <w:p w14:paraId="77A0136A">
            <w:pPr>
              <w:pStyle w:val="17"/>
              <w:spacing w:before="1"/>
              <w:rPr>
                <w:b/>
                <w:sz w:val="17"/>
              </w:rPr>
            </w:pPr>
          </w:p>
          <w:p w14:paraId="5E3BBEBD">
            <w:pPr>
              <w:pStyle w:val="17"/>
              <w:ind w:left="112" w:right="113"/>
              <w:jc w:val="center"/>
              <w:rPr>
                <w:rFonts w:ascii="宋体"/>
                <w:sz w:val="21"/>
              </w:rPr>
            </w:pPr>
            <w:r>
              <w:rPr>
                <w:rFonts w:ascii="宋体"/>
                <w:spacing w:val="5"/>
                <w:sz w:val="21"/>
              </w:rPr>
              <w:t>6.00</w:t>
            </w:r>
          </w:p>
        </w:tc>
        <w:tc>
          <w:tcPr>
            <w:tcW w:w="1486" w:type="dxa"/>
          </w:tcPr>
          <w:p w14:paraId="5E377CD6">
            <w:pPr>
              <w:pStyle w:val="17"/>
              <w:rPr>
                <w:b/>
                <w:sz w:val="20"/>
              </w:rPr>
            </w:pPr>
          </w:p>
          <w:p w14:paraId="6BC8BF09">
            <w:pPr>
              <w:pStyle w:val="17"/>
              <w:rPr>
                <w:b/>
                <w:sz w:val="20"/>
              </w:rPr>
            </w:pPr>
          </w:p>
          <w:p w14:paraId="56C906F0">
            <w:pPr>
              <w:pStyle w:val="17"/>
              <w:rPr>
                <w:b/>
                <w:sz w:val="20"/>
              </w:rPr>
            </w:pPr>
          </w:p>
          <w:p w14:paraId="4DC62B54">
            <w:pPr>
              <w:pStyle w:val="17"/>
              <w:rPr>
                <w:b/>
                <w:sz w:val="20"/>
              </w:rPr>
            </w:pPr>
          </w:p>
          <w:p w14:paraId="211B5E18">
            <w:pPr>
              <w:pStyle w:val="17"/>
              <w:rPr>
                <w:b/>
                <w:sz w:val="20"/>
              </w:rPr>
            </w:pPr>
          </w:p>
          <w:p w14:paraId="416E9C5D">
            <w:pPr>
              <w:pStyle w:val="17"/>
              <w:rPr>
                <w:b/>
                <w:sz w:val="20"/>
              </w:rPr>
            </w:pPr>
          </w:p>
          <w:p w14:paraId="502F287C">
            <w:pPr>
              <w:pStyle w:val="17"/>
              <w:rPr>
                <w:b/>
                <w:sz w:val="20"/>
              </w:rPr>
            </w:pPr>
          </w:p>
          <w:p w14:paraId="49262DFD">
            <w:pPr>
              <w:pStyle w:val="17"/>
              <w:spacing w:before="11"/>
              <w:rPr>
                <w:b/>
                <w:sz w:val="18"/>
              </w:rPr>
            </w:pPr>
          </w:p>
          <w:p w14:paraId="2B8BCF34">
            <w:pPr>
              <w:pStyle w:val="17"/>
              <w:spacing w:before="1" w:line="417" w:lineRule="auto"/>
              <w:ind w:left="624" w:right="157" w:hanging="478"/>
              <w:rPr>
                <w:rFonts w:ascii="宋体" w:eastAsia="宋体"/>
                <w:sz w:val="21"/>
              </w:rPr>
            </w:pPr>
            <w:r>
              <w:rPr>
                <w:rFonts w:ascii="宋体" w:eastAsia="宋体"/>
                <w:spacing w:val="21"/>
                <w:sz w:val="21"/>
              </w:rPr>
              <w:t>质量保证措</w:t>
            </w:r>
            <w:r>
              <w:rPr>
                <w:rFonts w:ascii="宋体" w:eastAsia="宋体"/>
                <w:spacing w:val="-10"/>
                <w:sz w:val="21"/>
              </w:rPr>
              <w:t>施</w:t>
            </w:r>
          </w:p>
        </w:tc>
        <w:tc>
          <w:tcPr>
            <w:tcW w:w="4533" w:type="dxa"/>
          </w:tcPr>
          <w:p w14:paraId="7F558AF1">
            <w:pPr>
              <w:pStyle w:val="17"/>
              <w:spacing w:before="174" w:line="415" w:lineRule="auto"/>
              <w:ind w:left="74" w:right="173"/>
              <w:rPr>
                <w:rFonts w:ascii="宋体" w:eastAsia="宋体"/>
                <w:sz w:val="21"/>
              </w:rPr>
            </w:pPr>
            <w:r>
              <w:rPr>
                <w:rFonts w:ascii="宋体" w:eastAsia="宋体"/>
                <w:spacing w:val="25"/>
                <w:sz w:val="21"/>
              </w:rPr>
              <w:t>根据供应商针对本项目制定的质量保证措</w:t>
            </w:r>
            <w:r>
              <w:rPr>
                <w:rFonts w:ascii="宋体" w:eastAsia="宋体"/>
                <w:spacing w:val="23"/>
                <w:sz w:val="21"/>
              </w:rPr>
              <w:t>施情况进行打分：</w:t>
            </w:r>
          </w:p>
          <w:p w14:paraId="7B0479E1">
            <w:pPr>
              <w:pStyle w:val="17"/>
              <w:spacing w:line="415" w:lineRule="auto"/>
              <w:ind w:left="74" w:right="74"/>
              <w:rPr>
                <w:rFonts w:ascii="宋体" w:eastAsia="宋体"/>
                <w:sz w:val="21"/>
              </w:rPr>
            </w:pPr>
            <w:r>
              <w:rPr>
                <w:rFonts w:ascii="宋体" w:eastAsia="宋体"/>
                <w:spacing w:val="26"/>
                <w:sz w:val="21"/>
              </w:rPr>
              <w:t>措施合理、全面、具体详实、针对性强、</w:t>
            </w:r>
            <w:r>
              <w:rPr>
                <w:rFonts w:ascii="宋体" w:eastAsia="宋体"/>
                <w:spacing w:val="20"/>
                <w:sz w:val="21"/>
              </w:rPr>
              <w:t>实施性强，质量保证目标清晰、</w:t>
            </w:r>
            <w:r>
              <w:rPr>
                <w:rFonts w:ascii="宋体" w:eastAsia="宋体"/>
                <w:spacing w:val="27"/>
                <w:sz w:val="21"/>
              </w:rPr>
              <w:t>明确</w:t>
            </w:r>
            <w:r>
              <w:rPr>
                <w:rFonts w:ascii="宋体" w:eastAsia="宋体"/>
                <w:spacing w:val="-9"/>
                <w:sz w:val="21"/>
              </w:rPr>
              <w:t xml:space="preserve">，得 </w:t>
            </w:r>
            <w:r>
              <w:rPr>
                <w:rFonts w:ascii="宋体" w:eastAsia="宋体"/>
                <w:sz w:val="21"/>
              </w:rPr>
              <w:t>6</w:t>
            </w:r>
            <w:r>
              <w:rPr>
                <w:rFonts w:ascii="宋体" w:eastAsia="宋体"/>
                <w:spacing w:val="9"/>
                <w:sz w:val="21"/>
              </w:rPr>
              <w:t>分；</w:t>
            </w:r>
          </w:p>
          <w:p w14:paraId="367F2006">
            <w:pPr>
              <w:pStyle w:val="17"/>
              <w:spacing w:before="3" w:line="415" w:lineRule="auto"/>
              <w:ind w:left="74" w:right="-29"/>
              <w:rPr>
                <w:rFonts w:ascii="宋体" w:eastAsia="宋体"/>
                <w:sz w:val="21"/>
              </w:rPr>
            </w:pPr>
            <w:r>
              <w:rPr>
                <w:rFonts w:ascii="宋体" w:eastAsia="宋体"/>
                <w:spacing w:val="20"/>
                <w:sz w:val="21"/>
              </w:rPr>
              <w:t>措施合理、全面、有针对性、实施性较强，</w:t>
            </w:r>
            <w:r>
              <w:rPr>
                <w:rFonts w:ascii="宋体" w:eastAsia="宋体"/>
                <w:spacing w:val="14"/>
                <w:sz w:val="21"/>
              </w:rPr>
              <w:t xml:space="preserve">质量保证目标较明确， 得 </w:t>
            </w:r>
            <w:r>
              <w:rPr>
                <w:rFonts w:ascii="宋体" w:eastAsia="宋体"/>
                <w:sz w:val="21"/>
              </w:rPr>
              <w:t>5</w:t>
            </w:r>
            <w:r>
              <w:rPr>
                <w:rFonts w:ascii="宋体" w:eastAsia="宋体"/>
                <w:spacing w:val="9"/>
                <w:sz w:val="21"/>
              </w:rPr>
              <w:t xml:space="preserve"> 分；</w:t>
            </w:r>
          </w:p>
          <w:p w14:paraId="6E6BC207">
            <w:pPr>
              <w:pStyle w:val="17"/>
              <w:spacing w:line="415" w:lineRule="auto"/>
              <w:ind w:left="74" w:right="173"/>
              <w:rPr>
                <w:rFonts w:ascii="宋体" w:eastAsia="宋体"/>
                <w:sz w:val="21"/>
              </w:rPr>
            </w:pPr>
            <w:r>
              <w:rPr>
                <w:rFonts w:ascii="宋体" w:eastAsia="宋体"/>
                <w:spacing w:val="14"/>
                <w:sz w:val="21"/>
              </w:rPr>
              <w:t>措施一般、实施性一般， 质量保证目标一</w:t>
            </w:r>
            <w:r>
              <w:rPr>
                <w:rFonts w:ascii="宋体" w:eastAsia="宋体"/>
                <w:spacing w:val="-5"/>
                <w:sz w:val="21"/>
              </w:rPr>
              <w:t xml:space="preserve">般， 得 </w:t>
            </w:r>
            <w:r>
              <w:rPr>
                <w:rFonts w:ascii="宋体" w:eastAsia="宋体"/>
                <w:sz w:val="21"/>
              </w:rPr>
              <w:t>4</w:t>
            </w:r>
            <w:r>
              <w:rPr>
                <w:rFonts w:ascii="宋体" w:eastAsia="宋体"/>
                <w:spacing w:val="9"/>
                <w:sz w:val="21"/>
              </w:rPr>
              <w:t xml:space="preserve"> 分；</w:t>
            </w:r>
          </w:p>
          <w:p w14:paraId="319A641B">
            <w:pPr>
              <w:pStyle w:val="17"/>
              <w:ind w:left="74" w:right="-29"/>
              <w:rPr>
                <w:rFonts w:ascii="宋体" w:eastAsia="宋体"/>
                <w:sz w:val="21"/>
              </w:rPr>
            </w:pPr>
            <w:r>
              <w:rPr>
                <w:rFonts w:ascii="宋体" w:eastAsia="宋体"/>
                <w:spacing w:val="25"/>
                <w:w w:val="95"/>
                <w:sz w:val="21"/>
              </w:rPr>
              <w:t>措施及质量目标差的得</w:t>
            </w:r>
            <w:r>
              <w:rPr>
                <w:rFonts w:ascii="宋体" w:eastAsia="宋体"/>
                <w:spacing w:val="59"/>
                <w:sz w:val="21"/>
              </w:rPr>
              <w:t xml:space="preserve"> </w:t>
            </w:r>
            <w:r>
              <w:rPr>
                <w:rFonts w:ascii="宋体" w:eastAsia="宋体"/>
                <w:w w:val="95"/>
                <w:sz w:val="21"/>
              </w:rPr>
              <w:t>2</w:t>
            </w:r>
            <w:r>
              <w:rPr>
                <w:rFonts w:ascii="宋体" w:eastAsia="宋体"/>
                <w:spacing w:val="36"/>
                <w:sz w:val="21"/>
              </w:rPr>
              <w:t xml:space="preserve"> </w:t>
            </w:r>
            <w:r>
              <w:rPr>
                <w:rFonts w:ascii="宋体" w:eastAsia="宋体"/>
                <w:spacing w:val="18"/>
                <w:w w:val="95"/>
                <w:sz w:val="21"/>
              </w:rPr>
              <w:t>分；没有不得分。</w:t>
            </w:r>
          </w:p>
        </w:tc>
      </w:tr>
      <w:tr w14:paraId="479D0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3" w:hRule="atLeast"/>
        </w:trPr>
        <w:tc>
          <w:tcPr>
            <w:tcW w:w="1497" w:type="dxa"/>
            <w:vMerge w:val="continue"/>
            <w:tcBorders>
              <w:top w:val="nil"/>
            </w:tcBorders>
          </w:tcPr>
          <w:p w14:paraId="6531BF67">
            <w:pPr>
              <w:rPr>
                <w:sz w:val="2"/>
                <w:szCs w:val="2"/>
              </w:rPr>
            </w:pPr>
          </w:p>
        </w:tc>
        <w:tc>
          <w:tcPr>
            <w:tcW w:w="936" w:type="dxa"/>
          </w:tcPr>
          <w:p w14:paraId="3B8EE6BB">
            <w:pPr>
              <w:pStyle w:val="17"/>
              <w:rPr>
                <w:b/>
                <w:sz w:val="20"/>
              </w:rPr>
            </w:pPr>
          </w:p>
          <w:p w14:paraId="1E422373">
            <w:pPr>
              <w:pStyle w:val="17"/>
              <w:rPr>
                <w:b/>
                <w:sz w:val="20"/>
              </w:rPr>
            </w:pPr>
          </w:p>
          <w:p w14:paraId="4A1F2793">
            <w:pPr>
              <w:pStyle w:val="17"/>
              <w:rPr>
                <w:b/>
                <w:sz w:val="20"/>
              </w:rPr>
            </w:pPr>
          </w:p>
          <w:p w14:paraId="3E222341">
            <w:pPr>
              <w:pStyle w:val="17"/>
              <w:rPr>
                <w:b/>
                <w:sz w:val="20"/>
              </w:rPr>
            </w:pPr>
          </w:p>
          <w:p w14:paraId="660F0E30">
            <w:pPr>
              <w:pStyle w:val="17"/>
              <w:spacing w:before="6"/>
              <w:rPr>
                <w:b/>
                <w:sz w:val="24"/>
              </w:rPr>
            </w:pPr>
          </w:p>
          <w:p w14:paraId="0C889492">
            <w:pPr>
              <w:pStyle w:val="17"/>
              <w:spacing w:before="1"/>
              <w:ind w:left="229"/>
              <w:rPr>
                <w:rFonts w:ascii="宋体"/>
                <w:sz w:val="21"/>
              </w:rPr>
            </w:pPr>
            <w:r>
              <w:rPr>
                <w:rFonts w:ascii="宋体"/>
                <w:spacing w:val="6"/>
                <w:sz w:val="21"/>
              </w:rPr>
              <w:t>0.00</w:t>
            </w:r>
          </w:p>
        </w:tc>
        <w:tc>
          <w:tcPr>
            <w:tcW w:w="939" w:type="dxa"/>
          </w:tcPr>
          <w:p w14:paraId="5A41A122">
            <w:pPr>
              <w:pStyle w:val="17"/>
              <w:rPr>
                <w:b/>
                <w:sz w:val="20"/>
              </w:rPr>
            </w:pPr>
          </w:p>
          <w:p w14:paraId="527629D2">
            <w:pPr>
              <w:pStyle w:val="17"/>
              <w:rPr>
                <w:b/>
                <w:sz w:val="20"/>
              </w:rPr>
            </w:pPr>
          </w:p>
          <w:p w14:paraId="7A798631">
            <w:pPr>
              <w:pStyle w:val="17"/>
              <w:rPr>
                <w:b/>
                <w:sz w:val="20"/>
              </w:rPr>
            </w:pPr>
          </w:p>
          <w:p w14:paraId="517055A4">
            <w:pPr>
              <w:pStyle w:val="17"/>
              <w:rPr>
                <w:b/>
                <w:sz w:val="20"/>
              </w:rPr>
            </w:pPr>
          </w:p>
          <w:p w14:paraId="36B7301B">
            <w:pPr>
              <w:pStyle w:val="17"/>
              <w:spacing w:before="6"/>
              <w:rPr>
                <w:b/>
                <w:sz w:val="24"/>
              </w:rPr>
            </w:pPr>
          </w:p>
          <w:p w14:paraId="16DA7930">
            <w:pPr>
              <w:pStyle w:val="17"/>
              <w:spacing w:before="1"/>
              <w:ind w:left="112" w:right="113"/>
              <w:jc w:val="center"/>
              <w:rPr>
                <w:rFonts w:ascii="宋体"/>
                <w:sz w:val="21"/>
              </w:rPr>
            </w:pPr>
            <w:r>
              <w:rPr>
                <w:rFonts w:ascii="宋体"/>
                <w:spacing w:val="5"/>
                <w:sz w:val="21"/>
              </w:rPr>
              <w:t>6.00</w:t>
            </w:r>
          </w:p>
        </w:tc>
        <w:tc>
          <w:tcPr>
            <w:tcW w:w="1486" w:type="dxa"/>
          </w:tcPr>
          <w:p w14:paraId="489DE52A">
            <w:pPr>
              <w:pStyle w:val="17"/>
              <w:rPr>
                <w:b/>
                <w:sz w:val="20"/>
              </w:rPr>
            </w:pPr>
          </w:p>
          <w:p w14:paraId="194A01DC">
            <w:pPr>
              <w:pStyle w:val="17"/>
              <w:rPr>
                <w:b/>
                <w:sz w:val="20"/>
              </w:rPr>
            </w:pPr>
          </w:p>
          <w:p w14:paraId="3BB3AAB1">
            <w:pPr>
              <w:pStyle w:val="17"/>
              <w:rPr>
                <w:b/>
                <w:sz w:val="20"/>
              </w:rPr>
            </w:pPr>
          </w:p>
          <w:p w14:paraId="4B40626B">
            <w:pPr>
              <w:pStyle w:val="17"/>
              <w:rPr>
                <w:b/>
                <w:sz w:val="20"/>
              </w:rPr>
            </w:pPr>
          </w:p>
          <w:p w14:paraId="6A2858D5">
            <w:pPr>
              <w:pStyle w:val="17"/>
              <w:spacing w:before="6"/>
              <w:rPr>
                <w:b/>
                <w:sz w:val="24"/>
              </w:rPr>
            </w:pPr>
          </w:p>
          <w:p w14:paraId="7C617C0E">
            <w:pPr>
              <w:pStyle w:val="17"/>
              <w:spacing w:before="1"/>
              <w:ind w:left="267"/>
              <w:rPr>
                <w:rFonts w:ascii="宋体" w:eastAsia="宋体"/>
                <w:sz w:val="21"/>
              </w:rPr>
            </w:pPr>
            <w:r>
              <w:rPr>
                <w:rFonts w:ascii="宋体" w:eastAsia="宋体"/>
                <w:spacing w:val="18"/>
                <w:w w:val="95"/>
                <w:sz w:val="21"/>
              </w:rPr>
              <w:t>应急方案</w:t>
            </w:r>
          </w:p>
        </w:tc>
        <w:tc>
          <w:tcPr>
            <w:tcW w:w="4533" w:type="dxa"/>
          </w:tcPr>
          <w:p w14:paraId="00DEA789">
            <w:pPr>
              <w:pStyle w:val="17"/>
              <w:spacing w:before="173" w:line="415" w:lineRule="auto"/>
              <w:ind w:left="74" w:right="173"/>
              <w:jc w:val="both"/>
              <w:rPr>
                <w:rFonts w:ascii="宋体" w:eastAsia="宋体"/>
                <w:sz w:val="21"/>
              </w:rPr>
            </w:pPr>
            <w:r>
              <w:rPr>
                <w:rFonts w:ascii="宋体" w:eastAsia="宋体"/>
                <w:spacing w:val="25"/>
                <w:sz w:val="21"/>
              </w:rPr>
              <w:t>根据体检过程中遇突发事件的处理应急方</w:t>
            </w:r>
            <w:r>
              <w:rPr>
                <w:rFonts w:ascii="宋体" w:eastAsia="宋体"/>
                <w:spacing w:val="16"/>
                <w:w w:val="95"/>
                <w:sz w:val="21"/>
              </w:rPr>
              <w:t>案： 包含但不限于应急响应， 应急保障团</w:t>
            </w:r>
            <w:r>
              <w:rPr>
                <w:rFonts w:ascii="宋体" w:eastAsia="宋体"/>
                <w:spacing w:val="19"/>
                <w:w w:val="95"/>
                <w:sz w:val="21"/>
              </w:rPr>
              <w:t>队， 各类突发事件应急处置程序、具体措</w:t>
            </w:r>
            <w:r>
              <w:rPr>
                <w:rFonts w:ascii="宋体" w:eastAsia="宋体"/>
                <w:spacing w:val="26"/>
                <w:sz w:val="21"/>
              </w:rPr>
              <w:t>施、注意事项及相关记录、承诺等：</w:t>
            </w:r>
          </w:p>
          <w:p w14:paraId="31A0ABD2">
            <w:pPr>
              <w:pStyle w:val="17"/>
              <w:spacing w:before="2"/>
              <w:ind w:left="74"/>
              <w:jc w:val="both"/>
              <w:rPr>
                <w:rFonts w:ascii="宋体" w:eastAsia="宋体"/>
                <w:sz w:val="21"/>
              </w:rPr>
            </w:pPr>
            <w:r>
              <w:rPr>
                <w:rFonts w:ascii="宋体" w:eastAsia="宋体"/>
                <w:spacing w:val="26"/>
                <w:w w:val="95"/>
                <w:sz w:val="21"/>
              </w:rPr>
              <w:t>应急方案内容完善、合理、有效，</w:t>
            </w:r>
            <w:r>
              <w:rPr>
                <w:rFonts w:ascii="宋体" w:eastAsia="宋体"/>
                <w:spacing w:val="65"/>
                <w:sz w:val="21"/>
              </w:rPr>
              <w:t xml:space="preserve"> </w:t>
            </w:r>
            <w:r>
              <w:rPr>
                <w:rFonts w:ascii="宋体" w:eastAsia="宋体"/>
                <w:spacing w:val="16"/>
                <w:w w:val="95"/>
                <w:sz w:val="21"/>
              </w:rPr>
              <w:t>采用的</w:t>
            </w:r>
          </w:p>
          <w:p w14:paraId="6798BFC7">
            <w:pPr>
              <w:pStyle w:val="17"/>
              <w:spacing w:before="5"/>
              <w:rPr>
                <w:b/>
                <w:sz w:val="15"/>
              </w:rPr>
            </w:pPr>
          </w:p>
          <w:p w14:paraId="7D0CCEB2">
            <w:pPr>
              <w:pStyle w:val="17"/>
              <w:ind w:left="74"/>
              <w:jc w:val="both"/>
              <w:rPr>
                <w:rFonts w:ascii="宋体" w:eastAsia="宋体"/>
                <w:sz w:val="21"/>
              </w:rPr>
            </w:pPr>
            <w:r>
              <w:rPr>
                <w:rFonts w:ascii="宋体" w:eastAsia="宋体"/>
                <w:spacing w:val="22"/>
                <w:w w:val="95"/>
                <w:sz w:val="21"/>
              </w:rPr>
              <w:t>应急思路和方法清晰、合理可行，得</w:t>
            </w:r>
            <w:r>
              <w:rPr>
                <w:rFonts w:ascii="宋体" w:eastAsia="宋体"/>
                <w:spacing w:val="62"/>
                <w:sz w:val="21"/>
              </w:rPr>
              <w:t xml:space="preserve"> </w:t>
            </w:r>
            <w:r>
              <w:rPr>
                <w:rFonts w:ascii="宋体" w:eastAsia="宋体"/>
                <w:w w:val="95"/>
                <w:sz w:val="21"/>
              </w:rPr>
              <w:t>6</w:t>
            </w:r>
            <w:r>
              <w:rPr>
                <w:rFonts w:ascii="宋体" w:eastAsia="宋体"/>
                <w:spacing w:val="50"/>
                <w:sz w:val="21"/>
              </w:rPr>
              <w:t xml:space="preserve"> </w:t>
            </w:r>
            <w:r>
              <w:rPr>
                <w:rFonts w:ascii="宋体" w:eastAsia="宋体"/>
                <w:spacing w:val="9"/>
                <w:w w:val="95"/>
                <w:sz w:val="21"/>
              </w:rPr>
              <w:t>分；</w:t>
            </w:r>
          </w:p>
        </w:tc>
      </w:tr>
    </w:tbl>
    <w:p w14:paraId="4A3A74D0">
      <w:pPr>
        <w:spacing w:after="0"/>
        <w:jc w:val="both"/>
        <w:rPr>
          <w:rFonts w:ascii="宋体" w:eastAsia="宋体"/>
          <w:sz w:val="21"/>
        </w:rPr>
        <w:sectPr>
          <w:pgSz w:w="11910" w:h="16840"/>
          <w:pgMar w:top="1340" w:right="880" w:bottom="880" w:left="1020" w:header="712" w:footer="688" w:gutter="0"/>
          <w:cols w:space="720" w:num="1"/>
        </w:sectPr>
      </w:pPr>
    </w:p>
    <w:p w14:paraId="0ED7CC92">
      <w:pPr>
        <w:pStyle w:val="11"/>
        <w:spacing w:before="3"/>
        <w:rPr>
          <w:b/>
          <w:sz w:val="5"/>
        </w:rPr>
      </w:pPr>
    </w:p>
    <w:tbl>
      <w:tblPr>
        <w:tblStyle w:val="13"/>
        <w:tblW w:w="0" w:type="auto"/>
        <w:tblInd w:w="3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7"/>
        <w:gridCol w:w="936"/>
        <w:gridCol w:w="939"/>
        <w:gridCol w:w="1486"/>
        <w:gridCol w:w="4533"/>
      </w:tblGrid>
      <w:tr w14:paraId="285BF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6" w:hRule="atLeast"/>
        </w:trPr>
        <w:tc>
          <w:tcPr>
            <w:tcW w:w="1497" w:type="dxa"/>
            <w:vMerge w:val="restart"/>
          </w:tcPr>
          <w:p w14:paraId="7E671607">
            <w:pPr>
              <w:pStyle w:val="17"/>
              <w:rPr>
                <w:rFonts w:ascii="Times New Roman"/>
                <w:sz w:val="20"/>
              </w:rPr>
            </w:pPr>
          </w:p>
        </w:tc>
        <w:tc>
          <w:tcPr>
            <w:tcW w:w="936" w:type="dxa"/>
          </w:tcPr>
          <w:p w14:paraId="7FAA15DF">
            <w:pPr>
              <w:pStyle w:val="17"/>
              <w:rPr>
                <w:rFonts w:ascii="Times New Roman"/>
                <w:sz w:val="20"/>
              </w:rPr>
            </w:pPr>
          </w:p>
        </w:tc>
        <w:tc>
          <w:tcPr>
            <w:tcW w:w="939" w:type="dxa"/>
          </w:tcPr>
          <w:p w14:paraId="27697211">
            <w:pPr>
              <w:pStyle w:val="17"/>
              <w:rPr>
                <w:rFonts w:ascii="Times New Roman"/>
                <w:sz w:val="20"/>
              </w:rPr>
            </w:pPr>
          </w:p>
        </w:tc>
        <w:tc>
          <w:tcPr>
            <w:tcW w:w="1486" w:type="dxa"/>
          </w:tcPr>
          <w:p w14:paraId="5F5756A9">
            <w:pPr>
              <w:pStyle w:val="17"/>
              <w:rPr>
                <w:rFonts w:ascii="Times New Roman"/>
                <w:sz w:val="20"/>
              </w:rPr>
            </w:pPr>
          </w:p>
        </w:tc>
        <w:tc>
          <w:tcPr>
            <w:tcW w:w="4533" w:type="dxa"/>
          </w:tcPr>
          <w:p w14:paraId="73BB0114">
            <w:pPr>
              <w:pStyle w:val="17"/>
              <w:spacing w:before="172" w:line="415" w:lineRule="auto"/>
              <w:ind w:left="74" w:right="173"/>
              <w:rPr>
                <w:rFonts w:ascii="宋体" w:eastAsia="宋体"/>
                <w:sz w:val="21"/>
              </w:rPr>
            </w:pPr>
            <w:r>
              <w:rPr>
                <w:rFonts w:ascii="宋体" w:eastAsia="宋体"/>
                <w:spacing w:val="14"/>
                <w:sz w:val="21"/>
              </w:rPr>
              <w:t>应急方案内容合理， 采用的应急思路和方</w:t>
            </w:r>
            <w:r>
              <w:rPr>
                <w:rFonts w:ascii="宋体" w:eastAsia="宋体"/>
                <w:spacing w:val="12"/>
                <w:sz w:val="21"/>
              </w:rPr>
              <w:t xml:space="preserve">法比较清晰、合理， 得 </w:t>
            </w:r>
            <w:r>
              <w:rPr>
                <w:rFonts w:ascii="宋体" w:eastAsia="宋体"/>
                <w:sz w:val="21"/>
              </w:rPr>
              <w:t>5</w:t>
            </w:r>
            <w:r>
              <w:rPr>
                <w:rFonts w:ascii="宋体" w:eastAsia="宋体"/>
                <w:spacing w:val="9"/>
                <w:sz w:val="21"/>
              </w:rPr>
              <w:t xml:space="preserve"> 分；</w:t>
            </w:r>
          </w:p>
          <w:p w14:paraId="25280F18">
            <w:pPr>
              <w:pStyle w:val="17"/>
              <w:spacing w:before="3" w:line="415" w:lineRule="auto"/>
              <w:ind w:left="74" w:right="173"/>
              <w:rPr>
                <w:rFonts w:ascii="宋体" w:eastAsia="宋体"/>
                <w:sz w:val="21"/>
              </w:rPr>
            </w:pPr>
            <w:r>
              <w:rPr>
                <w:rFonts w:ascii="宋体" w:eastAsia="宋体"/>
                <w:spacing w:val="14"/>
                <w:sz w:val="21"/>
              </w:rPr>
              <w:t>应急方案内容基本合理， 采用的应急思路</w:t>
            </w:r>
            <w:r>
              <w:rPr>
                <w:rFonts w:ascii="宋体" w:eastAsia="宋体"/>
                <w:spacing w:val="19"/>
                <w:sz w:val="21"/>
              </w:rPr>
              <w:t xml:space="preserve">和方法一般得 </w:t>
            </w:r>
            <w:r>
              <w:rPr>
                <w:rFonts w:ascii="宋体" w:eastAsia="宋体"/>
                <w:sz w:val="21"/>
              </w:rPr>
              <w:t>4</w:t>
            </w:r>
            <w:r>
              <w:rPr>
                <w:rFonts w:ascii="宋体" w:eastAsia="宋体"/>
                <w:spacing w:val="9"/>
                <w:sz w:val="21"/>
              </w:rPr>
              <w:t xml:space="preserve"> 分；</w:t>
            </w:r>
          </w:p>
          <w:p w14:paraId="1356B457">
            <w:pPr>
              <w:pStyle w:val="17"/>
              <w:ind w:left="74"/>
              <w:rPr>
                <w:rFonts w:ascii="宋体" w:eastAsia="宋体"/>
                <w:sz w:val="21"/>
              </w:rPr>
            </w:pPr>
            <w:r>
              <w:rPr>
                <w:rFonts w:ascii="宋体" w:eastAsia="宋体"/>
                <w:spacing w:val="25"/>
                <w:w w:val="95"/>
                <w:sz w:val="21"/>
              </w:rPr>
              <w:t>提出有基本的应急方案，</w:t>
            </w:r>
            <w:r>
              <w:rPr>
                <w:rFonts w:ascii="宋体" w:eastAsia="宋体"/>
                <w:spacing w:val="65"/>
                <w:sz w:val="21"/>
              </w:rPr>
              <w:t xml:space="preserve"> </w:t>
            </w:r>
            <w:r>
              <w:rPr>
                <w:rFonts w:ascii="宋体" w:eastAsia="宋体"/>
                <w:spacing w:val="22"/>
                <w:w w:val="95"/>
                <w:sz w:val="21"/>
              </w:rPr>
              <w:t>应急思路和方法</w:t>
            </w:r>
          </w:p>
          <w:p w14:paraId="329C57FB">
            <w:pPr>
              <w:pStyle w:val="17"/>
              <w:spacing w:before="4"/>
              <w:rPr>
                <w:b/>
                <w:sz w:val="15"/>
              </w:rPr>
            </w:pPr>
          </w:p>
          <w:p w14:paraId="5845A207">
            <w:pPr>
              <w:pStyle w:val="17"/>
              <w:spacing w:before="1"/>
              <w:ind w:left="74"/>
              <w:rPr>
                <w:rFonts w:ascii="宋体" w:eastAsia="宋体"/>
                <w:sz w:val="21"/>
              </w:rPr>
            </w:pPr>
            <w:r>
              <w:rPr>
                <w:rFonts w:ascii="宋体" w:eastAsia="宋体"/>
                <w:spacing w:val="23"/>
                <w:w w:val="95"/>
                <w:sz w:val="21"/>
              </w:rPr>
              <w:t>差或没有的得</w:t>
            </w:r>
            <w:r>
              <w:rPr>
                <w:rFonts w:ascii="宋体" w:eastAsia="宋体"/>
                <w:spacing w:val="47"/>
                <w:sz w:val="21"/>
              </w:rPr>
              <w:t xml:space="preserve"> </w:t>
            </w:r>
            <w:r>
              <w:rPr>
                <w:rFonts w:ascii="宋体" w:eastAsia="宋体"/>
                <w:w w:val="95"/>
                <w:sz w:val="21"/>
              </w:rPr>
              <w:t>2</w:t>
            </w:r>
            <w:r>
              <w:rPr>
                <w:rFonts w:ascii="宋体" w:eastAsia="宋体"/>
                <w:spacing w:val="24"/>
                <w:sz w:val="21"/>
              </w:rPr>
              <w:t xml:space="preserve"> </w:t>
            </w:r>
            <w:r>
              <w:rPr>
                <w:rFonts w:ascii="宋体" w:eastAsia="宋体"/>
                <w:spacing w:val="23"/>
                <w:w w:val="95"/>
                <w:sz w:val="21"/>
              </w:rPr>
              <w:t>分。没有不得分。</w:t>
            </w:r>
          </w:p>
        </w:tc>
      </w:tr>
      <w:tr w14:paraId="5995C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3" w:hRule="atLeast"/>
        </w:trPr>
        <w:tc>
          <w:tcPr>
            <w:tcW w:w="1497" w:type="dxa"/>
            <w:vMerge w:val="continue"/>
            <w:tcBorders>
              <w:top w:val="nil"/>
            </w:tcBorders>
          </w:tcPr>
          <w:p w14:paraId="5D38CDED">
            <w:pPr>
              <w:rPr>
                <w:sz w:val="2"/>
                <w:szCs w:val="2"/>
              </w:rPr>
            </w:pPr>
          </w:p>
        </w:tc>
        <w:tc>
          <w:tcPr>
            <w:tcW w:w="936" w:type="dxa"/>
          </w:tcPr>
          <w:p w14:paraId="1F9281EF">
            <w:pPr>
              <w:pStyle w:val="17"/>
              <w:rPr>
                <w:b/>
                <w:sz w:val="20"/>
              </w:rPr>
            </w:pPr>
          </w:p>
          <w:p w14:paraId="63FB5CCF">
            <w:pPr>
              <w:pStyle w:val="17"/>
              <w:rPr>
                <w:b/>
                <w:sz w:val="20"/>
              </w:rPr>
            </w:pPr>
          </w:p>
          <w:p w14:paraId="02A41ECB">
            <w:pPr>
              <w:pStyle w:val="17"/>
              <w:rPr>
                <w:b/>
                <w:sz w:val="20"/>
              </w:rPr>
            </w:pPr>
          </w:p>
          <w:p w14:paraId="6A74818D">
            <w:pPr>
              <w:pStyle w:val="17"/>
              <w:rPr>
                <w:b/>
                <w:sz w:val="20"/>
              </w:rPr>
            </w:pPr>
          </w:p>
          <w:p w14:paraId="4416F356">
            <w:pPr>
              <w:pStyle w:val="17"/>
              <w:rPr>
                <w:b/>
                <w:sz w:val="20"/>
              </w:rPr>
            </w:pPr>
          </w:p>
          <w:p w14:paraId="5739CACF">
            <w:pPr>
              <w:pStyle w:val="17"/>
              <w:rPr>
                <w:b/>
                <w:sz w:val="20"/>
              </w:rPr>
            </w:pPr>
          </w:p>
          <w:p w14:paraId="4783AD74">
            <w:pPr>
              <w:pStyle w:val="17"/>
              <w:rPr>
                <w:b/>
                <w:sz w:val="20"/>
              </w:rPr>
            </w:pPr>
          </w:p>
          <w:p w14:paraId="0F08B314">
            <w:pPr>
              <w:pStyle w:val="17"/>
              <w:rPr>
                <w:b/>
                <w:sz w:val="19"/>
              </w:rPr>
            </w:pPr>
          </w:p>
          <w:p w14:paraId="1DF873BD">
            <w:pPr>
              <w:pStyle w:val="17"/>
              <w:spacing w:before="1"/>
              <w:ind w:left="229"/>
              <w:rPr>
                <w:rFonts w:ascii="宋体"/>
                <w:sz w:val="21"/>
              </w:rPr>
            </w:pPr>
            <w:r>
              <w:rPr>
                <w:rFonts w:ascii="宋体"/>
                <w:spacing w:val="6"/>
                <w:sz w:val="21"/>
              </w:rPr>
              <w:t>0.00</w:t>
            </w:r>
          </w:p>
        </w:tc>
        <w:tc>
          <w:tcPr>
            <w:tcW w:w="939" w:type="dxa"/>
          </w:tcPr>
          <w:p w14:paraId="270BF170">
            <w:pPr>
              <w:pStyle w:val="17"/>
              <w:rPr>
                <w:b/>
                <w:sz w:val="20"/>
              </w:rPr>
            </w:pPr>
          </w:p>
          <w:p w14:paraId="7CAE6FB7">
            <w:pPr>
              <w:pStyle w:val="17"/>
              <w:rPr>
                <w:b/>
                <w:sz w:val="20"/>
              </w:rPr>
            </w:pPr>
          </w:p>
          <w:p w14:paraId="76FA1FC7">
            <w:pPr>
              <w:pStyle w:val="17"/>
              <w:rPr>
                <w:b/>
                <w:sz w:val="20"/>
              </w:rPr>
            </w:pPr>
          </w:p>
          <w:p w14:paraId="1123196A">
            <w:pPr>
              <w:pStyle w:val="17"/>
              <w:rPr>
                <w:b/>
                <w:sz w:val="20"/>
              </w:rPr>
            </w:pPr>
          </w:p>
          <w:p w14:paraId="13D95401">
            <w:pPr>
              <w:pStyle w:val="17"/>
              <w:rPr>
                <w:b/>
                <w:sz w:val="20"/>
              </w:rPr>
            </w:pPr>
          </w:p>
          <w:p w14:paraId="7A401CB4">
            <w:pPr>
              <w:pStyle w:val="17"/>
              <w:rPr>
                <w:b/>
                <w:sz w:val="20"/>
              </w:rPr>
            </w:pPr>
          </w:p>
          <w:p w14:paraId="15188C50">
            <w:pPr>
              <w:pStyle w:val="17"/>
              <w:rPr>
                <w:b/>
                <w:sz w:val="20"/>
              </w:rPr>
            </w:pPr>
          </w:p>
          <w:p w14:paraId="40A04E8C">
            <w:pPr>
              <w:pStyle w:val="17"/>
              <w:rPr>
                <w:b/>
                <w:sz w:val="19"/>
              </w:rPr>
            </w:pPr>
          </w:p>
          <w:p w14:paraId="44152028">
            <w:pPr>
              <w:pStyle w:val="17"/>
              <w:spacing w:before="1"/>
              <w:ind w:left="112" w:right="113"/>
              <w:jc w:val="center"/>
              <w:rPr>
                <w:rFonts w:ascii="宋体"/>
                <w:sz w:val="21"/>
              </w:rPr>
            </w:pPr>
            <w:r>
              <w:rPr>
                <w:rFonts w:ascii="宋体"/>
                <w:spacing w:val="5"/>
                <w:sz w:val="21"/>
              </w:rPr>
              <w:t>6.00</w:t>
            </w:r>
          </w:p>
        </w:tc>
        <w:tc>
          <w:tcPr>
            <w:tcW w:w="1486" w:type="dxa"/>
          </w:tcPr>
          <w:p w14:paraId="72B6738D">
            <w:pPr>
              <w:pStyle w:val="17"/>
              <w:rPr>
                <w:b/>
                <w:sz w:val="20"/>
              </w:rPr>
            </w:pPr>
          </w:p>
          <w:p w14:paraId="5AC574D4">
            <w:pPr>
              <w:pStyle w:val="17"/>
              <w:rPr>
                <w:b/>
                <w:sz w:val="20"/>
              </w:rPr>
            </w:pPr>
          </w:p>
          <w:p w14:paraId="05407330">
            <w:pPr>
              <w:pStyle w:val="17"/>
              <w:rPr>
                <w:b/>
                <w:sz w:val="20"/>
              </w:rPr>
            </w:pPr>
          </w:p>
          <w:p w14:paraId="00484E66">
            <w:pPr>
              <w:pStyle w:val="17"/>
              <w:rPr>
                <w:b/>
                <w:sz w:val="20"/>
              </w:rPr>
            </w:pPr>
          </w:p>
          <w:p w14:paraId="5286F6C5">
            <w:pPr>
              <w:pStyle w:val="17"/>
              <w:rPr>
                <w:b/>
                <w:sz w:val="20"/>
              </w:rPr>
            </w:pPr>
          </w:p>
          <w:p w14:paraId="5C5D31E2">
            <w:pPr>
              <w:pStyle w:val="17"/>
              <w:rPr>
                <w:b/>
                <w:sz w:val="20"/>
              </w:rPr>
            </w:pPr>
          </w:p>
          <w:p w14:paraId="78EA537F">
            <w:pPr>
              <w:pStyle w:val="17"/>
              <w:spacing w:before="11"/>
              <w:rPr>
                <w:b/>
                <w:sz w:val="20"/>
              </w:rPr>
            </w:pPr>
          </w:p>
          <w:p w14:paraId="4C0100E0">
            <w:pPr>
              <w:pStyle w:val="17"/>
              <w:spacing w:line="415" w:lineRule="auto"/>
              <w:ind w:left="384" w:right="157" w:hanging="238"/>
              <w:rPr>
                <w:rFonts w:ascii="宋体" w:eastAsia="宋体"/>
                <w:sz w:val="21"/>
              </w:rPr>
            </w:pPr>
            <w:r>
              <w:rPr>
                <w:rFonts w:ascii="宋体" w:eastAsia="宋体"/>
                <w:spacing w:val="21"/>
                <w:sz w:val="21"/>
              </w:rPr>
              <w:t>疫情防控工</w:t>
            </w:r>
            <w:r>
              <w:rPr>
                <w:rFonts w:ascii="宋体" w:eastAsia="宋体"/>
                <w:spacing w:val="15"/>
                <w:sz w:val="21"/>
              </w:rPr>
              <w:t>作方案</w:t>
            </w:r>
          </w:p>
        </w:tc>
        <w:tc>
          <w:tcPr>
            <w:tcW w:w="4533" w:type="dxa"/>
          </w:tcPr>
          <w:p w14:paraId="39E28CA0">
            <w:pPr>
              <w:pStyle w:val="17"/>
              <w:spacing w:before="173" w:line="415" w:lineRule="auto"/>
              <w:ind w:left="74" w:right="173"/>
              <w:rPr>
                <w:rFonts w:ascii="宋体" w:eastAsia="宋体"/>
                <w:sz w:val="21"/>
              </w:rPr>
            </w:pPr>
            <w:r>
              <w:rPr>
                <w:rFonts w:ascii="宋体" w:eastAsia="宋体"/>
                <w:spacing w:val="25"/>
                <w:sz w:val="21"/>
              </w:rPr>
              <w:t>针对供应商对本项目制定的疫情防控工作</w:t>
            </w:r>
            <w:r>
              <w:rPr>
                <w:rFonts w:ascii="宋体" w:eastAsia="宋体"/>
                <w:spacing w:val="23"/>
                <w:sz w:val="21"/>
              </w:rPr>
              <w:t>方案进行打分：</w:t>
            </w:r>
          </w:p>
          <w:p w14:paraId="32E9F074">
            <w:pPr>
              <w:pStyle w:val="17"/>
              <w:spacing w:line="415" w:lineRule="auto"/>
              <w:ind w:left="74" w:right="173"/>
              <w:rPr>
                <w:rFonts w:ascii="宋体" w:eastAsia="宋体"/>
                <w:sz w:val="21"/>
              </w:rPr>
            </w:pPr>
            <w:r>
              <w:rPr>
                <w:rFonts w:ascii="宋体" w:eastAsia="宋体"/>
                <w:spacing w:val="15"/>
                <w:sz w:val="21"/>
              </w:rPr>
              <w:t>内容完整详细、合理， 针对性、可行性强</w:t>
            </w:r>
            <w:r>
              <w:rPr>
                <w:rFonts w:ascii="宋体" w:eastAsia="宋体"/>
                <w:spacing w:val="9"/>
                <w:sz w:val="21"/>
              </w:rPr>
              <w:t xml:space="preserve">的得 </w:t>
            </w:r>
            <w:r>
              <w:rPr>
                <w:rFonts w:ascii="宋体" w:eastAsia="宋体"/>
                <w:sz w:val="21"/>
              </w:rPr>
              <w:t>6</w:t>
            </w:r>
            <w:r>
              <w:rPr>
                <w:rFonts w:ascii="宋体" w:eastAsia="宋体"/>
                <w:spacing w:val="9"/>
                <w:sz w:val="21"/>
              </w:rPr>
              <w:t xml:space="preserve"> 分；</w:t>
            </w:r>
          </w:p>
          <w:p w14:paraId="1E38F652">
            <w:pPr>
              <w:pStyle w:val="17"/>
              <w:spacing w:before="3" w:line="415" w:lineRule="auto"/>
              <w:ind w:left="74" w:right="-29"/>
              <w:rPr>
                <w:rFonts w:ascii="宋体" w:eastAsia="宋体"/>
                <w:sz w:val="21"/>
              </w:rPr>
            </w:pPr>
            <w:r>
              <w:rPr>
                <w:rFonts w:ascii="宋体" w:eastAsia="宋体"/>
                <w:spacing w:val="16"/>
                <w:sz w:val="21"/>
              </w:rPr>
              <w:t xml:space="preserve">内容合理，针对性、可行性较强的得 </w:t>
            </w:r>
            <w:r>
              <w:rPr>
                <w:rFonts w:ascii="宋体" w:eastAsia="宋体"/>
                <w:sz w:val="21"/>
              </w:rPr>
              <w:t>5 分；</w:t>
            </w:r>
            <w:r>
              <w:rPr>
                <w:rFonts w:ascii="宋体" w:eastAsia="宋体"/>
                <w:spacing w:val="18"/>
                <w:sz w:val="21"/>
              </w:rPr>
              <w:t xml:space="preserve">内容基本合理，针对性、可行性一般的得 </w:t>
            </w:r>
            <w:r>
              <w:rPr>
                <w:rFonts w:ascii="宋体" w:eastAsia="宋体"/>
                <w:sz w:val="21"/>
              </w:rPr>
              <w:t>4</w:t>
            </w:r>
            <w:r>
              <w:rPr>
                <w:rFonts w:ascii="宋体" w:eastAsia="宋体"/>
                <w:spacing w:val="9"/>
                <w:sz w:val="21"/>
              </w:rPr>
              <w:t>分；</w:t>
            </w:r>
          </w:p>
          <w:p w14:paraId="70F294E6">
            <w:pPr>
              <w:pStyle w:val="17"/>
              <w:ind w:left="74"/>
              <w:rPr>
                <w:rFonts w:ascii="宋体" w:eastAsia="宋体"/>
                <w:sz w:val="21"/>
              </w:rPr>
            </w:pPr>
            <w:r>
              <w:rPr>
                <w:rFonts w:ascii="宋体" w:eastAsia="宋体"/>
                <w:spacing w:val="16"/>
                <w:w w:val="95"/>
                <w:sz w:val="21"/>
              </w:rPr>
              <w:t>内容合理性差， 可行性差的得</w:t>
            </w:r>
            <w:r>
              <w:rPr>
                <w:rFonts w:ascii="宋体" w:eastAsia="宋体"/>
                <w:spacing w:val="38"/>
                <w:sz w:val="21"/>
              </w:rPr>
              <w:t xml:space="preserve"> </w:t>
            </w:r>
            <w:r>
              <w:rPr>
                <w:rFonts w:ascii="宋体" w:eastAsia="宋体"/>
                <w:w w:val="95"/>
                <w:sz w:val="21"/>
              </w:rPr>
              <w:t>2</w:t>
            </w:r>
            <w:r>
              <w:rPr>
                <w:rFonts w:ascii="宋体" w:eastAsia="宋体"/>
                <w:spacing w:val="2"/>
                <w:w w:val="95"/>
                <w:sz w:val="21"/>
              </w:rPr>
              <w:t xml:space="preserve"> 分； 没有</w:t>
            </w:r>
          </w:p>
          <w:p w14:paraId="70599F5F">
            <w:pPr>
              <w:pStyle w:val="17"/>
              <w:spacing w:before="4"/>
              <w:rPr>
                <w:b/>
                <w:sz w:val="15"/>
              </w:rPr>
            </w:pPr>
          </w:p>
          <w:p w14:paraId="79A49066">
            <w:pPr>
              <w:pStyle w:val="17"/>
              <w:spacing w:before="1"/>
              <w:ind w:left="74"/>
              <w:rPr>
                <w:rFonts w:ascii="宋体" w:eastAsia="宋体"/>
                <w:sz w:val="21"/>
              </w:rPr>
            </w:pPr>
            <w:r>
              <w:rPr>
                <w:rFonts w:ascii="宋体" w:eastAsia="宋体"/>
                <w:spacing w:val="18"/>
                <w:w w:val="95"/>
                <w:sz w:val="21"/>
              </w:rPr>
              <w:t>不得分。</w:t>
            </w:r>
          </w:p>
        </w:tc>
      </w:tr>
      <w:tr w14:paraId="111B1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2" w:hRule="atLeast"/>
        </w:trPr>
        <w:tc>
          <w:tcPr>
            <w:tcW w:w="1497" w:type="dxa"/>
            <w:vMerge w:val="continue"/>
            <w:tcBorders>
              <w:top w:val="nil"/>
            </w:tcBorders>
          </w:tcPr>
          <w:p w14:paraId="19330F51">
            <w:pPr>
              <w:rPr>
                <w:sz w:val="2"/>
                <w:szCs w:val="2"/>
              </w:rPr>
            </w:pPr>
          </w:p>
        </w:tc>
        <w:tc>
          <w:tcPr>
            <w:tcW w:w="936" w:type="dxa"/>
          </w:tcPr>
          <w:p w14:paraId="3572E640">
            <w:pPr>
              <w:pStyle w:val="17"/>
              <w:rPr>
                <w:b/>
                <w:sz w:val="20"/>
              </w:rPr>
            </w:pPr>
          </w:p>
          <w:p w14:paraId="78C9B388">
            <w:pPr>
              <w:pStyle w:val="17"/>
              <w:rPr>
                <w:b/>
                <w:sz w:val="20"/>
              </w:rPr>
            </w:pPr>
          </w:p>
          <w:p w14:paraId="036D9CDA">
            <w:pPr>
              <w:pStyle w:val="17"/>
              <w:rPr>
                <w:b/>
                <w:sz w:val="20"/>
              </w:rPr>
            </w:pPr>
          </w:p>
          <w:p w14:paraId="72BF33E1">
            <w:pPr>
              <w:pStyle w:val="17"/>
              <w:rPr>
                <w:b/>
                <w:sz w:val="20"/>
              </w:rPr>
            </w:pPr>
          </w:p>
          <w:p w14:paraId="430043FB">
            <w:pPr>
              <w:pStyle w:val="17"/>
              <w:rPr>
                <w:b/>
                <w:sz w:val="20"/>
              </w:rPr>
            </w:pPr>
          </w:p>
          <w:p w14:paraId="2BABDE90">
            <w:pPr>
              <w:pStyle w:val="17"/>
              <w:spacing w:before="8"/>
              <w:rPr>
                <w:b/>
                <w:sz w:val="22"/>
              </w:rPr>
            </w:pPr>
          </w:p>
          <w:p w14:paraId="753AF183">
            <w:pPr>
              <w:pStyle w:val="17"/>
              <w:ind w:left="229"/>
              <w:rPr>
                <w:rFonts w:ascii="宋体"/>
                <w:sz w:val="21"/>
              </w:rPr>
            </w:pPr>
            <w:r>
              <w:rPr>
                <w:rFonts w:ascii="宋体"/>
                <w:spacing w:val="6"/>
                <w:sz w:val="21"/>
              </w:rPr>
              <w:t>0.00</w:t>
            </w:r>
          </w:p>
        </w:tc>
        <w:tc>
          <w:tcPr>
            <w:tcW w:w="939" w:type="dxa"/>
          </w:tcPr>
          <w:p w14:paraId="2571543D">
            <w:pPr>
              <w:pStyle w:val="17"/>
              <w:rPr>
                <w:b/>
                <w:sz w:val="20"/>
              </w:rPr>
            </w:pPr>
          </w:p>
          <w:p w14:paraId="1E69947C">
            <w:pPr>
              <w:pStyle w:val="17"/>
              <w:rPr>
                <w:b/>
                <w:sz w:val="20"/>
              </w:rPr>
            </w:pPr>
          </w:p>
          <w:p w14:paraId="7206210F">
            <w:pPr>
              <w:pStyle w:val="17"/>
              <w:rPr>
                <w:b/>
                <w:sz w:val="20"/>
              </w:rPr>
            </w:pPr>
          </w:p>
          <w:p w14:paraId="7F45B629">
            <w:pPr>
              <w:pStyle w:val="17"/>
              <w:rPr>
                <w:b/>
                <w:sz w:val="20"/>
              </w:rPr>
            </w:pPr>
          </w:p>
          <w:p w14:paraId="3ED8A720">
            <w:pPr>
              <w:pStyle w:val="17"/>
              <w:rPr>
                <w:b/>
                <w:sz w:val="20"/>
              </w:rPr>
            </w:pPr>
          </w:p>
          <w:p w14:paraId="7B221294">
            <w:pPr>
              <w:pStyle w:val="17"/>
              <w:spacing w:before="8"/>
              <w:rPr>
                <w:b/>
                <w:sz w:val="22"/>
              </w:rPr>
            </w:pPr>
          </w:p>
          <w:p w14:paraId="64CDE034">
            <w:pPr>
              <w:pStyle w:val="17"/>
              <w:ind w:left="112" w:right="113"/>
              <w:jc w:val="center"/>
              <w:rPr>
                <w:rFonts w:ascii="宋体"/>
                <w:sz w:val="21"/>
              </w:rPr>
            </w:pPr>
            <w:r>
              <w:rPr>
                <w:rFonts w:ascii="宋体"/>
                <w:spacing w:val="5"/>
                <w:sz w:val="21"/>
              </w:rPr>
              <w:t>6.00</w:t>
            </w:r>
          </w:p>
        </w:tc>
        <w:tc>
          <w:tcPr>
            <w:tcW w:w="1486" w:type="dxa"/>
          </w:tcPr>
          <w:p w14:paraId="19BF1092">
            <w:pPr>
              <w:pStyle w:val="17"/>
              <w:rPr>
                <w:b/>
                <w:sz w:val="20"/>
              </w:rPr>
            </w:pPr>
          </w:p>
          <w:p w14:paraId="33BDF435">
            <w:pPr>
              <w:pStyle w:val="17"/>
              <w:rPr>
                <w:b/>
                <w:sz w:val="20"/>
              </w:rPr>
            </w:pPr>
          </w:p>
          <w:p w14:paraId="6A529501">
            <w:pPr>
              <w:pStyle w:val="17"/>
              <w:rPr>
                <w:b/>
                <w:sz w:val="20"/>
              </w:rPr>
            </w:pPr>
          </w:p>
          <w:p w14:paraId="764CFB0A">
            <w:pPr>
              <w:pStyle w:val="17"/>
              <w:rPr>
                <w:b/>
                <w:sz w:val="20"/>
              </w:rPr>
            </w:pPr>
          </w:p>
          <w:p w14:paraId="7D8121A1">
            <w:pPr>
              <w:pStyle w:val="17"/>
              <w:spacing w:before="6"/>
              <w:rPr>
                <w:b/>
                <w:sz w:val="24"/>
              </w:rPr>
            </w:pPr>
          </w:p>
          <w:p w14:paraId="40A7E602">
            <w:pPr>
              <w:pStyle w:val="17"/>
              <w:spacing w:line="415" w:lineRule="auto"/>
              <w:ind w:left="267" w:right="157" w:hanging="120"/>
              <w:rPr>
                <w:rFonts w:ascii="宋体" w:eastAsia="宋体"/>
                <w:sz w:val="21"/>
              </w:rPr>
            </w:pPr>
            <w:r>
              <w:rPr>
                <w:rFonts w:ascii="宋体" w:eastAsia="宋体"/>
                <w:spacing w:val="20"/>
                <w:sz w:val="21"/>
              </w:rPr>
              <w:t>档案管理措</w:t>
            </w:r>
            <w:r>
              <w:rPr>
                <w:rFonts w:ascii="宋体" w:eastAsia="宋体"/>
                <w:spacing w:val="18"/>
                <w:sz w:val="21"/>
              </w:rPr>
              <w:t>施和方法</w:t>
            </w:r>
          </w:p>
        </w:tc>
        <w:tc>
          <w:tcPr>
            <w:tcW w:w="4533" w:type="dxa"/>
          </w:tcPr>
          <w:p w14:paraId="247752BA">
            <w:pPr>
              <w:pStyle w:val="17"/>
              <w:spacing w:before="172" w:line="415" w:lineRule="auto"/>
              <w:ind w:left="74" w:right="173"/>
              <w:rPr>
                <w:rFonts w:ascii="宋体" w:eastAsia="宋体"/>
                <w:sz w:val="21"/>
              </w:rPr>
            </w:pPr>
            <w:r>
              <w:rPr>
                <w:rFonts w:ascii="宋体" w:eastAsia="宋体"/>
                <w:spacing w:val="25"/>
                <w:sz w:val="21"/>
              </w:rPr>
              <w:t>根据供应商提供的针对项目的档案管理措</w:t>
            </w:r>
            <w:r>
              <w:rPr>
                <w:rFonts w:ascii="宋体" w:eastAsia="宋体"/>
                <w:spacing w:val="24"/>
                <w:sz w:val="21"/>
              </w:rPr>
              <w:t>施和方法进行打分：</w:t>
            </w:r>
          </w:p>
          <w:p w14:paraId="520EE412">
            <w:pPr>
              <w:pStyle w:val="17"/>
              <w:spacing w:before="3" w:line="415" w:lineRule="auto"/>
              <w:ind w:left="74" w:right="-29"/>
              <w:rPr>
                <w:rFonts w:ascii="宋体" w:eastAsia="宋体"/>
                <w:sz w:val="21"/>
              </w:rPr>
            </w:pPr>
            <w:r>
              <w:rPr>
                <w:rFonts w:ascii="宋体" w:eastAsia="宋体"/>
                <w:spacing w:val="15"/>
                <w:sz w:val="21"/>
              </w:rPr>
              <w:t xml:space="preserve">管理措施明确， 管理方法优秀的得 </w:t>
            </w:r>
            <w:r>
              <w:rPr>
                <w:rFonts w:ascii="宋体" w:eastAsia="宋体"/>
                <w:sz w:val="21"/>
              </w:rPr>
              <w:t>6</w:t>
            </w:r>
            <w:r>
              <w:rPr>
                <w:rFonts w:ascii="宋体" w:eastAsia="宋体"/>
                <w:spacing w:val="9"/>
                <w:sz w:val="21"/>
              </w:rPr>
              <w:t xml:space="preserve"> 分；</w:t>
            </w:r>
            <w:r>
              <w:rPr>
                <w:rFonts w:ascii="宋体" w:eastAsia="宋体"/>
                <w:spacing w:val="18"/>
                <w:sz w:val="21"/>
              </w:rPr>
              <w:t xml:space="preserve">管理措施较明确，管理方法较好的得 </w:t>
            </w:r>
            <w:r>
              <w:rPr>
                <w:rFonts w:ascii="宋体" w:eastAsia="宋体"/>
                <w:sz w:val="21"/>
              </w:rPr>
              <w:t>5 分；</w:t>
            </w:r>
            <w:r>
              <w:rPr>
                <w:rFonts w:ascii="宋体" w:eastAsia="宋体"/>
                <w:spacing w:val="15"/>
                <w:sz w:val="21"/>
              </w:rPr>
              <w:t xml:space="preserve">管理措施一般， 管理方法一般的得 </w:t>
            </w:r>
            <w:r>
              <w:rPr>
                <w:rFonts w:ascii="宋体" w:eastAsia="宋体"/>
                <w:sz w:val="21"/>
              </w:rPr>
              <w:t>4</w:t>
            </w:r>
            <w:r>
              <w:rPr>
                <w:rFonts w:ascii="宋体" w:eastAsia="宋体"/>
                <w:spacing w:val="9"/>
                <w:sz w:val="21"/>
              </w:rPr>
              <w:t xml:space="preserve"> 分；</w:t>
            </w:r>
            <w:r>
              <w:rPr>
                <w:rFonts w:ascii="宋体" w:eastAsia="宋体"/>
                <w:spacing w:val="21"/>
                <w:sz w:val="21"/>
              </w:rPr>
              <w:t xml:space="preserve">管理措施及管理方法差或不齐全的得 </w:t>
            </w:r>
            <w:r>
              <w:rPr>
                <w:rFonts w:ascii="宋体" w:eastAsia="宋体"/>
                <w:sz w:val="21"/>
              </w:rPr>
              <w:t>2</w:t>
            </w:r>
            <w:r>
              <w:rPr>
                <w:rFonts w:ascii="宋体" w:eastAsia="宋体"/>
                <w:spacing w:val="-7"/>
                <w:sz w:val="21"/>
              </w:rPr>
              <w:t xml:space="preserve"> 分；</w:t>
            </w:r>
          </w:p>
          <w:p w14:paraId="2BA88FA4">
            <w:pPr>
              <w:pStyle w:val="17"/>
              <w:spacing w:before="1"/>
              <w:ind w:left="74"/>
              <w:rPr>
                <w:rFonts w:ascii="宋体" w:eastAsia="宋体"/>
                <w:sz w:val="21"/>
              </w:rPr>
            </w:pPr>
            <w:r>
              <w:rPr>
                <w:rFonts w:ascii="宋体" w:eastAsia="宋体"/>
                <w:spacing w:val="21"/>
                <w:w w:val="95"/>
                <w:sz w:val="21"/>
              </w:rPr>
              <w:t>没有不得分。</w:t>
            </w:r>
          </w:p>
        </w:tc>
      </w:tr>
      <w:tr w14:paraId="23617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3" w:hRule="atLeast"/>
        </w:trPr>
        <w:tc>
          <w:tcPr>
            <w:tcW w:w="1497" w:type="dxa"/>
            <w:vMerge w:val="restart"/>
          </w:tcPr>
          <w:p w14:paraId="208F2915">
            <w:pPr>
              <w:pStyle w:val="17"/>
              <w:rPr>
                <w:b/>
                <w:sz w:val="20"/>
              </w:rPr>
            </w:pPr>
          </w:p>
          <w:p w14:paraId="4E89B1D0">
            <w:pPr>
              <w:pStyle w:val="17"/>
              <w:rPr>
                <w:b/>
                <w:sz w:val="20"/>
              </w:rPr>
            </w:pPr>
          </w:p>
          <w:p w14:paraId="5F549F1D">
            <w:pPr>
              <w:pStyle w:val="17"/>
              <w:rPr>
                <w:b/>
                <w:sz w:val="20"/>
              </w:rPr>
            </w:pPr>
          </w:p>
          <w:p w14:paraId="69075FFA">
            <w:pPr>
              <w:pStyle w:val="17"/>
              <w:rPr>
                <w:b/>
                <w:sz w:val="20"/>
              </w:rPr>
            </w:pPr>
          </w:p>
          <w:p w14:paraId="0CBA1A60">
            <w:pPr>
              <w:pStyle w:val="17"/>
              <w:spacing w:before="163" w:line="415" w:lineRule="auto"/>
              <w:ind w:left="509" w:right="163" w:hanging="358"/>
              <w:rPr>
                <w:rFonts w:ascii="宋体" w:eastAsia="宋体"/>
                <w:sz w:val="21"/>
              </w:rPr>
            </w:pPr>
            <w:r>
              <w:rPr>
                <w:rFonts w:ascii="宋体" w:eastAsia="宋体"/>
                <w:spacing w:val="20"/>
                <w:sz w:val="21"/>
              </w:rPr>
              <w:t>综合标评分</w:t>
            </w:r>
            <w:r>
              <w:rPr>
                <w:rFonts w:ascii="宋体" w:eastAsia="宋体"/>
                <w:spacing w:val="9"/>
                <w:sz w:val="21"/>
              </w:rPr>
              <w:t>参数</w:t>
            </w:r>
          </w:p>
        </w:tc>
        <w:tc>
          <w:tcPr>
            <w:tcW w:w="936" w:type="dxa"/>
          </w:tcPr>
          <w:p w14:paraId="57A9DBD0">
            <w:pPr>
              <w:pStyle w:val="17"/>
              <w:rPr>
                <w:b/>
                <w:sz w:val="20"/>
              </w:rPr>
            </w:pPr>
          </w:p>
          <w:p w14:paraId="0BDEC80A">
            <w:pPr>
              <w:pStyle w:val="17"/>
              <w:rPr>
                <w:b/>
                <w:sz w:val="20"/>
              </w:rPr>
            </w:pPr>
          </w:p>
          <w:p w14:paraId="4815754D">
            <w:pPr>
              <w:pStyle w:val="17"/>
              <w:rPr>
                <w:b/>
                <w:sz w:val="28"/>
              </w:rPr>
            </w:pPr>
          </w:p>
          <w:p w14:paraId="4378402B">
            <w:pPr>
              <w:pStyle w:val="17"/>
              <w:ind w:left="229"/>
              <w:rPr>
                <w:rFonts w:ascii="宋体"/>
                <w:sz w:val="21"/>
              </w:rPr>
            </w:pPr>
            <w:r>
              <w:rPr>
                <w:rFonts w:ascii="宋体"/>
                <w:spacing w:val="6"/>
                <w:sz w:val="21"/>
              </w:rPr>
              <w:t>0.00</w:t>
            </w:r>
          </w:p>
        </w:tc>
        <w:tc>
          <w:tcPr>
            <w:tcW w:w="939" w:type="dxa"/>
          </w:tcPr>
          <w:p w14:paraId="11DF3F58">
            <w:pPr>
              <w:pStyle w:val="17"/>
              <w:rPr>
                <w:b/>
                <w:sz w:val="20"/>
              </w:rPr>
            </w:pPr>
          </w:p>
          <w:p w14:paraId="3C90F39F">
            <w:pPr>
              <w:pStyle w:val="17"/>
              <w:rPr>
                <w:b/>
                <w:sz w:val="20"/>
              </w:rPr>
            </w:pPr>
          </w:p>
          <w:p w14:paraId="4738030C">
            <w:pPr>
              <w:pStyle w:val="17"/>
              <w:rPr>
                <w:b/>
                <w:sz w:val="28"/>
              </w:rPr>
            </w:pPr>
          </w:p>
          <w:p w14:paraId="57815087">
            <w:pPr>
              <w:pStyle w:val="17"/>
              <w:ind w:left="112" w:right="113"/>
              <w:jc w:val="center"/>
              <w:rPr>
                <w:rFonts w:ascii="宋体"/>
                <w:sz w:val="21"/>
              </w:rPr>
            </w:pPr>
            <w:r>
              <w:rPr>
                <w:rFonts w:ascii="宋体"/>
                <w:spacing w:val="5"/>
                <w:sz w:val="21"/>
              </w:rPr>
              <w:t>9.00</w:t>
            </w:r>
          </w:p>
        </w:tc>
        <w:tc>
          <w:tcPr>
            <w:tcW w:w="1486" w:type="dxa"/>
          </w:tcPr>
          <w:p w14:paraId="287423EF">
            <w:pPr>
              <w:pStyle w:val="17"/>
              <w:rPr>
                <w:b/>
                <w:sz w:val="20"/>
              </w:rPr>
            </w:pPr>
          </w:p>
          <w:p w14:paraId="493B73C1">
            <w:pPr>
              <w:pStyle w:val="17"/>
              <w:rPr>
                <w:b/>
                <w:sz w:val="20"/>
              </w:rPr>
            </w:pPr>
          </w:p>
          <w:p w14:paraId="608DDA96">
            <w:pPr>
              <w:pStyle w:val="17"/>
              <w:rPr>
                <w:b/>
                <w:sz w:val="28"/>
              </w:rPr>
            </w:pPr>
          </w:p>
          <w:p w14:paraId="2F4D6486">
            <w:pPr>
              <w:pStyle w:val="17"/>
              <w:ind w:left="75" w:right="88"/>
              <w:jc w:val="center"/>
              <w:rPr>
                <w:rFonts w:ascii="宋体" w:eastAsia="宋体"/>
                <w:sz w:val="21"/>
              </w:rPr>
            </w:pPr>
            <w:r>
              <w:rPr>
                <w:rFonts w:ascii="宋体" w:eastAsia="宋体"/>
                <w:spacing w:val="8"/>
                <w:w w:val="95"/>
                <w:sz w:val="21"/>
              </w:rPr>
              <w:t>业绩</w:t>
            </w:r>
          </w:p>
        </w:tc>
        <w:tc>
          <w:tcPr>
            <w:tcW w:w="4533" w:type="dxa"/>
          </w:tcPr>
          <w:p w14:paraId="40FED442">
            <w:pPr>
              <w:pStyle w:val="17"/>
              <w:spacing w:before="173" w:line="415" w:lineRule="auto"/>
              <w:ind w:left="74" w:right="89"/>
              <w:rPr>
                <w:rFonts w:ascii="宋体" w:eastAsia="宋体"/>
                <w:sz w:val="21"/>
              </w:rPr>
            </w:pPr>
            <w:r>
              <w:rPr>
                <w:rFonts w:ascii="宋体" w:eastAsia="宋体"/>
                <w:spacing w:val="6"/>
                <w:sz w:val="21"/>
              </w:rPr>
              <w:t xml:space="preserve">供应商 </w:t>
            </w:r>
            <w:r>
              <w:rPr>
                <w:rFonts w:ascii="宋体" w:eastAsia="宋体"/>
                <w:spacing w:val="10"/>
                <w:sz w:val="21"/>
              </w:rPr>
              <w:t>2020</w:t>
            </w:r>
            <w:r>
              <w:rPr>
                <w:rFonts w:ascii="宋体" w:eastAsia="宋体"/>
                <w:spacing w:val="-21"/>
                <w:sz w:val="21"/>
              </w:rPr>
              <w:t xml:space="preserve"> 年 </w:t>
            </w:r>
            <w:r>
              <w:rPr>
                <w:rFonts w:ascii="宋体" w:eastAsia="宋体"/>
                <w:sz w:val="21"/>
              </w:rPr>
              <w:t>1</w:t>
            </w:r>
            <w:r>
              <w:rPr>
                <w:rFonts w:ascii="宋体" w:eastAsia="宋体"/>
                <w:spacing w:val="-21"/>
                <w:sz w:val="21"/>
              </w:rPr>
              <w:t xml:space="preserve"> 月 </w:t>
            </w:r>
            <w:r>
              <w:rPr>
                <w:rFonts w:ascii="宋体" w:eastAsia="宋体"/>
                <w:sz w:val="21"/>
              </w:rPr>
              <w:t>1</w:t>
            </w:r>
            <w:r>
              <w:rPr>
                <w:rFonts w:ascii="宋体" w:eastAsia="宋体"/>
                <w:spacing w:val="18"/>
                <w:sz w:val="21"/>
              </w:rPr>
              <w:t xml:space="preserve"> 日以来具有同类项目</w:t>
            </w:r>
            <w:r>
              <w:rPr>
                <w:rFonts w:ascii="宋体" w:eastAsia="宋体"/>
                <w:spacing w:val="29"/>
                <w:sz w:val="21"/>
              </w:rPr>
              <w:t>业绩</w:t>
            </w:r>
            <w:r>
              <w:rPr>
                <w:rFonts w:ascii="宋体" w:eastAsia="宋体"/>
                <w:sz w:val="21"/>
              </w:rPr>
              <w:t>（</w:t>
            </w:r>
            <w:r>
              <w:rPr>
                <w:rFonts w:ascii="宋体" w:eastAsia="宋体"/>
                <w:spacing w:val="19"/>
                <w:sz w:val="21"/>
              </w:rPr>
              <w:t xml:space="preserve"> 时间以签订合同日期为准</w:t>
            </w:r>
            <w:r>
              <w:rPr>
                <w:rFonts w:ascii="宋体" w:eastAsia="宋体"/>
                <w:sz w:val="21"/>
              </w:rPr>
              <w:t>）</w:t>
            </w:r>
            <w:r>
              <w:rPr>
                <w:rFonts w:ascii="宋体" w:eastAsia="宋体"/>
                <w:spacing w:val="-21"/>
                <w:sz w:val="21"/>
              </w:rPr>
              <w:t xml:space="preserve"> ， 每有</w:t>
            </w:r>
            <w:r>
              <w:rPr>
                <w:rFonts w:ascii="宋体" w:eastAsia="宋体"/>
                <w:spacing w:val="11"/>
                <w:sz w:val="21"/>
              </w:rPr>
              <w:t xml:space="preserve">一项得 </w:t>
            </w:r>
            <w:r>
              <w:rPr>
                <w:rFonts w:ascii="宋体" w:eastAsia="宋体"/>
                <w:sz w:val="21"/>
              </w:rPr>
              <w:t>3</w:t>
            </w:r>
            <w:r>
              <w:rPr>
                <w:rFonts w:ascii="宋体" w:eastAsia="宋体"/>
                <w:spacing w:val="-3"/>
                <w:sz w:val="21"/>
              </w:rPr>
              <w:t xml:space="preserve"> 分， 最多得 </w:t>
            </w:r>
            <w:r>
              <w:rPr>
                <w:rFonts w:ascii="宋体" w:eastAsia="宋体"/>
                <w:sz w:val="21"/>
              </w:rPr>
              <w:t>9</w:t>
            </w:r>
            <w:r>
              <w:rPr>
                <w:rFonts w:ascii="宋体" w:eastAsia="宋体"/>
                <w:spacing w:val="18"/>
                <w:sz w:val="21"/>
              </w:rPr>
              <w:t xml:space="preserve"> 分。在响应文件中</w:t>
            </w:r>
          </w:p>
          <w:p w14:paraId="7DB057FB">
            <w:pPr>
              <w:pStyle w:val="17"/>
              <w:spacing w:before="2"/>
              <w:ind w:left="74"/>
              <w:rPr>
                <w:rFonts w:ascii="宋体" w:eastAsia="宋体"/>
                <w:sz w:val="21"/>
              </w:rPr>
            </w:pPr>
            <w:r>
              <w:rPr>
                <w:rFonts w:ascii="宋体" w:eastAsia="宋体"/>
                <w:spacing w:val="24"/>
                <w:w w:val="95"/>
                <w:sz w:val="21"/>
              </w:rPr>
              <w:t>附合同原件扫描件，</w:t>
            </w:r>
            <w:r>
              <w:rPr>
                <w:rFonts w:ascii="宋体" w:eastAsia="宋体"/>
                <w:spacing w:val="40"/>
                <w:sz w:val="21"/>
              </w:rPr>
              <w:t xml:space="preserve"> </w:t>
            </w:r>
            <w:r>
              <w:rPr>
                <w:rFonts w:ascii="宋体" w:eastAsia="宋体"/>
                <w:spacing w:val="21"/>
                <w:w w:val="95"/>
                <w:sz w:val="21"/>
              </w:rPr>
              <w:t>否则不得分。</w:t>
            </w:r>
          </w:p>
        </w:tc>
      </w:tr>
      <w:tr w14:paraId="64802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1497" w:type="dxa"/>
            <w:vMerge w:val="continue"/>
            <w:tcBorders>
              <w:top w:val="nil"/>
            </w:tcBorders>
          </w:tcPr>
          <w:p w14:paraId="30EAB47B">
            <w:pPr>
              <w:rPr>
                <w:sz w:val="2"/>
                <w:szCs w:val="2"/>
              </w:rPr>
            </w:pPr>
          </w:p>
        </w:tc>
        <w:tc>
          <w:tcPr>
            <w:tcW w:w="936" w:type="dxa"/>
          </w:tcPr>
          <w:p w14:paraId="34921C21">
            <w:pPr>
              <w:pStyle w:val="17"/>
              <w:rPr>
                <w:b/>
                <w:sz w:val="20"/>
              </w:rPr>
            </w:pPr>
          </w:p>
          <w:p w14:paraId="6E06D604">
            <w:pPr>
              <w:pStyle w:val="17"/>
              <w:spacing w:before="151"/>
              <w:ind w:left="229"/>
              <w:rPr>
                <w:rFonts w:ascii="宋体"/>
                <w:sz w:val="21"/>
              </w:rPr>
            </w:pPr>
            <w:r>
              <w:rPr>
                <w:rFonts w:ascii="宋体"/>
                <w:spacing w:val="6"/>
                <w:sz w:val="21"/>
              </w:rPr>
              <w:t>0.00</w:t>
            </w:r>
          </w:p>
        </w:tc>
        <w:tc>
          <w:tcPr>
            <w:tcW w:w="939" w:type="dxa"/>
          </w:tcPr>
          <w:p w14:paraId="7D19D249">
            <w:pPr>
              <w:pStyle w:val="17"/>
              <w:rPr>
                <w:b/>
                <w:sz w:val="20"/>
              </w:rPr>
            </w:pPr>
          </w:p>
          <w:p w14:paraId="42BF3349">
            <w:pPr>
              <w:pStyle w:val="17"/>
              <w:spacing w:before="151"/>
              <w:ind w:left="112" w:right="113"/>
              <w:jc w:val="center"/>
              <w:rPr>
                <w:rFonts w:ascii="宋体"/>
                <w:sz w:val="21"/>
              </w:rPr>
            </w:pPr>
            <w:r>
              <w:rPr>
                <w:rFonts w:ascii="宋体"/>
                <w:spacing w:val="8"/>
                <w:sz w:val="21"/>
              </w:rPr>
              <w:t>10.00</w:t>
            </w:r>
          </w:p>
        </w:tc>
        <w:tc>
          <w:tcPr>
            <w:tcW w:w="1486" w:type="dxa"/>
          </w:tcPr>
          <w:p w14:paraId="3F5E2590">
            <w:pPr>
              <w:pStyle w:val="17"/>
              <w:rPr>
                <w:b/>
                <w:sz w:val="20"/>
              </w:rPr>
            </w:pPr>
          </w:p>
          <w:p w14:paraId="5B25DF91">
            <w:pPr>
              <w:pStyle w:val="17"/>
              <w:spacing w:before="151"/>
              <w:ind w:left="77" w:right="77"/>
              <w:jc w:val="center"/>
              <w:rPr>
                <w:rFonts w:ascii="宋体" w:eastAsia="宋体"/>
                <w:sz w:val="21"/>
              </w:rPr>
            </w:pPr>
            <w:r>
              <w:rPr>
                <w:rFonts w:ascii="宋体" w:eastAsia="宋体"/>
                <w:spacing w:val="12"/>
                <w:sz w:val="21"/>
              </w:rPr>
              <w:t xml:space="preserve">人员要求 </w:t>
            </w:r>
            <w:r>
              <w:rPr>
                <w:rFonts w:ascii="宋体" w:eastAsia="宋体"/>
                <w:spacing w:val="-10"/>
                <w:sz w:val="21"/>
              </w:rPr>
              <w:t>1</w:t>
            </w:r>
          </w:p>
        </w:tc>
        <w:tc>
          <w:tcPr>
            <w:tcW w:w="4533" w:type="dxa"/>
          </w:tcPr>
          <w:p w14:paraId="56E6442C">
            <w:pPr>
              <w:pStyle w:val="17"/>
              <w:spacing w:before="11" w:line="466" w:lineRule="exact"/>
              <w:ind w:left="74" w:right="173"/>
              <w:rPr>
                <w:rFonts w:ascii="宋体" w:eastAsia="宋体"/>
                <w:sz w:val="21"/>
              </w:rPr>
            </w:pPr>
            <w:r>
              <w:rPr>
                <w:rFonts w:ascii="宋体" w:eastAsia="宋体"/>
                <w:spacing w:val="28"/>
                <w:sz w:val="21"/>
              </w:rPr>
              <w:t>主要科室</w:t>
            </w:r>
            <w:r>
              <w:rPr>
                <w:rFonts w:ascii="宋体" w:eastAsia="宋体"/>
                <w:sz w:val="21"/>
              </w:rPr>
              <w:t>（</w:t>
            </w:r>
            <w:r>
              <w:rPr>
                <w:rFonts w:ascii="宋体" w:eastAsia="宋体"/>
                <w:spacing w:val="14"/>
                <w:sz w:val="21"/>
              </w:rPr>
              <w:t xml:space="preserve"> 内科、外科、妇</w:t>
            </w:r>
            <w:r>
              <w:rPr>
                <w:rFonts w:ascii="宋体" w:eastAsia="宋体"/>
                <w:spacing w:val="28"/>
                <w:sz w:val="21"/>
              </w:rPr>
              <w:t>科、</w:t>
            </w:r>
            <w:r>
              <w:rPr>
                <w:rFonts w:ascii="宋体" w:eastAsia="宋体"/>
                <w:sz w:val="21"/>
              </w:rPr>
              <w:t>B</w:t>
            </w:r>
            <w:r>
              <w:rPr>
                <w:rFonts w:ascii="宋体" w:eastAsia="宋体"/>
                <w:spacing w:val="-7"/>
                <w:sz w:val="21"/>
              </w:rPr>
              <w:t>/ 彩超、</w:t>
            </w:r>
            <w:r>
              <w:rPr>
                <w:rFonts w:ascii="宋体" w:eastAsia="宋体"/>
                <w:sz w:val="21"/>
              </w:rPr>
              <w:t xml:space="preserve"> </w:t>
            </w:r>
            <w:r>
              <w:rPr>
                <w:rFonts w:ascii="宋体" w:eastAsia="宋体"/>
                <w:w w:val="95"/>
                <w:sz w:val="21"/>
              </w:rPr>
              <w:t>CT）</w:t>
            </w:r>
            <w:r>
              <w:rPr>
                <w:rFonts w:ascii="宋体" w:eastAsia="宋体"/>
                <w:spacing w:val="19"/>
                <w:w w:val="95"/>
                <w:sz w:val="21"/>
              </w:rPr>
              <w:t xml:space="preserve"> 由副主任</w:t>
            </w:r>
            <w:r>
              <w:rPr>
                <w:rFonts w:ascii="宋体" w:eastAsia="宋体"/>
                <w:w w:val="95"/>
                <w:sz w:val="21"/>
              </w:rPr>
              <w:t>（</w:t>
            </w:r>
            <w:r>
              <w:rPr>
                <w:rFonts w:ascii="宋体" w:eastAsia="宋体"/>
                <w:spacing w:val="8"/>
                <w:w w:val="95"/>
                <w:sz w:val="21"/>
              </w:rPr>
              <w:t xml:space="preserve"> 含</w:t>
            </w:r>
            <w:r>
              <w:rPr>
                <w:rFonts w:ascii="宋体" w:eastAsia="宋体"/>
                <w:w w:val="95"/>
                <w:sz w:val="21"/>
              </w:rPr>
              <w:t>）</w:t>
            </w:r>
            <w:r>
              <w:rPr>
                <w:rFonts w:ascii="宋体" w:eastAsia="宋体"/>
                <w:spacing w:val="19"/>
                <w:w w:val="95"/>
                <w:sz w:val="21"/>
              </w:rPr>
              <w:t xml:space="preserve"> 以上职称担任主检医</w:t>
            </w:r>
          </w:p>
        </w:tc>
      </w:tr>
    </w:tbl>
    <w:p w14:paraId="32F65AC2">
      <w:pPr>
        <w:spacing w:after="0" w:line="466" w:lineRule="exact"/>
        <w:rPr>
          <w:rFonts w:ascii="宋体" w:eastAsia="宋体"/>
          <w:sz w:val="21"/>
        </w:rPr>
        <w:sectPr>
          <w:pgSz w:w="11910" w:h="16840"/>
          <w:pgMar w:top="1340" w:right="880" w:bottom="880" w:left="1020" w:header="712" w:footer="688" w:gutter="0"/>
          <w:cols w:space="720" w:num="1"/>
        </w:sectPr>
      </w:pPr>
    </w:p>
    <w:p w14:paraId="20A11884">
      <w:pPr>
        <w:pStyle w:val="11"/>
        <w:spacing w:before="3"/>
        <w:rPr>
          <w:b/>
          <w:sz w:val="5"/>
        </w:rPr>
      </w:pPr>
    </w:p>
    <w:tbl>
      <w:tblPr>
        <w:tblStyle w:val="13"/>
        <w:tblW w:w="0" w:type="auto"/>
        <w:tblInd w:w="3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7"/>
        <w:gridCol w:w="936"/>
        <w:gridCol w:w="939"/>
        <w:gridCol w:w="1486"/>
        <w:gridCol w:w="4533"/>
      </w:tblGrid>
      <w:tr w14:paraId="3570C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7" w:hRule="atLeast"/>
        </w:trPr>
        <w:tc>
          <w:tcPr>
            <w:tcW w:w="1497" w:type="dxa"/>
            <w:vMerge w:val="restart"/>
          </w:tcPr>
          <w:p w14:paraId="568072F3">
            <w:pPr>
              <w:pStyle w:val="17"/>
              <w:rPr>
                <w:rFonts w:ascii="Times New Roman"/>
                <w:sz w:val="20"/>
              </w:rPr>
            </w:pPr>
          </w:p>
        </w:tc>
        <w:tc>
          <w:tcPr>
            <w:tcW w:w="936" w:type="dxa"/>
          </w:tcPr>
          <w:p w14:paraId="62ABE285">
            <w:pPr>
              <w:pStyle w:val="17"/>
              <w:rPr>
                <w:rFonts w:ascii="Times New Roman"/>
                <w:sz w:val="20"/>
              </w:rPr>
            </w:pPr>
          </w:p>
        </w:tc>
        <w:tc>
          <w:tcPr>
            <w:tcW w:w="939" w:type="dxa"/>
          </w:tcPr>
          <w:p w14:paraId="0C75262D">
            <w:pPr>
              <w:pStyle w:val="17"/>
              <w:rPr>
                <w:rFonts w:ascii="Times New Roman"/>
                <w:sz w:val="20"/>
              </w:rPr>
            </w:pPr>
          </w:p>
        </w:tc>
        <w:tc>
          <w:tcPr>
            <w:tcW w:w="1486" w:type="dxa"/>
          </w:tcPr>
          <w:p w14:paraId="39494EB3">
            <w:pPr>
              <w:pStyle w:val="17"/>
              <w:rPr>
                <w:rFonts w:ascii="Times New Roman"/>
                <w:sz w:val="20"/>
              </w:rPr>
            </w:pPr>
          </w:p>
        </w:tc>
        <w:tc>
          <w:tcPr>
            <w:tcW w:w="4533" w:type="dxa"/>
          </w:tcPr>
          <w:p w14:paraId="159CFF80">
            <w:pPr>
              <w:pStyle w:val="17"/>
              <w:spacing w:before="172" w:line="415" w:lineRule="auto"/>
              <w:ind w:left="74" w:right="46"/>
              <w:rPr>
                <w:rFonts w:ascii="宋体" w:eastAsia="宋体"/>
                <w:sz w:val="21"/>
              </w:rPr>
            </w:pPr>
            <w:r>
              <w:rPr>
                <w:rFonts w:ascii="宋体" w:eastAsia="宋体"/>
                <w:spacing w:val="7"/>
                <w:sz w:val="21"/>
              </w:rPr>
              <w:t xml:space="preserve">生的， 每满足一项得 </w:t>
            </w:r>
            <w:r>
              <w:rPr>
                <w:rFonts w:ascii="宋体" w:eastAsia="宋体"/>
                <w:sz w:val="21"/>
              </w:rPr>
              <w:t>2</w:t>
            </w:r>
            <w:r>
              <w:rPr>
                <w:rFonts w:ascii="宋体" w:eastAsia="宋体"/>
                <w:spacing w:val="-7"/>
                <w:sz w:val="21"/>
              </w:rPr>
              <w:t xml:space="preserve"> 分， 最多得 </w:t>
            </w:r>
            <w:r>
              <w:rPr>
                <w:rFonts w:ascii="宋体" w:eastAsia="宋体"/>
                <w:sz w:val="21"/>
              </w:rPr>
              <w:t>10 分。</w:t>
            </w:r>
            <w:r>
              <w:rPr>
                <w:rFonts w:ascii="宋体" w:eastAsia="宋体"/>
                <w:spacing w:val="26"/>
                <w:sz w:val="21"/>
              </w:rPr>
              <w:t>供应商须在响应文件中附主检医生职称证</w:t>
            </w:r>
          </w:p>
          <w:p w14:paraId="31AFFC1B">
            <w:pPr>
              <w:pStyle w:val="17"/>
              <w:spacing w:before="3"/>
              <w:ind w:left="74"/>
              <w:rPr>
                <w:rFonts w:ascii="宋体" w:eastAsia="宋体"/>
                <w:sz w:val="21"/>
              </w:rPr>
            </w:pPr>
            <w:r>
              <w:rPr>
                <w:rFonts w:ascii="宋体" w:eastAsia="宋体"/>
                <w:spacing w:val="19"/>
                <w:w w:val="95"/>
                <w:sz w:val="21"/>
              </w:rPr>
              <w:t>书扫描件， 否则不得分。</w:t>
            </w:r>
          </w:p>
        </w:tc>
      </w:tr>
      <w:tr w14:paraId="552F8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4" w:hRule="atLeast"/>
        </w:trPr>
        <w:tc>
          <w:tcPr>
            <w:tcW w:w="1497" w:type="dxa"/>
            <w:vMerge w:val="continue"/>
            <w:tcBorders>
              <w:top w:val="nil"/>
            </w:tcBorders>
          </w:tcPr>
          <w:p w14:paraId="2C866BD6">
            <w:pPr>
              <w:rPr>
                <w:sz w:val="2"/>
                <w:szCs w:val="2"/>
              </w:rPr>
            </w:pPr>
          </w:p>
        </w:tc>
        <w:tc>
          <w:tcPr>
            <w:tcW w:w="936" w:type="dxa"/>
          </w:tcPr>
          <w:p w14:paraId="5689FF2C">
            <w:pPr>
              <w:pStyle w:val="17"/>
              <w:rPr>
                <w:b/>
                <w:sz w:val="20"/>
              </w:rPr>
            </w:pPr>
          </w:p>
          <w:p w14:paraId="0F74829C">
            <w:pPr>
              <w:pStyle w:val="17"/>
              <w:rPr>
                <w:b/>
                <w:sz w:val="20"/>
              </w:rPr>
            </w:pPr>
          </w:p>
          <w:p w14:paraId="4BAE24F2">
            <w:pPr>
              <w:pStyle w:val="17"/>
              <w:spacing w:before="1"/>
              <w:rPr>
                <w:b/>
                <w:sz w:val="28"/>
              </w:rPr>
            </w:pPr>
          </w:p>
          <w:p w14:paraId="743EA460">
            <w:pPr>
              <w:pStyle w:val="17"/>
              <w:ind w:left="229"/>
              <w:rPr>
                <w:rFonts w:ascii="宋体"/>
                <w:sz w:val="21"/>
              </w:rPr>
            </w:pPr>
            <w:r>
              <w:rPr>
                <w:rFonts w:ascii="宋体"/>
                <w:spacing w:val="6"/>
                <w:sz w:val="21"/>
              </w:rPr>
              <w:t>0.00</w:t>
            </w:r>
          </w:p>
        </w:tc>
        <w:tc>
          <w:tcPr>
            <w:tcW w:w="939" w:type="dxa"/>
          </w:tcPr>
          <w:p w14:paraId="7EC1D510">
            <w:pPr>
              <w:pStyle w:val="17"/>
              <w:rPr>
                <w:b/>
                <w:sz w:val="20"/>
              </w:rPr>
            </w:pPr>
          </w:p>
          <w:p w14:paraId="20EB52DE">
            <w:pPr>
              <w:pStyle w:val="17"/>
              <w:rPr>
                <w:b/>
                <w:sz w:val="20"/>
              </w:rPr>
            </w:pPr>
          </w:p>
          <w:p w14:paraId="128A6272">
            <w:pPr>
              <w:pStyle w:val="17"/>
              <w:spacing w:before="1"/>
              <w:rPr>
                <w:b/>
                <w:sz w:val="28"/>
              </w:rPr>
            </w:pPr>
          </w:p>
          <w:p w14:paraId="5F2585B8">
            <w:pPr>
              <w:pStyle w:val="17"/>
              <w:ind w:left="112" w:right="113"/>
              <w:jc w:val="center"/>
              <w:rPr>
                <w:rFonts w:ascii="宋体"/>
                <w:sz w:val="21"/>
              </w:rPr>
            </w:pPr>
            <w:r>
              <w:rPr>
                <w:rFonts w:ascii="宋体"/>
                <w:spacing w:val="5"/>
                <w:sz w:val="21"/>
              </w:rPr>
              <w:t>3.00</w:t>
            </w:r>
          </w:p>
        </w:tc>
        <w:tc>
          <w:tcPr>
            <w:tcW w:w="1486" w:type="dxa"/>
          </w:tcPr>
          <w:p w14:paraId="0D7D55E0">
            <w:pPr>
              <w:pStyle w:val="17"/>
              <w:rPr>
                <w:b/>
                <w:sz w:val="20"/>
              </w:rPr>
            </w:pPr>
          </w:p>
          <w:p w14:paraId="20B78BEC">
            <w:pPr>
              <w:pStyle w:val="17"/>
              <w:rPr>
                <w:b/>
                <w:sz w:val="20"/>
              </w:rPr>
            </w:pPr>
          </w:p>
          <w:p w14:paraId="5E3C7E5F">
            <w:pPr>
              <w:pStyle w:val="17"/>
              <w:spacing w:before="1"/>
              <w:rPr>
                <w:b/>
                <w:sz w:val="28"/>
              </w:rPr>
            </w:pPr>
          </w:p>
          <w:p w14:paraId="765D2CD6">
            <w:pPr>
              <w:pStyle w:val="17"/>
              <w:ind w:left="175"/>
              <w:rPr>
                <w:rFonts w:ascii="宋体" w:eastAsia="宋体"/>
                <w:sz w:val="21"/>
              </w:rPr>
            </w:pPr>
            <w:r>
              <w:rPr>
                <w:rFonts w:ascii="宋体" w:eastAsia="宋体"/>
                <w:spacing w:val="12"/>
                <w:sz w:val="21"/>
              </w:rPr>
              <w:t xml:space="preserve">人员要求 </w:t>
            </w:r>
            <w:r>
              <w:rPr>
                <w:rFonts w:ascii="宋体" w:eastAsia="宋体"/>
                <w:spacing w:val="-10"/>
                <w:sz w:val="21"/>
              </w:rPr>
              <w:t>2</w:t>
            </w:r>
          </w:p>
        </w:tc>
        <w:tc>
          <w:tcPr>
            <w:tcW w:w="4533" w:type="dxa"/>
          </w:tcPr>
          <w:p w14:paraId="574DC207">
            <w:pPr>
              <w:pStyle w:val="17"/>
              <w:spacing w:before="172" w:line="415" w:lineRule="auto"/>
              <w:ind w:left="74" w:right="161"/>
              <w:rPr>
                <w:rFonts w:ascii="宋体" w:eastAsia="宋体"/>
                <w:sz w:val="21"/>
              </w:rPr>
            </w:pPr>
            <w:r>
              <w:rPr>
                <w:rFonts w:ascii="宋体" w:eastAsia="宋体"/>
                <w:spacing w:val="17"/>
                <w:sz w:val="21"/>
              </w:rPr>
              <w:t xml:space="preserve">有导医人员 </w:t>
            </w:r>
            <w:r>
              <w:rPr>
                <w:rFonts w:ascii="宋体" w:eastAsia="宋体"/>
                <w:sz w:val="21"/>
              </w:rPr>
              <w:t>8</w:t>
            </w:r>
            <w:r>
              <w:rPr>
                <w:rFonts w:ascii="宋体" w:eastAsia="宋体"/>
                <w:spacing w:val="5"/>
                <w:sz w:val="21"/>
              </w:rPr>
              <w:t xml:space="preserve"> 人</w:t>
            </w:r>
            <w:r>
              <w:rPr>
                <w:rFonts w:ascii="宋体" w:eastAsia="宋体"/>
                <w:sz w:val="21"/>
              </w:rPr>
              <w:t>（</w:t>
            </w:r>
            <w:r>
              <w:rPr>
                <w:rFonts w:ascii="宋体" w:eastAsia="宋体"/>
                <w:spacing w:val="-21"/>
                <w:sz w:val="21"/>
              </w:rPr>
              <w:t xml:space="preserve"> 含</w:t>
            </w:r>
            <w:r>
              <w:rPr>
                <w:rFonts w:ascii="宋体" w:eastAsia="宋体"/>
                <w:sz w:val="21"/>
              </w:rPr>
              <w:t>）</w:t>
            </w:r>
            <w:r>
              <w:rPr>
                <w:rFonts w:ascii="宋体" w:eastAsia="宋体"/>
                <w:spacing w:val="2"/>
                <w:sz w:val="21"/>
              </w:rPr>
              <w:t xml:space="preserve"> 以上的加 </w:t>
            </w:r>
            <w:r>
              <w:rPr>
                <w:rFonts w:ascii="宋体" w:eastAsia="宋体"/>
                <w:sz w:val="21"/>
              </w:rPr>
              <w:t>3</w:t>
            </w:r>
            <w:r>
              <w:rPr>
                <w:rFonts w:ascii="宋体" w:eastAsia="宋体"/>
                <w:spacing w:val="-15"/>
                <w:sz w:val="21"/>
              </w:rPr>
              <w:t xml:space="preserve"> 分， </w:t>
            </w:r>
            <w:r>
              <w:rPr>
                <w:rFonts w:ascii="宋体" w:eastAsia="宋体"/>
                <w:sz w:val="21"/>
              </w:rPr>
              <w:t>5</w:t>
            </w:r>
            <w:r>
              <w:rPr>
                <w:rFonts w:ascii="宋体" w:eastAsia="宋体"/>
                <w:spacing w:val="28"/>
                <w:sz w:val="21"/>
              </w:rPr>
              <w:t>人</w:t>
            </w:r>
            <w:r>
              <w:rPr>
                <w:rFonts w:ascii="宋体" w:eastAsia="宋体"/>
                <w:sz w:val="21"/>
              </w:rPr>
              <w:t>（</w:t>
            </w:r>
            <w:r>
              <w:rPr>
                <w:rFonts w:ascii="宋体" w:eastAsia="宋体"/>
                <w:spacing w:val="-24"/>
                <w:sz w:val="21"/>
              </w:rPr>
              <w:t xml:space="preserve"> 含</w:t>
            </w:r>
            <w:r>
              <w:rPr>
                <w:rFonts w:ascii="宋体" w:eastAsia="宋体"/>
                <w:sz w:val="21"/>
              </w:rPr>
              <w:t>）</w:t>
            </w:r>
            <w:r>
              <w:rPr>
                <w:rFonts w:ascii="宋体" w:eastAsia="宋体"/>
                <w:spacing w:val="-32"/>
                <w:sz w:val="21"/>
              </w:rPr>
              <w:t xml:space="preserve"> -</w:t>
            </w:r>
            <w:r>
              <w:rPr>
                <w:rFonts w:ascii="宋体" w:eastAsia="宋体"/>
                <w:sz w:val="21"/>
              </w:rPr>
              <w:t>8 人（</w:t>
            </w:r>
            <w:r>
              <w:rPr>
                <w:rFonts w:ascii="宋体" w:eastAsia="宋体"/>
                <w:spacing w:val="-6"/>
                <w:sz w:val="21"/>
              </w:rPr>
              <w:t xml:space="preserve"> 不含</w:t>
            </w:r>
            <w:r>
              <w:rPr>
                <w:rFonts w:ascii="宋体" w:eastAsia="宋体"/>
                <w:sz w:val="21"/>
              </w:rPr>
              <w:t>）</w:t>
            </w:r>
            <w:r>
              <w:rPr>
                <w:rFonts w:ascii="宋体" w:eastAsia="宋体"/>
                <w:spacing w:val="-19"/>
                <w:sz w:val="21"/>
              </w:rPr>
              <w:t xml:space="preserve"> 的得 </w:t>
            </w:r>
            <w:r>
              <w:rPr>
                <w:rFonts w:ascii="宋体" w:eastAsia="宋体"/>
                <w:sz w:val="21"/>
              </w:rPr>
              <w:t>2</w:t>
            </w:r>
            <w:r>
              <w:rPr>
                <w:rFonts w:ascii="宋体" w:eastAsia="宋体"/>
                <w:spacing w:val="-19"/>
                <w:sz w:val="21"/>
              </w:rPr>
              <w:t xml:space="preserve"> 分， </w:t>
            </w:r>
            <w:r>
              <w:rPr>
                <w:rFonts w:ascii="宋体" w:eastAsia="宋体"/>
                <w:sz w:val="21"/>
              </w:rPr>
              <w:t>5 人以</w:t>
            </w:r>
            <w:r>
              <w:rPr>
                <w:rFonts w:ascii="宋体" w:eastAsia="宋体"/>
                <w:spacing w:val="14"/>
                <w:w w:val="95"/>
                <w:sz w:val="21"/>
              </w:rPr>
              <w:t>下得</w:t>
            </w:r>
            <w:r>
              <w:rPr>
                <w:rFonts w:ascii="宋体" w:eastAsia="宋体"/>
                <w:spacing w:val="61"/>
                <w:sz w:val="21"/>
              </w:rPr>
              <w:t xml:space="preserve"> </w:t>
            </w:r>
            <w:r>
              <w:rPr>
                <w:rFonts w:ascii="宋体" w:eastAsia="宋体"/>
                <w:w w:val="95"/>
                <w:sz w:val="21"/>
              </w:rPr>
              <w:t>1</w:t>
            </w:r>
            <w:r>
              <w:rPr>
                <w:rFonts w:ascii="宋体" w:eastAsia="宋体"/>
                <w:spacing w:val="35"/>
                <w:sz w:val="21"/>
              </w:rPr>
              <w:t xml:space="preserve"> </w:t>
            </w:r>
            <w:r>
              <w:rPr>
                <w:rFonts w:ascii="宋体" w:eastAsia="宋体"/>
                <w:spacing w:val="28"/>
                <w:w w:val="95"/>
                <w:sz w:val="21"/>
              </w:rPr>
              <w:t>分。供应商须</w:t>
            </w:r>
            <w:r>
              <w:rPr>
                <w:rFonts w:ascii="宋体" w:eastAsia="宋体"/>
                <w:spacing w:val="23"/>
                <w:w w:val="95"/>
                <w:sz w:val="21"/>
              </w:rPr>
              <w:t>在响应文件中附导医</w:t>
            </w:r>
          </w:p>
          <w:p w14:paraId="0BF9B2D2">
            <w:pPr>
              <w:pStyle w:val="17"/>
              <w:spacing w:before="3"/>
              <w:ind w:left="74"/>
              <w:rPr>
                <w:rFonts w:ascii="宋体" w:eastAsia="宋体"/>
                <w:sz w:val="21"/>
              </w:rPr>
            </w:pPr>
            <w:r>
              <w:rPr>
                <w:rFonts w:ascii="宋体" w:eastAsia="宋体"/>
                <w:spacing w:val="24"/>
                <w:w w:val="95"/>
                <w:sz w:val="21"/>
              </w:rPr>
              <w:t>人员证明扫描件，</w:t>
            </w:r>
            <w:r>
              <w:rPr>
                <w:rFonts w:ascii="宋体" w:eastAsia="宋体"/>
                <w:spacing w:val="35"/>
                <w:sz w:val="21"/>
              </w:rPr>
              <w:t xml:space="preserve"> </w:t>
            </w:r>
            <w:r>
              <w:rPr>
                <w:rFonts w:ascii="宋体" w:eastAsia="宋体"/>
                <w:spacing w:val="21"/>
                <w:w w:val="95"/>
                <w:sz w:val="21"/>
              </w:rPr>
              <w:t>否则不得分。</w:t>
            </w:r>
          </w:p>
        </w:tc>
      </w:tr>
      <w:tr w14:paraId="4AA2C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6" w:hRule="atLeast"/>
        </w:trPr>
        <w:tc>
          <w:tcPr>
            <w:tcW w:w="1497" w:type="dxa"/>
            <w:vMerge w:val="continue"/>
            <w:tcBorders>
              <w:top w:val="nil"/>
            </w:tcBorders>
          </w:tcPr>
          <w:p w14:paraId="0526CC41">
            <w:pPr>
              <w:rPr>
                <w:sz w:val="2"/>
                <w:szCs w:val="2"/>
              </w:rPr>
            </w:pPr>
          </w:p>
        </w:tc>
        <w:tc>
          <w:tcPr>
            <w:tcW w:w="936" w:type="dxa"/>
          </w:tcPr>
          <w:p w14:paraId="48BF00B7">
            <w:pPr>
              <w:pStyle w:val="17"/>
              <w:rPr>
                <w:b/>
                <w:sz w:val="20"/>
              </w:rPr>
            </w:pPr>
          </w:p>
          <w:p w14:paraId="6DBB382D">
            <w:pPr>
              <w:pStyle w:val="17"/>
              <w:rPr>
                <w:b/>
                <w:sz w:val="20"/>
              </w:rPr>
            </w:pPr>
          </w:p>
          <w:p w14:paraId="65118FF5">
            <w:pPr>
              <w:pStyle w:val="17"/>
              <w:rPr>
                <w:b/>
                <w:sz w:val="20"/>
              </w:rPr>
            </w:pPr>
          </w:p>
          <w:p w14:paraId="7AE97629">
            <w:pPr>
              <w:pStyle w:val="17"/>
              <w:rPr>
                <w:b/>
                <w:sz w:val="20"/>
              </w:rPr>
            </w:pPr>
          </w:p>
          <w:p w14:paraId="6FFC1098">
            <w:pPr>
              <w:pStyle w:val="17"/>
              <w:spacing w:before="4"/>
              <w:rPr>
                <w:b/>
                <w:sz w:val="24"/>
              </w:rPr>
            </w:pPr>
          </w:p>
          <w:p w14:paraId="6E75AF2D">
            <w:pPr>
              <w:pStyle w:val="17"/>
              <w:spacing w:before="1"/>
              <w:ind w:left="229"/>
              <w:rPr>
                <w:rFonts w:ascii="宋体"/>
                <w:sz w:val="21"/>
              </w:rPr>
            </w:pPr>
            <w:r>
              <w:rPr>
                <w:rFonts w:ascii="宋体"/>
                <w:spacing w:val="6"/>
                <w:sz w:val="21"/>
              </w:rPr>
              <w:t>0.00</w:t>
            </w:r>
          </w:p>
        </w:tc>
        <w:tc>
          <w:tcPr>
            <w:tcW w:w="939" w:type="dxa"/>
          </w:tcPr>
          <w:p w14:paraId="0E0CEF8A">
            <w:pPr>
              <w:pStyle w:val="17"/>
              <w:rPr>
                <w:b/>
                <w:sz w:val="20"/>
              </w:rPr>
            </w:pPr>
          </w:p>
          <w:p w14:paraId="28AF5AD9">
            <w:pPr>
              <w:pStyle w:val="17"/>
              <w:rPr>
                <w:b/>
                <w:sz w:val="20"/>
              </w:rPr>
            </w:pPr>
          </w:p>
          <w:p w14:paraId="7D15F338">
            <w:pPr>
              <w:pStyle w:val="17"/>
              <w:rPr>
                <w:b/>
                <w:sz w:val="20"/>
              </w:rPr>
            </w:pPr>
          </w:p>
          <w:p w14:paraId="346BDB7F">
            <w:pPr>
              <w:pStyle w:val="17"/>
              <w:rPr>
                <w:b/>
                <w:sz w:val="20"/>
              </w:rPr>
            </w:pPr>
          </w:p>
          <w:p w14:paraId="29C0A60E">
            <w:pPr>
              <w:pStyle w:val="17"/>
              <w:spacing w:before="4"/>
              <w:rPr>
                <w:b/>
                <w:sz w:val="24"/>
              </w:rPr>
            </w:pPr>
          </w:p>
          <w:p w14:paraId="188C546F">
            <w:pPr>
              <w:pStyle w:val="17"/>
              <w:spacing w:before="1"/>
              <w:ind w:left="112" w:right="113"/>
              <w:jc w:val="center"/>
              <w:rPr>
                <w:rFonts w:ascii="宋体"/>
                <w:sz w:val="21"/>
              </w:rPr>
            </w:pPr>
            <w:r>
              <w:rPr>
                <w:rFonts w:ascii="宋体"/>
                <w:spacing w:val="5"/>
                <w:sz w:val="21"/>
              </w:rPr>
              <w:t>8.00</w:t>
            </w:r>
          </w:p>
        </w:tc>
        <w:tc>
          <w:tcPr>
            <w:tcW w:w="1486" w:type="dxa"/>
          </w:tcPr>
          <w:p w14:paraId="3A79534C">
            <w:pPr>
              <w:pStyle w:val="17"/>
              <w:rPr>
                <w:b/>
                <w:sz w:val="20"/>
              </w:rPr>
            </w:pPr>
          </w:p>
          <w:p w14:paraId="2AE8B7A3">
            <w:pPr>
              <w:pStyle w:val="17"/>
              <w:rPr>
                <w:b/>
                <w:sz w:val="20"/>
              </w:rPr>
            </w:pPr>
          </w:p>
          <w:p w14:paraId="2BA5B9CA">
            <w:pPr>
              <w:pStyle w:val="17"/>
              <w:rPr>
                <w:b/>
                <w:sz w:val="20"/>
              </w:rPr>
            </w:pPr>
          </w:p>
          <w:p w14:paraId="510B4A23">
            <w:pPr>
              <w:pStyle w:val="17"/>
              <w:spacing w:before="2"/>
              <w:rPr>
                <w:b/>
                <w:sz w:val="26"/>
              </w:rPr>
            </w:pPr>
          </w:p>
          <w:p w14:paraId="064A25DB">
            <w:pPr>
              <w:pStyle w:val="17"/>
              <w:spacing w:before="1" w:line="415" w:lineRule="auto"/>
              <w:ind w:left="624" w:right="157" w:hanging="478"/>
              <w:rPr>
                <w:rFonts w:ascii="宋体" w:eastAsia="宋体"/>
                <w:sz w:val="21"/>
              </w:rPr>
            </w:pPr>
            <w:r>
              <w:rPr>
                <w:rFonts w:ascii="宋体" w:eastAsia="宋体"/>
                <w:spacing w:val="21"/>
                <w:sz w:val="21"/>
              </w:rPr>
              <w:t>医疗设施配</w:t>
            </w:r>
            <w:r>
              <w:rPr>
                <w:rFonts w:ascii="宋体" w:eastAsia="宋体"/>
                <w:spacing w:val="-10"/>
                <w:sz w:val="21"/>
              </w:rPr>
              <w:t>备</w:t>
            </w:r>
          </w:p>
        </w:tc>
        <w:tc>
          <w:tcPr>
            <w:tcW w:w="4533" w:type="dxa"/>
          </w:tcPr>
          <w:p w14:paraId="23CBB669">
            <w:pPr>
              <w:pStyle w:val="17"/>
              <w:spacing w:before="173" w:line="415" w:lineRule="auto"/>
              <w:ind w:left="74" w:right="89"/>
              <w:rPr>
                <w:rFonts w:ascii="宋体" w:eastAsia="宋体"/>
                <w:sz w:val="21"/>
              </w:rPr>
            </w:pPr>
            <w:r>
              <w:rPr>
                <w:rFonts w:ascii="宋体" w:eastAsia="宋体"/>
                <w:spacing w:val="28"/>
                <w:sz w:val="21"/>
              </w:rPr>
              <w:t>供应商具有核磁共振、</w:t>
            </w:r>
            <w:r>
              <w:rPr>
                <w:rFonts w:ascii="宋体" w:eastAsia="宋体"/>
                <w:spacing w:val="13"/>
                <w:sz w:val="21"/>
              </w:rPr>
              <w:t>CT</w:t>
            </w:r>
            <w:r>
              <w:rPr>
                <w:rFonts w:ascii="宋体" w:eastAsia="宋体"/>
                <w:spacing w:val="24"/>
                <w:sz w:val="21"/>
              </w:rPr>
              <w:t>、彩超、数字化</w:t>
            </w:r>
            <w:r>
              <w:rPr>
                <w:rFonts w:ascii="宋体" w:eastAsia="宋体"/>
                <w:sz w:val="21"/>
              </w:rPr>
              <w:t xml:space="preserve"> DR</w:t>
            </w:r>
            <w:r>
              <w:rPr>
                <w:rFonts w:ascii="宋体" w:eastAsia="宋体"/>
                <w:spacing w:val="5"/>
                <w:sz w:val="21"/>
              </w:rPr>
              <w:t xml:space="preserve"> 影像设备的， 每有一项加 </w:t>
            </w:r>
            <w:r>
              <w:rPr>
                <w:rFonts w:ascii="宋体" w:eastAsia="宋体"/>
                <w:sz w:val="21"/>
              </w:rPr>
              <w:t>2</w:t>
            </w:r>
            <w:r>
              <w:rPr>
                <w:rFonts w:ascii="宋体" w:eastAsia="宋体"/>
                <w:spacing w:val="-4"/>
                <w:sz w:val="21"/>
              </w:rPr>
              <w:t xml:space="preserve"> 分， 最多加</w:t>
            </w:r>
            <w:r>
              <w:rPr>
                <w:rFonts w:ascii="宋体" w:eastAsia="宋体"/>
                <w:sz w:val="21"/>
              </w:rPr>
              <w:t xml:space="preserve"> 8</w:t>
            </w:r>
            <w:r>
              <w:rPr>
                <w:rFonts w:ascii="宋体" w:eastAsia="宋体"/>
                <w:spacing w:val="-2"/>
                <w:sz w:val="21"/>
              </w:rPr>
              <w:t xml:space="preserve"> 分。</w:t>
            </w:r>
            <w:r>
              <w:rPr>
                <w:rFonts w:ascii="宋体" w:eastAsia="宋体"/>
                <w:sz w:val="21"/>
              </w:rPr>
              <w:t>（</w:t>
            </w:r>
            <w:r>
              <w:rPr>
                <w:rFonts w:ascii="宋体" w:eastAsia="宋体"/>
                <w:spacing w:val="13"/>
                <w:sz w:val="21"/>
              </w:rPr>
              <w:t xml:space="preserve"> 以上设备须为本单位</w:t>
            </w:r>
            <w:r>
              <w:rPr>
                <w:rFonts w:ascii="宋体" w:eastAsia="宋体"/>
                <w:spacing w:val="25"/>
                <w:sz w:val="21"/>
              </w:rPr>
              <w:t>自购</w:t>
            </w:r>
            <w:r>
              <w:rPr>
                <w:rFonts w:ascii="宋体" w:eastAsia="宋体"/>
                <w:spacing w:val="12"/>
                <w:sz w:val="21"/>
              </w:rPr>
              <w:t>，不得租</w:t>
            </w:r>
            <w:r>
              <w:rPr>
                <w:rFonts w:ascii="宋体" w:eastAsia="宋体"/>
                <w:spacing w:val="16"/>
                <w:sz w:val="21"/>
              </w:rPr>
              <w:t>赁， 提供设备购置的原始发票扫描件及设</w:t>
            </w:r>
            <w:r>
              <w:rPr>
                <w:rFonts w:ascii="宋体" w:eastAsia="宋体"/>
                <w:spacing w:val="28"/>
                <w:sz w:val="21"/>
              </w:rPr>
              <w:t>备购置合同原件扫描件附于响应文</w:t>
            </w:r>
            <w:r>
              <w:rPr>
                <w:rFonts w:ascii="宋体" w:eastAsia="宋体"/>
                <w:spacing w:val="18"/>
                <w:sz w:val="21"/>
              </w:rPr>
              <w:t>件中，</w:t>
            </w:r>
          </w:p>
          <w:p w14:paraId="75ED1686">
            <w:pPr>
              <w:pStyle w:val="17"/>
              <w:spacing w:before="3"/>
              <w:ind w:left="74"/>
              <w:rPr>
                <w:rFonts w:ascii="宋体" w:eastAsia="宋体"/>
                <w:sz w:val="21"/>
              </w:rPr>
            </w:pPr>
            <w:r>
              <w:rPr>
                <w:rFonts w:ascii="宋体" w:eastAsia="宋体"/>
                <w:spacing w:val="21"/>
                <w:w w:val="95"/>
                <w:sz w:val="21"/>
              </w:rPr>
              <w:t>扫描件清晰可见， 否则不得分</w:t>
            </w:r>
            <w:r>
              <w:rPr>
                <w:rFonts w:ascii="宋体" w:eastAsia="宋体"/>
                <w:w w:val="95"/>
                <w:sz w:val="21"/>
              </w:rPr>
              <w:t>）</w:t>
            </w:r>
            <w:r>
              <w:rPr>
                <w:rFonts w:ascii="宋体" w:eastAsia="宋体"/>
                <w:spacing w:val="-10"/>
                <w:w w:val="95"/>
                <w:sz w:val="21"/>
              </w:rPr>
              <w:t xml:space="preserve"> 。</w:t>
            </w:r>
          </w:p>
        </w:tc>
      </w:tr>
      <w:tr w14:paraId="44CB3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4" w:hRule="atLeast"/>
        </w:trPr>
        <w:tc>
          <w:tcPr>
            <w:tcW w:w="1497" w:type="dxa"/>
            <w:vMerge w:val="continue"/>
            <w:tcBorders>
              <w:top w:val="nil"/>
            </w:tcBorders>
          </w:tcPr>
          <w:p w14:paraId="1B586003">
            <w:pPr>
              <w:rPr>
                <w:sz w:val="2"/>
                <w:szCs w:val="2"/>
              </w:rPr>
            </w:pPr>
          </w:p>
        </w:tc>
        <w:tc>
          <w:tcPr>
            <w:tcW w:w="936" w:type="dxa"/>
          </w:tcPr>
          <w:p w14:paraId="7334888E">
            <w:pPr>
              <w:pStyle w:val="17"/>
              <w:rPr>
                <w:b/>
                <w:sz w:val="20"/>
              </w:rPr>
            </w:pPr>
          </w:p>
          <w:p w14:paraId="6B54987A">
            <w:pPr>
              <w:pStyle w:val="17"/>
              <w:rPr>
                <w:b/>
                <w:sz w:val="20"/>
              </w:rPr>
            </w:pPr>
          </w:p>
          <w:p w14:paraId="29A439AA">
            <w:pPr>
              <w:pStyle w:val="17"/>
              <w:rPr>
                <w:b/>
                <w:sz w:val="20"/>
              </w:rPr>
            </w:pPr>
          </w:p>
          <w:p w14:paraId="31C6CA97">
            <w:pPr>
              <w:pStyle w:val="17"/>
              <w:rPr>
                <w:b/>
                <w:sz w:val="20"/>
              </w:rPr>
            </w:pPr>
          </w:p>
          <w:p w14:paraId="07261B1F">
            <w:pPr>
              <w:pStyle w:val="17"/>
              <w:rPr>
                <w:b/>
                <w:sz w:val="20"/>
              </w:rPr>
            </w:pPr>
          </w:p>
          <w:p w14:paraId="7AD59CDE">
            <w:pPr>
              <w:pStyle w:val="17"/>
              <w:rPr>
                <w:b/>
                <w:sz w:val="20"/>
              </w:rPr>
            </w:pPr>
          </w:p>
          <w:p w14:paraId="0898B654">
            <w:pPr>
              <w:pStyle w:val="17"/>
              <w:rPr>
                <w:b/>
                <w:sz w:val="20"/>
              </w:rPr>
            </w:pPr>
          </w:p>
          <w:p w14:paraId="459419BF">
            <w:pPr>
              <w:pStyle w:val="17"/>
              <w:spacing w:before="12"/>
              <w:rPr>
                <w:b/>
                <w:sz w:val="18"/>
              </w:rPr>
            </w:pPr>
          </w:p>
          <w:p w14:paraId="751AD2E6">
            <w:pPr>
              <w:pStyle w:val="17"/>
              <w:ind w:left="229"/>
              <w:rPr>
                <w:rFonts w:ascii="宋体"/>
                <w:sz w:val="21"/>
              </w:rPr>
            </w:pPr>
            <w:r>
              <w:rPr>
                <w:rFonts w:ascii="宋体"/>
                <w:spacing w:val="6"/>
                <w:sz w:val="21"/>
              </w:rPr>
              <w:t>0.00</w:t>
            </w:r>
          </w:p>
        </w:tc>
        <w:tc>
          <w:tcPr>
            <w:tcW w:w="939" w:type="dxa"/>
          </w:tcPr>
          <w:p w14:paraId="02945D53">
            <w:pPr>
              <w:pStyle w:val="17"/>
              <w:rPr>
                <w:b/>
                <w:sz w:val="20"/>
              </w:rPr>
            </w:pPr>
          </w:p>
          <w:p w14:paraId="2315EB63">
            <w:pPr>
              <w:pStyle w:val="17"/>
              <w:rPr>
                <w:b/>
                <w:sz w:val="20"/>
              </w:rPr>
            </w:pPr>
          </w:p>
          <w:p w14:paraId="629A26AE">
            <w:pPr>
              <w:pStyle w:val="17"/>
              <w:rPr>
                <w:b/>
                <w:sz w:val="20"/>
              </w:rPr>
            </w:pPr>
          </w:p>
          <w:p w14:paraId="430EC4C2">
            <w:pPr>
              <w:pStyle w:val="17"/>
              <w:rPr>
                <w:b/>
                <w:sz w:val="20"/>
              </w:rPr>
            </w:pPr>
          </w:p>
          <w:p w14:paraId="4871D3DA">
            <w:pPr>
              <w:pStyle w:val="17"/>
              <w:rPr>
                <w:b/>
                <w:sz w:val="20"/>
              </w:rPr>
            </w:pPr>
          </w:p>
          <w:p w14:paraId="2B576469">
            <w:pPr>
              <w:pStyle w:val="17"/>
              <w:rPr>
                <w:b/>
                <w:sz w:val="20"/>
              </w:rPr>
            </w:pPr>
          </w:p>
          <w:p w14:paraId="52FCD539">
            <w:pPr>
              <w:pStyle w:val="17"/>
              <w:rPr>
                <w:b/>
                <w:sz w:val="20"/>
              </w:rPr>
            </w:pPr>
          </w:p>
          <w:p w14:paraId="171F1B0D">
            <w:pPr>
              <w:pStyle w:val="17"/>
              <w:spacing w:before="12"/>
              <w:rPr>
                <w:b/>
                <w:sz w:val="18"/>
              </w:rPr>
            </w:pPr>
          </w:p>
          <w:p w14:paraId="41FD5994">
            <w:pPr>
              <w:pStyle w:val="17"/>
              <w:ind w:left="112" w:right="113"/>
              <w:jc w:val="center"/>
              <w:rPr>
                <w:rFonts w:ascii="宋体"/>
                <w:sz w:val="21"/>
              </w:rPr>
            </w:pPr>
            <w:r>
              <w:rPr>
                <w:rFonts w:ascii="宋体"/>
                <w:spacing w:val="5"/>
                <w:sz w:val="21"/>
              </w:rPr>
              <w:t>5.00</w:t>
            </w:r>
          </w:p>
        </w:tc>
        <w:tc>
          <w:tcPr>
            <w:tcW w:w="1486" w:type="dxa"/>
          </w:tcPr>
          <w:p w14:paraId="3F3BADD8">
            <w:pPr>
              <w:pStyle w:val="17"/>
              <w:rPr>
                <w:b/>
                <w:sz w:val="20"/>
              </w:rPr>
            </w:pPr>
          </w:p>
          <w:p w14:paraId="2D4AD4C0">
            <w:pPr>
              <w:pStyle w:val="17"/>
              <w:rPr>
                <w:b/>
                <w:sz w:val="20"/>
              </w:rPr>
            </w:pPr>
          </w:p>
          <w:p w14:paraId="0213DF84">
            <w:pPr>
              <w:pStyle w:val="17"/>
              <w:rPr>
                <w:b/>
                <w:sz w:val="20"/>
              </w:rPr>
            </w:pPr>
          </w:p>
          <w:p w14:paraId="54541FA6">
            <w:pPr>
              <w:pStyle w:val="17"/>
              <w:rPr>
                <w:b/>
                <w:sz w:val="20"/>
              </w:rPr>
            </w:pPr>
          </w:p>
          <w:p w14:paraId="0817D4E8">
            <w:pPr>
              <w:pStyle w:val="17"/>
              <w:rPr>
                <w:b/>
                <w:sz w:val="20"/>
              </w:rPr>
            </w:pPr>
          </w:p>
          <w:p w14:paraId="3BAA1F3C">
            <w:pPr>
              <w:pStyle w:val="17"/>
              <w:spacing w:before="7"/>
              <w:rPr>
                <w:b/>
                <w:sz w:val="22"/>
              </w:rPr>
            </w:pPr>
          </w:p>
          <w:p w14:paraId="09D4EB1E">
            <w:pPr>
              <w:pStyle w:val="17"/>
              <w:spacing w:line="415" w:lineRule="auto"/>
              <w:ind w:left="144" w:right="157" w:firstLine="2"/>
              <w:jc w:val="center"/>
              <w:rPr>
                <w:rFonts w:ascii="宋体" w:eastAsia="宋体"/>
                <w:sz w:val="21"/>
              </w:rPr>
            </w:pPr>
            <w:r>
              <w:rPr>
                <w:rFonts w:ascii="宋体" w:eastAsia="宋体"/>
                <w:spacing w:val="21"/>
                <w:sz w:val="21"/>
              </w:rPr>
              <w:t>针对本项目的服务承诺</w:t>
            </w:r>
            <w:r>
              <w:rPr>
                <w:rFonts w:ascii="宋体" w:eastAsia="宋体"/>
                <w:sz w:val="21"/>
              </w:rPr>
              <w:t xml:space="preserve"> </w:t>
            </w:r>
            <w:r>
              <w:rPr>
                <w:rFonts w:ascii="宋体" w:eastAsia="宋体"/>
                <w:spacing w:val="-10"/>
                <w:sz w:val="21"/>
              </w:rPr>
              <w:t>1</w:t>
            </w:r>
          </w:p>
        </w:tc>
        <w:tc>
          <w:tcPr>
            <w:tcW w:w="4533" w:type="dxa"/>
          </w:tcPr>
          <w:p w14:paraId="0D898D85">
            <w:pPr>
              <w:pStyle w:val="17"/>
              <w:spacing w:before="174" w:line="415" w:lineRule="auto"/>
              <w:ind w:left="74" w:right="173"/>
              <w:jc w:val="both"/>
              <w:rPr>
                <w:rFonts w:ascii="宋体" w:eastAsia="宋体"/>
                <w:sz w:val="21"/>
              </w:rPr>
            </w:pPr>
            <w:r>
              <w:rPr>
                <w:rFonts w:ascii="宋体" w:eastAsia="宋体"/>
                <w:spacing w:val="28"/>
                <w:w w:val="95"/>
                <w:sz w:val="21"/>
              </w:rPr>
              <w:t>针对本项目的服务承诺</w:t>
            </w:r>
            <w:r>
              <w:rPr>
                <w:rFonts w:ascii="宋体" w:eastAsia="宋体"/>
                <w:w w:val="95"/>
                <w:sz w:val="21"/>
              </w:rPr>
              <w:t>（</w:t>
            </w:r>
            <w:r>
              <w:rPr>
                <w:rFonts w:ascii="宋体" w:eastAsia="宋体"/>
                <w:spacing w:val="21"/>
                <w:w w:val="95"/>
                <w:sz w:val="21"/>
              </w:rPr>
              <w:t xml:space="preserve"> 包括体检环境、</w:t>
            </w:r>
            <w:r>
              <w:rPr>
                <w:rFonts w:ascii="宋体" w:eastAsia="宋体"/>
                <w:spacing w:val="25"/>
                <w:sz w:val="21"/>
              </w:rPr>
              <w:t>现场接待、咨询帮助、服务态度、免费早</w:t>
            </w:r>
            <w:r>
              <w:rPr>
                <w:rFonts w:ascii="宋体" w:eastAsia="宋体"/>
                <w:spacing w:val="28"/>
                <w:w w:val="95"/>
                <w:sz w:val="21"/>
              </w:rPr>
              <w:t>餐、体检报告、后续服务等</w:t>
            </w:r>
            <w:r>
              <w:rPr>
                <w:rFonts w:ascii="宋体" w:eastAsia="宋体"/>
                <w:w w:val="95"/>
                <w:sz w:val="21"/>
              </w:rPr>
              <w:t>）</w:t>
            </w:r>
            <w:r>
              <w:rPr>
                <w:rFonts w:ascii="宋体" w:eastAsia="宋体"/>
                <w:spacing w:val="19"/>
                <w:w w:val="95"/>
                <w:sz w:val="21"/>
              </w:rPr>
              <w:t xml:space="preserve"> 进行比较打</w:t>
            </w:r>
            <w:r>
              <w:rPr>
                <w:rFonts w:ascii="宋体" w:eastAsia="宋体"/>
                <w:spacing w:val="9"/>
                <w:sz w:val="21"/>
              </w:rPr>
              <w:t>分：</w:t>
            </w:r>
          </w:p>
          <w:p w14:paraId="0FC499AD">
            <w:pPr>
              <w:pStyle w:val="17"/>
              <w:spacing w:line="415" w:lineRule="auto"/>
              <w:ind w:left="74" w:right="-29"/>
              <w:jc w:val="both"/>
              <w:rPr>
                <w:rFonts w:ascii="宋体" w:eastAsia="宋体"/>
                <w:sz w:val="21"/>
              </w:rPr>
            </w:pPr>
            <w:r>
              <w:rPr>
                <w:rFonts w:ascii="宋体" w:eastAsia="宋体"/>
                <w:spacing w:val="18"/>
                <w:w w:val="95"/>
                <w:sz w:val="21"/>
              </w:rPr>
              <w:t>内容完整、清晰、详实， 承诺合理得当的，</w:t>
            </w:r>
            <w:r>
              <w:rPr>
                <w:rFonts w:ascii="宋体" w:eastAsia="宋体"/>
                <w:spacing w:val="-14"/>
                <w:sz w:val="21"/>
              </w:rPr>
              <w:t xml:space="preserve">得 </w:t>
            </w:r>
            <w:r>
              <w:rPr>
                <w:rFonts w:ascii="宋体" w:eastAsia="宋体"/>
                <w:sz w:val="21"/>
              </w:rPr>
              <w:t>5</w:t>
            </w:r>
            <w:r>
              <w:rPr>
                <w:rFonts w:ascii="宋体" w:eastAsia="宋体"/>
                <w:spacing w:val="6"/>
                <w:sz w:val="21"/>
              </w:rPr>
              <w:t xml:space="preserve"> 分； 内容完整，承诺合理的，得 </w:t>
            </w:r>
            <w:r>
              <w:rPr>
                <w:rFonts w:ascii="宋体" w:eastAsia="宋体"/>
                <w:sz w:val="21"/>
              </w:rPr>
              <w:t>4</w:t>
            </w:r>
            <w:r>
              <w:rPr>
                <w:rFonts w:ascii="宋体" w:eastAsia="宋体"/>
                <w:spacing w:val="-1"/>
                <w:sz w:val="21"/>
              </w:rPr>
              <w:t xml:space="preserve"> 分；</w:t>
            </w:r>
            <w:r>
              <w:rPr>
                <w:rFonts w:ascii="宋体" w:eastAsia="宋体"/>
                <w:spacing w:val="24"/>
                <w:sz w:val="21"/>
              </w:rPr>
              <w:t>内容基本完整、承诺基本合</w:t>
            </w:r>
            <w:r>
              <w:rPr>
                <w:rFonts w:ascii="宋体" w:eastAsia="宋体"/>
                <w:spacing w:val="31"/>
                <w:sz w:val="21"/>
              </w:rPr>
              <w:t>理的</w:t>
            </w:r>
            <w:r>
              <w:rPr>
                <w:rFonts w:ascii="宋体" w:eastAsia="宋体"/>
                <w:spacing w:val="-9"/>
                <w:sz w:val="21"/>
              </w:rPr>
              <w:t xml:space="preserve">，得 </w:t>
            </w:r>
            <w:r>
              <w:rPr>
                <w:rFonts w:ascii="宋体" w:eastAsia="宋体"/>
                <w:sz w:val="21"/>
              </w:rPr>
              <w:t>3 分；</w:t>
            </w:r>
            <w:r>
              <w:rPr>
                <w:rFonts w:ascii="宋体" w:eastAsia="宋体"/>
                <w:spacing w:val="7"/>
                <w:sz w:val="21"/>
              </w:rPr>
              <w:t xml:space="preserve">内容差， 承诺不合理的， 得 </w:t>
            </w:r>
            <w:r>
              <w:rPr>
                <w:rFonts w:ascii="宋体" w:eastAsia="宋体"/>
                <w:sz w:val="21"/>
              </w:rPr>
              <w:t>2</w:t>
            </w:r>
            <w:r>
              <w:rPr>
                <w:rFonts w:ascii="宋体" w:eastAsia="宋体"/>
                <w:spacing w:val="3"/>
                <w:sz w:val="21"/>
              </w:rPr>
              <w:t xml:space="preserve"> 分； 没有不</w:t>
            </w:r>
          </w:p>
          <w:p w14:paraId="216D622D">
            <w:pPr>
              <w:pStyle w:val="17"/>
              <w:spacing w:before="3"/>
              <w:ind w:left="74"/>
              <w:jc w:val="both"/>
              <w:rPr>
                <w:rFonts w:ascii="宋体" w:eastAsia="宋体"/>
                <w:sz w:val="21"/>
              </w:rPr>
            </w:pPr>
            <w:r>
              <w:rPr>
                <w:rFonts w:ascii="宋体" w:eastAsia="宋体"/>
                <w:spacing w:val="16"/>
                <w:w w:val="95"/>
                <w:sz w:val="21"/>
              </w:rPr>
              <w:t>得分。</w:t>
            </w:r>
          </w:p>
        </w:tc>
      </w:tr>
      <w:tr w14:paraId="0F330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3" w:hRule="atLeast"/>
        </w:trPr>
        <w:tc>
          <w:tcPr>
            <w:tcW w:w="1497" w:type="dxa"/>
            <w:vMerge w:val="continue"/>
            <w:tcBorders>
              <w:top w:val="nil"/>
            </w:tcBorders>
          </w:tcPr>
          <w:p w14:paraId="2C1CADCA">
            <w:pPr>
              <w:rPr>
                <w:sz w:val="2"/>
                <w:szCs w:val="2"/>
              </w:rPr>
            </w:pPr>
          </w:p>
        </w:tc>
        <w:tc>
          <w:tcPr>
            <w:tcW w:w="936" w:type="dxa"/>
          </w:tcPr>
          <w:p w14:paraId="66AC6F98">
            <w:pPr>
              <w:pStyle w:val="17"/>
              <w:rPr>
                <w:rFonts w:ascii="Times New Roman"/>
                <w:sz w:val="20"/>
              </w:rPr>
            </w:pPr>
          </w:p>
        </w:tc>
        <w:tc>
          <w:tcPr>
            <w:tcW w:w="939" w:type="dxa"/>
          </w:tcPr>
          <w:p w14:paraId="578EBABE">
            <w:pPr>
              <w:pStyle w:val="17"/>
              <w:rPr>
                <w:b/>
                <w:sz w:val="20"/>
              </w:rPr>
            </w:pPr>
          </w:p>
          <w:p w14:paraId="7A8F3C67">
            <w:pPr>
              <w:pStyle w:val="17"/>
              <w:rPr>
                <w:b/>
                <w:sz w:val="20"/>
              </w:rPr>
            </w:pPr>
          </w:p>
          <w:p w14:paraId="5483125C">
            <w:pPr>
              <w:pStyle w:val="17"/>
              <w:rPr>
                <w:b/>
                <w:sz w:val="20"/>
              </w:rPr>
            </w:pPr>
          </w:p>
          <w:p w14:paraId="589BAA1B">
            <w:pPr>
              <w:pStyle w:val="17"/>
              <w:rPr>
                <w:b/>
                <w:sz w:val="20"/>
              </w:rPr>
            </w:pPr>
          </w:p>
          <w:p w14:paraId="724E173C">
            <w:pPr>
              <w:pStyle w:val="17"/>
              <w:spacing w:before="4"/>
              <w:rPr>
                <w:b/>
                <w:sz w:val="24"/>
              </w:rPr>
            </w:pPr>
          </w:p>
          <w:p w14:paraId="205D205E">
            <w:pPr>
              <w:pStyle w:val="17"/>
              <w:spacing w:before="1"/>
              <w:ind w:left="112" w:right="113"/>
              <w:jc w:val="center"/>
              <w:rPr>
                <w:rFonts w:ascii="宋体"/>
                <w:sz w:val="21"/>
              </w:rPr>
            </w:pPr>
            <w:r>
              <w:rPr>
                <w:rFonts w:ascii="宋体"/>
                <w:spacing w:val="5"/>
                <w:sz w:val="21"/>
              </w:rPr>
              <w:t>4.00</w:t>
            </w:r>
          </w:p>
        </w:tc>
        <w:tc>
          <w:tcPr>
            <w:tcW w:w="1486" w:type="dxa"/>
          </w:tcPr>
          <w:p w14:paraId="5C0AB6F7">
            <w:pPr>
              <w:pStyle w:val="17"/>
              <w:rPr>
                <w:b/>
                <w:sz w:val="20"/>
              </w:rPr>
            </w:pPr>
          </w:p>
          <w:p w14:paraId="3A6D340E">
            <w:pPr>
              <w:pStyle w:val="17"/>
              <w:rPr>
                <w:b/>
                <w:sz w:val="20"/>
              </w:rPr>
            </w:pPr>
          </w:p>
          <w:p w14:paraId="0338B5B0">
            <w:pPr>
              <w:pStyle w:val="17"/>
              <w:rPr>
                <w:b/>
                <w:sz w:val="20"/>
              </w:rPr>
            </w:pPr>
          </w:p>
          <w:p w14:paraId="5626F773">
            <w:pPr>
              <w:pStyle w:val="17"/>
              <w:rPr>
                <w:b/>
                <w:sz w:val="20"/>
              </w:rPr>
            </w:pPr>
          </w:p>
          <w:p w14:paraId="7648F11F">
            <w:pPr>
              <w:pStyle w:val="17"/>
              <w:spacing w:before="4"/>
              <w:rPr>
                <w:b/>
                <w:sz w:val="24"/>
              </w:rPr>
            </w:pPr>
          </w:p>
          <w:p w14:paraId="7BA671D1">
            <w:pPr>
              <w:pStyle w:val="17"/>
              <w:spacing w:before="1"/>
              <w:ind w:left="175"/>
              <w:rPr>
                <w:rFonts w:ascii="宋体" w:eastAsia="宋体"/>
                <w:sz w:val="21"/>
              </w:rPr>
            </w:pPr>
            <w:r>
              <w:rPr>
                <w:rFonts w:ascii="宋体" w:eastAsia="宋体"/>
                <w:spacing w:val="12"/>
                <w:sz w:val="21"/>
              </w:rPr>
              <w:t xml:space="preserve">服务承诺 </w:t>
            </w:r>
            <w:r>
              <w:rPr>
                <w:rFonts w:ascii="宋体" w:eastAsia="宋体"/>
                <w:spacing w:val="-10"/>
                <w:sz w:val="21"/>
              </w:rPr>
              <w:t>2</w:t>
            </w:r>
          </w:p>
        </w:tc>
        <w:tc>
          <w:tcPr>
            <w:tcW w:w="4533" w:type="dxa"/>
          </w:tcPr>
          <w:p w14:paraId="2EAADBBF">
            <w:pPr>
              <w:pStyle w:val="17"/>
              <w:spacing w:before="173" w:line="415" w:lineRule="auto"/>
              <w:ind w:left="74" w:right="89"/>
              <w:rPr>
                <w:rFonts w:ascii="宋体" w:eastAsia="宋体"/>
                <w:sz w:val="21"/>
              </w:rPr>
            </w:pPr>
            <w:r>
              <w:rPr>
                <w:rFonts w:ascii="宋体" w:eastAsia="宋体"/>
                <w:sz w:val="21"/>
              </w:rPr>
              <w:t>（</w:t>
            </w:r>
            <w:r>
              <w:rPr>
                <w:rFonts w:ascii="宋体" w:eastAsia="宋体"/>
                <w:spacing w:val="-77"/>
                <w:sz w:val="21"/>
              </w:rPr>
              <w:t xml:space="preserve"> </w:t>
            </w:r>
            <w:r>
              <w:rPr>
                <w:rFonts w:ascii="宋体" w:eastAsia="宋体"/>
                <w:sz w:val="21"/>
              </w:rPr>
              <w:t>1）</w:t>
            </w:r>
            <w:r>
              <w:rPr>
                <w:rFonts w:ascii="宋体" w:eastAsia="宋体"/>
                <w:spacing w:val="26"/>
                <w:sz w:val="21"/>
              </w:rPr>
              <w:t>供应商承诺在体检期间派驻一名具有高级职称的内科医生作为现场咨询专家，</w:t>
            </w:r>
            <w:r>
              <w:rPr>
                <w:rFonts w:ascii="宋体" w:eastAsia="宋体"/>
                <w:spacing w:val="16"/>
                <w:sz w:val="21"/>
              </w:rPr>
              <w:t>并且承诺专家耐心细致， 能认真回答体检</w:t>
            </w:r>
            <w:r>
              <w:rPr>
                <w:rFonts w:ascii="宋体" w:eastAsia="宋体"/>
                <w:spacing w:val="21"/>
                <w:sz w:val="21"/>
              </w:rPr>
              <w:t xml:space="preserve">员工的相关疑问的得 </w:t>
            </w:r>
            <w:r>
              <w:rPr>
                <w:rFonts w:ascii="宋体" w:eastAsia="宋体"/>
                <w:sz w:val="21"/>
              </w:rPr>
              <w:t>1</w:t>
            </w:r>
            <w:r>
              <w:rPr>
                <w:rFonts w:ascii="宋体" w:eastAsia="宋体"/>
                <w:spacing w:val="7"/>
                <w:sz w:val="21"/>
              </w:rPr>
              <w:t xml:space="preserve"> 分， 否则不得分；</w:t>
            </w:r>
          </w:p>
          <w:p w14:paraId="16505DE9">
            <w:pPr>
              <w:pStyle w:val="17"/>
              <w:spacing w:before="3"/>
              <w:ind w:left="74"/>
              <w:rPr>
                <w:rFonts w:ascii="宋体" w:eastAsia="宋体"/>
                <w:sz w:val="21"/>
              </w:rPr>
            </w:pPr>
            <w:r>
              <w:rPr>
                <w:rFonts w:ascii="宋体" w:eastAsia="宋体"/>
                <w:w w:val="95"/>
                <w:sz w:val="21"/>
              </w:rPr>
              <w:t>（</w:t>
            </w:r>
            <w:r>
              <w:rPr>
                <w:rFonts w:ascii="宋体" w:eastAsia="宋体"/>
                <w:spacing w:val="68"/>
                <w:sz w:val="21"/>
              </w:rPr>
              <w:t xml:space="preserve"> </w:t>
            </w:r>
            <w:r>
              <w:rPr>
                <w:rFonts w:ascii="宋体" w:eastAsia="宋体"/>
                <w:spacing w:val="13"/>
                <w:w w:val="95"/>
                <w:sz w:val="21"/>
              </w:rPr>
              <w:t>2）</w:t>
            </w:r>
            <w:r>
              <w:rPr>
                <w:rFonts w:ascii="宋体" w:eastAsia="宋体"/>
                <w:spacing w:val="23"/>
                <w:w w:val="95"/>
                <w:sz w:val="21"/>
              </w:rPr>
              <w:t>供应商承诺体检结果异常的，能够按</w:t>
            </w:r>
          </w:p>
          <w:p w14:paraId="0C3F56B9">
            <w:pPr>
              <w:pStyle w:val="17"/>
              <w:spacing w:before="4"/>
              <w:rPr>
                <w:b/>
                <w:sz w:val="15"/>
              </w:rPr>
            </w:pPr>
          </w:p>
          <w:p w14:paraId="3B698A19">
            <w:pPr>
              <w:pStyle w:val="17"/>
              <w:ind w:left="74"/>
              <w:rPr>
                <w:rFonts w:ascii="宋体" w:eastAsia="宋体"/>
                <w:sz w:val="21"/>
              </w:rPr>
            </w:pPr>
            <w:r>
              <w:rPr>
                <w:rFonts w:ascii="宋体" w:eastAsia="宋体"/>
                <w:spacing w:val="24"/>
                <w:w w:val="95"/>
                <w:sz w:val="21"/>
              </w:rPr>
              <w:t>时通知体检人员，</w:t>
            </w:r>
            <w:r>
              <w:rPr>
                <w:rFonts w:ascii="宋体" w:eastAsia="宋体"/>
                <w:spacing w:val="68"/>
                <w:sz w:val="21"/>
              </w:rPr>
              <w:t xml:space="preserve"> </w:t>
            </w:r>
            <w:r>
              <w:rPr>
                <w:rFonts w:ascii="宋体" w:eastAsia="宋体"/>
                <w:spacing w:val="24"/>
                <w:w w:val="95"/>
                <w:sz w:val="21"/>
              </w:rPr>
              <w:t>并及时安排给予复检的</w:t>
            </w:r>
          </w:p>
        </w:tc>
      </w:tr>
    </w:tbl>
    <w:p w14:paraId="7E1EC405">
      <w:pPr>
        <w:spacing w:after="0"/>
        <w:rPr>
          <w:rFonts w:ascii="宋体" w:eastAsia="宋体"/>
          <w:sz w:val="21"/>
        </w:rPr>
        <w:sectPr>
          <w:pgSz w:w="11910" w:h="16840"/>
          <w:pgMar w:top="1340" w:right="880" w:bottom="880" w:left="1020" w:header="712" w:footer="688" w:gutter="0"/>
          <w:cols w:space="720" w:num="1"/>
        </w:sectPr>
      </w:pPr>
    </w:p>
    <w:p w14:paraId="2548CD7C">
      <w:pPr>
        <w:pStyle w:val="11"/>
        <w:spacing w:before="3"/>
        <w:rPr>
          <w:b/>
          <w:sz w:val="5"/>
        </w:rPr>
      </w:pPr>
      <w:bookmarkStart w:id="115" w:name="第七章   投标文件格式"/>
      <w:bookmarkEnd w:id="115"/>
    </w:p>
    <w:tbl>
      <w:tblPr>
        <w:tblStyle w:val="13"/>
        <w:tblW w:w="0" w:type="auto"/>
        <w:tblInd w:w="3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7"/>
        <w:gridCol w:w="936"/>
        <w:gridCol w:w="939"/>
        <w:gridCol w:w="1486"/>
        <w:gridCol w:w="4533"/>
      </w:tblGrid>
      <w:tr w14:paraId="482F3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3" w:hRule="atLeast"/>
        </w:trPr>
        <w:tc>
          <w:tcPr>
            <w:tcW w:w="1497" w:type="dxa"/>
            <w:vMerge w:val="restart"/>
          </w:tcPr>
          <w:p w14:paraId="64E248A5">
            <w:pPr>
              <w:pStyle w:val="17"/>
              <w:rPr>
                <w:rFonts w:ascii="Times New Roman"/>
                <w:sz w:val="20"/>
              </w:rPr>
            </w:pPr>
          </w:p>
        </w:tc>
        <w:tc>
          <w:tcPr>
            <w:tcW w:w="936" w:type="dxa"/>
          </w:tcPr>
          <w:p w14:paraId="53E34CF3">
            <w:pPr>
              <w:pStyle w:val="17"/>
              <w:rPr>
                <w:rFonts w:ascii="Times New Roman"/>
                <w:sz w:val="20"/>
              </w:rPr>
            </w:pPr>
          </w:p>
        </w:tc>
        <w:tc>
          <w:tcPr>
            <w:tcW w:w="939" w:type="dxa"/>
          </w:tcPr>
          <w:p w14:paraId="15509A2F">
            <w:pPr>
              <w:pStyle w:val="17"/>
              <w:rPr>
                <w:rFonts w:ascii="Times New Roman"/>
                <w:sz w:val="20"/>
              </w:rPr>
            </w:pPr>
          </w:p>
        </w:tc>
        <w:tc>
          <w:tcPr>
            <w:tcW w:w="1486" w:type="dxa"/>
          </w:tcPr>
          <w:p w14:paraId="235A8001">
            <w:pPr>
              <w:pStyle w:val="17"/>
              <w:rPr>
                <w:rFonts w:ascii="Times New Roman"/>
                <w:sz w:val="20"/>
              </w:rPr>
            </w:pPr>
          </w:p>
        </w:tc>
        <w:tc>
          <w:tcPr>
            <w:tcW w:w="4533" w:type="dxa"/>
          </w:tcPr>
          <w:p w14:paraId="566AFBAB">
            <w:pPr>
              <w:pStyle w:val="17"/>
              <w:spacing w:before="172"/>
              <w:ind w:left="74"/>
              <w:rPr>
                <w:rFonts w:ascii="宋体" w:eastAsia="宋体"/>
                <w:sz w:val="21"/>
              </w:rPr>
            </w:pPr>
            <w:r>
              <w:rPr>
                <w:rFonts w:ascii="宋体" w:eastAsia="宋体"/>
                <w:w w:val="95"/>
                <w:sz w:val="21"/>
              </w:rPr>
              <w:t>得</w:t>
            </w:r>
            <w:r>
              <w:rPr>
                <w:rFonts w:ascii="宋体" w:eastAsia="宋体"/>
                <w:spacing w:val="15"/>
                <w:sz w:val="21"/>
              </w:rPr>
              <w:t xml:space="preserve"> </w:t>
            </w:r>
            <w:r>
              <w:rPr>
                <w:rFonts w:ascii="宋体" w:eastAsia="宋体"/>
                <w:w w:val="95"/>
                <w:sz w:val="21"/>
              </w:rPr>
              <w:t>1</w:t>
            </w:r>
            <w:r>
              <w:rPr>
                <w:rFonts w:ascii="宋体" w:eastAsia="宋体"/>
                <w:spacing w:val="9"/>
                <w:w w:val="95"/>
                <w:sz w:val="21"/>
              </w:rPr>
              <w:t xml:space="preserve"> 分， 否则不得分；</w:t>
            </w:r>
          </w:p>
          <w:p w14:paraId="1D2EA8D2">
            <w:pPr>
              <w:pStyle w:val="17"/>
              <w:spacing w:before="5"/>
              <w:rPr>
                <w:b/>
                <w:sz w:val="15"/>
              </w:rPr>
            </w:pPr>
          </w:p>
          <w:p w14:paraId="517C79A3">
            <w:pPr>
              <w:pStyle w:val="17"/>
              <w:spacing w:line="415" w:lineRule="auto"/>
              <w:ind w:left="74" w:right="89"/>
              <w:rPr>
                <w:rFonts w:ascii="宋体" w:eastAsia="宋体"/>
                <w:sz w:val="21"/>
              </w:rPr>
            </w:pPr>
            <w:r>
              <w:rPr>
                <w:rFonts w:ascii="宋体" w:eastAsia="宋体"/>
                <w:sz w:val="21"/>
              </w:rPr>
              <w:t>（</w:t>
            </w:r>
            <w:r>
              <w:rPr>
                <w:rFonts w:ascii="宋体" w:eastAsia="宋体"/>
                <w:spacing w:val="-77"/>
                <w:sz w:val="21"/>
              </w:rPr>
              <w:t xml:space="preserve"> </w:t>
            </w:r>
            <w:r>
              <w:rPr>
                <w:rFonts w:ascii="宋体" w:eastAsia="宋体"/>
                <w:sz w:val="21"/>
              </w:rPr>
              <w:t>3）</w:t>
            </w:r>
            <w:r>
              <w:rPr>
                <w:rFonts w:ascii="宋体" w:eastAsia="宋体"/>
                <w:spacing w:val="26"/>
                <w:sz w:val="21"/>
              </w:rPr>
              <w:t>供应商承诺将每个体检人员的体检资</w:t>
            </w:r>
            <w:r>
              <w:rPr>
                <w:rFonts w:ascii="宋体" w:eastAsia="宋体"/>
                <w:spacing w:val="17"/>
                <w:sz w:val="21"/>
              </w:rPr>
              <w:t>料进行独立密封包装， 并在封面处标注体</w:t>
            </w:r>
            <w:r>
              <w:rPr>
                <w:rFonts w:ascii="宋体" w:eastAsia="宋体"/>
                <w:spacing w:val="16"/>
                <w:sz w:val="21"/>
              </w:rPr>
              <w:t>检人员的姓名、单位等， 承诺提供纸制报告及电子检查报告， 并及时将纸质报告送</w:t>
            </w:r>
            <w:r>
              <w:rPr>
                <w:rFonts w:ascii="宋体" w:eastAsia="宋体"/>
                <w:spacing w:val="21"/>
                <w:sz w:val="21"/>
              </w:rPr>
              <w:t xml:space="preserve">达至采购单位的得 </w:t>
            </w:r>
            <w:r>
              <w:rPr>
                <w:rFonts w:ascii="宋体" w:eastAsia="宋体"/>
                <w:sz w:val="21"/>
              </w:rPr>
              <w:t>1</w:t>
            </w:r>
            <w:r>
              <w:rPr>
                <w:rFonts w:ascii="宋体" w:eastAsia="宋体"/>
                <w:spacing w:val="10"/>
                <w:sz w:val="21"/>
              </w:rPr>
              <w:t xml:space="preserve"> 分， 否则不得分；</w:t>
            </w:r>
          </w:p>
          <w:p w14:paraId="445F09CA">
            <w:pPr>
              <w:pStyle w:val="17"/>
              <w:spacing w:before="3" w:line="415" w:lineRule="auto"/>
              <w:ind w:left="74" w:right="98"/>
              <w:rPr>
                <w:rFonts w:ascii="宋体" w:eastAsia="宋体"/>
                <w:sz w:val="21"/>
              </w:rPr>
            </w:pPr>
            <w:r>
              <w:rPr>
                <w:rFonts w:ascii="宋体" w:eastAsia="宋体"/>
                <w:sz w:val="21"/>
              </w:rPr>
              <w:t>（</w:t>
            </w:r>
            <w:r>
              <w:rPr>
                <w:rFonts w:ascii="宋体" w:eastAsia="宋体"/>
                <w:spacing w:val="-77"/>
                <w:sz w:val="21"/>
              </w:rPr>
              <w:t xml:space="preserve"> </w:t>
            </w:r>
            <w:r>
              <w:rPr>
                <w:rFonts w:ascii="宋体" w:eastAsia="宋体"/>
                <w:sz w:val="21"/>
              </w:rPr>
              <w:t>4）</w:t>
            </w:r>
            <w:r>
              <w:rPr>
                <w:rFonts w:ascii="宋体" w:eastAsia="宋体"/>
                <w:spacing w:val="14"/>
                <w:sz w:val="21"/>
              </w:rPr>
              <w:t xml:space="preserve"> 供应商承诺提供报告专人讲解的得 </w:t>
            </w:r>
            <w:r>
              <w:rPr>
                <w:rFonts w:ascii="宋体" w:eastAsia="宋体"/>
                <w:sz w:val="21"/>
              </w:rPr>
              <w:t>1</w:t>
            </w:r>
            <w:r>
              <w:rPr>
                <w:rFonts w:ascii="宋体" w:eastAsia="宋体"/>
                <w:spacing w:val="9"/>
                <w:sz w:val="21"/>
              </w:rPr>
              <w:t>分， 否则不得分。</w:t>
            </w:r>
          </w:p>
          <w:p w14:paraId="42E1151A">
            <w:pPr>
              <w:pStyle w:val="17"/>
              <w:spacing w:before="2"/>
              <w:ind w:left="74"/>
              <w:rPr>
                <w:rFonts w:ascii="宋体" w:eastAsia="宋体"/>
                <w:sz w:val="21"/>
              </w:rPr>
            </w:pPr>
            <w:r>
              <w:rPr>
                <w:rFonts w:ascii="宋体" w:eastAsia="宋体"/>
                <w:spacing w:val="25"/>
                <w:w w:val="95"/>
                <w:sz w:val="21"/>
              </w:rPr>
              <w:t>提供承诺函并加盖电子章，</w:t>
            </w:r>
            <w:r>
              <w:rPr>
                <w:rFonts w:ascii="宋体" w:eastAsia="宋体"/>
                <w:spacing w:val="68"/>
                <w:sz w:val="21"/>
              </w:rPr>
              <w:t xml:space="preserve"> </w:t>
            </w:r>
            <w:r>
              <w:rPr>
                <w:rFonts w:ascii="宋体" w:eastAsia="宋体"/>
                <w:spacing w:val="21"/>
                <w:w w:val="95"/>
                <w:sz w:val="21"/>
              </w:rPr>
              <w:t>否则不得分。</w:t>
            </w:r>
          </w:p>
        </w:tc>
      </w:tr>
      <w:tr w14:paraId="63A7B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4" w:hRule="atLeast"/>
        </w:trPr>
        <w:tc>
          <w:tcPr>
            <w:tcW w:w="1497" w:type="dxa"/>
            <w:vMerge w:val="continue"/>
            <w:tcBorders>
              <w:top w:val="nil"/>
            </w:tcBorders>
          </w:tcPr>
          <w:p w14:paraId="50E1A9B5">
            <w:pPr>
              <w:rPr>
                <w:sz w:val="2"/>
                <w:szCs w:val="2"/>
              </w:rPr>
            </w:pPr>
          </w:p>
        </w:tc>
        <w:tc>
          <w:tcPr>
            <w:tcW w:w="936" w:type="dxa"/>
          </w:tcPr>
          <w:p w14:paraId="60D79537">
            <w:pPr>
              <w:pStyle w:val="17"/>
              <w:rPr>
                <w:b/>
                <w:sz w:val="20"/>
              </w:rPr>
            </w:pPr>
          </w:p>
          <w:p w14:paraId="01A28E8E">
            <w:pPr>
              <w:pStyle w:val="17"/>
              <w:rPr>
                <w:b/>
                <w:sz w:val="20"/>
              </w:rPr>
            </w:pPr>
          </w:p>
          <w:p w14:paraId="0A23EB16">
            <w:pPr>
              <w:pStyle w:val="17"/>
              <w:spacing w:before="1"/>
              <w:rPr>
                <w:b/>
                <w:sz w:val="28"/>
              </w:rPr>
            </w:pPr>
          </w:p>
          <w:p w14:paraId="3E0C5B98">
            <w:pPr>
              <w:pStyle w:val="17"/>
              <w:ind w:left="229"/>
              <w:rPr>
                <w:rFonts w:ascii="宋体"/>
                <w:sz w:val="21"/>
              </w:rPr>
            </w:pPr>
            <w:r>
              <w:rPr>
                <w:rFonts w:ascii="宋体"/>
                <w:spacing w:val="6"/>
                <w:sz w:val="21"/>
              </w:rPr>
              <w:t>0.00</w:t>
            </w:r>
          </w:p>
        </w:tc>
        <w:tc>
          <w:tcPr>
            <w:tcW w:w="939" w:type="dxa"/>
          </w:tcPr>
          <w:p w14:paraId="0D597A84">
            <w:pPr>
              <w:pStyle w:val="17"/>
              <w:rPr>
                <w:b/>
                <w:sz w:val="20"/>
              </w:rPr>
            </w:pPr>
          </w:p>
          <w:p w14:paraId="2A8B874A">
            <w:pPr>
              <w:pStyle w:val="17"/>
              <w:rPr>
                <w:b/>
                <w:sz w:val="20"/>
              </w:rPr>
            </w:pPr>
          </w:p>
          <w:p w14:paraId="31D33CCF">
            <w:pPr>
              <w:pStyle w:val="17"/>
              <w:spacing w:before="1"/>
              <w:rPr>
                <w:b/>
                <w:sz w:val="28"/>
              </w:rPr>
            </w:pPr>
          </w:p>
          <w:p w14:paraId="5C25E500">
            <w:pPr>
              <w:pStyle w:val="17"/>
              <w:ind w:left="231"/>
              <w:rPr>
                <w:rFonts w:ascii="宋体"/>
                <w:sz w:val="21"/>
              </w:rPr>
            </w:pPr>
            <w:r>
              <w:rPr>
                <w:rFonts w:ascii="宋体"/>
                <w:spacing w:val="5"/>
                <w:sz w:val="21"/>
              </w:rPr>
              <w:t>6.00</w:t>
            </w:r>
          </w:p>
        </w:tc>
        <w:tc>
          <w:tcPr>
            <w:tcW w:w="1486" w:type="dxa"/>
          </w:tcPr>
          <w:p w14:paraId="4EF39738">
            <w:pPr>
              <w:pStyle w:val="17"/>
              <w:rPr>
                <w:b/>
                <w:sz w:val="20"/>
              </w:rPr>
            </w:pPr>
          </w:p>
          <w:p w14:paraId="40FB1149">
            <w:pPr>
              <w:pStyle w:val="17"/>
              <w:spacing w:before="151" w:line="415" w:lineRule="auto"/>
              <w:ind w:left="147" w:right="157"/>
              <w:jc w:val="both"/>
              <w:rPr>
                <w:rFonts w:ascii="宋体" w:eastAsia="宋体"/>
                <w:sz w:val="21"/>
              </w:rPr>
            </w:pPr>
            <w:r>
              <w:rPr>
                <w:rFonts w:ascii="宋体" w:eastAsia="宋体"/>
                <w:spacing w:val="20"/>
                <w:sz w:val="21"/>
              </w:rPr>
              <w:t>供应商提供的其他实质</w:t>
            </w:r>
            <w:r>
              <w:rPr>
                <w:rFonts w:ascii="宋体" w:eastAsia="宋体"/>
                <w:spacing w:val="20"/>
                <w:w w:val="95"/>
                <w:sz w:val="21"/>
              </w:rPr>
              <w:t>性优惠条件</w:t>
            </w:r>
          </w:p>
        </w:tc>
        <w:tc>
          <w:tcPr>
            <w:tcW w:w="4533" w:type="dxa"/>
          </w:tcPr>
          <w:p w14:paraId="4DCA05F7">
            <w:pPr>
              <w:pStyle w:val="17"/>
              <w:spacing w:before="172" w:line="415" w:lineRule="auto"/>
              <w:ind w:left="74" w:right="158"/>
              <w:jc w:val="both"/>
              <w:rPr>
                <w:rFonts w:ascii="宋体" w:eastAsia="宋体"/>
                <w:sz w:val="21"/>
              </w:rPr>
            </w:pPr>
            <w:r>
              <w:rPr>
                <w:rFonts w:ascii="宋体" w:eastAsia="宋体"/>
                <w:spacing w:val="22"/>
                <w:w w:val="95"/>
                <w:sz w:val="21"/>
              </w:rPr>
              <w:t>在采购人要求的服务项目的基础上， 能够承诺免费赠送体检服务项目的， 根据赠送</w:t>
            </w:r>
            <w:r>
              <w:rPr>
                <w:rFonts w:ascii="宋体" w:eastAsia="宋体"/>
                <w:spacing w:val="23"/>
                <w:w w:val="95"/>
                <w:sz w:val="21"/>
              </w:rPr>
              <w:t>的体检项目(以对采购人有实际价值为准)</w:t>
            </w:r>
          </w:p>
          <w:p w14:paraId="11D79D77">
            <w:pPr>
              <w:pStyle w:val="17"/>
              <w:spacing w:before="3"/>
              <w:ind w:left="74"/>
              <w:jc w:val="both"/>
              <w:rPr>
                <w:rFonts w:ascii="宋体" w:eastAsia="宋体"/>
                <w:sz w:val="21"/>
              </w:rPr>
            </w:pPr>
            <w:r>
              <w:rPr>
                <w:rFonts w:ascii="宋体" w:eastAsia="宋体"/>
                <w:spacing w:val="11"/>
                <w:w w:val="95"/>
                <w:sz w:val="21"/>
              </w:rPr>
              <w:t>打分， 每有一项得</w:t>
            </w:r>
            <w:r>
              <w:rPr>
                <w:rFonts w:ascii="宋体" w:eastAsia="宋体"/>
                <w:spacing w:val="11"/>
                <w:sz w:val="21"/>
              </w:rPr>
              <w:t xml:space="preserve"> </w:t>
            </w:r>
            <w:r>
              <w:rPr>
                <w:rFonts w:ascii="宋体" w:eastAsia="宋体"/>
                <w:w w:val="95"/>
                <w:sz w:val="21"/>
              </w:rPr>
              <w:t>1</w:t>
            </w:r>
            <w:r>
              <w:rPr>
                <w:rFonts w:ascii="宋体" w:eastAsia="宋体"/>
                <w:spacing w:val="4"/>
                <w:w w:val="95"/>
                <w:sz w:val="21"/>
              </w:rPr>
              <w:t xml:space="preserve"> 分， 最多得</w:t>
            </w:r>
            <w:r>
              <w:rPr>
                <w:rFonts w:ascii="宋体" w:eastAsia="宋体"/>
                <w:spacing w:val="12"/>
                <w:sz w:val="21"/>
              </w:rPr>
              <w:t xml:space="preserve"> </w:t>
            </w:r>
            <w:r>
              <w:rPr>
                <w:rFonts w:ascii="宋体" w:eastAsia="宋体"/>
                <w:w w:val="95"/>
                <w:sz w:val="21"/>
              </w:rPr>
              <w:t>6</w:t>
            </w:r>
            <w:r>
              <w:rPr>
                <w:rFonts w:ascii="宋体" w:eastAsia="宋体"/>
                <w:spacing w:val="6"/>
                <w:w w:val="95"/>
                <w:sz w:val="21"/>
              </w:rPr>
              <w:t xml:space="preserve"> 分。</w:t>
            </w:r>
          </w:p>
        </w:tc>
      </w:tr>
    </w:tbl>
    <w:p w14:paraId="442AFABB">
      <w:pPr>
        <w:spacing w:after="0"/>
        <w:jc w:val="both"/>
        <w:rPr>
          <w:rFonts w:ascii="宋体" w:eastAsia="宋体"/>
          <w:sz w:val="21"/>
        </w:rPr>
        <w:sectPr>
          <w:pgSz w:w="11910" w:h="16840"/>
          <w:pgMar w:top="1340" w:right="880" w:bottom="880" w:left="1020" w:header="712" w:footer="688" w:gutter="0"/>
          <w:cols w:space="720" w:num="1"/>
        </w:sectPr>
      </w:pPr>
    </w:p>
    <w:p w14:paraId="037AB645">
      <w:pPr>
        <w:pStyle w:val="11"/>
        <w:spacing w:before="8"/>
        <w:rPr>
          <w:b/>
          <w:sz w:val="16"/>
        </w:rPr>
      </w:pPr>
    </w:p>
    <w:p w14:paraId="5FEFA06B">
      <w:pPr>
        <w:pStyle w:val="2"/>
        <w:tabs>
          <w:tab w:val="left" w:pos="1854"/>
        </w:tabs>
        <w:ind w:left="8"/>
      </w:pPr>
      <w:bookmarkStart w:id="116" w:name="_TOC_250000"/>
      <w:r>
        <w:rPr>
          <w:spacing w:val="-12"/>
          <w:w w:val="95"/>
        </w:rPr>
        <w:t>第七章</w:t>
      </w:r>
      <w:r>
        <w:tab/>
      </w:r>
      <w:r>
        <w:rPr>
          <w:spacing w:val="-12"/>
          <w:w w:val="95"/>
        </w:rPr>
        <w:t>投标文件格</w:t>
      </w:r>
      <w:bookmarkEnd w:id="116"/>
      <w:r>
        <w:rPr>
          <w:spacing w:val="-12"/>
          <w:w w:val="95"/>
        </w:rPr>
        <w:t>式</w:t>
      </w:r>
    </w:p>
    <w:p w14:paraId="58C120D8">
      <w:pPr>
        <w:spacing w:after="0"/>
        <w:sectPr>
          <w:pgSz w:w="11910" w:h="16840"/>
          <w:pgMar w:top="1340" w:right="880" w:bottom="880" w:left="1020" w:header="712" w:footer="688" w:gutter="0"/>
          <w:cols w:space="720" w:num="1"/>
        </w:sectPr>
      </w:pPr>
    </w:p>
    <w:p w14:paraId="1C2F35AF">
      <w:pPr>
        <w:pStyle w:val="11"/>
        <w:rPr>
          <w:b/>
          <w:sz w:val="20"/>
        </w:rPr>
      </w:pPr>
    </w:p>
    <w:p w14:paraId="1EC28045">
      <w:pPr>
        <w:pStyle w:val="11"/>
        <w:spacing w:before="9"/>
        <w:rPr>
          <w:b/>
          <w:sz w:val="22"/>
        </w:rPr>
      </w:pPr>
    </w:p>
    <w:p w14:paraId="206F6F6F">
      <w:pPr>
        <w:pStyle w:val="11"/>
        <w:spacing w:before="66"/>
        <w:ind w:left="11"/>
        <w:jc w:val="center"/>
        <w:rPr>
          <w:rFonts w:ascii="宋体" w:eastAsia="宋体"/>
        </w:rPr>
      </w:pPr>
      <w:r>
        <w:rPr>
          <w:rFonts w:ascii="宋体" w:eastAsia="宋体"/>
          <w:spacing w:val="19"/>
        </w:rPr>
        <w:t>目录</w:t>
      </w:r>
    </w:p>
    <w:p w14:paraId="7C2EF331">
      <w:pPr>
        <w:pStyle w:val="11"/>
        <w:spacing w:before="1"/>
        <w:rPr>
          <w:rFonts w:ascii="宋体"/>
          <w:sz w:val="29"/>
        </w:rPr>
      </w:pPr>
    </w:p>
    <w:p w14:paraId="75C4BB26">
      <w:pPr>
        <w:pStyle w:val="11"/>
        <w:spacing w:before="67" w:line="583" w:lineRule="auto"/>
        <w:ind w:left="398" w:right="8530"/>
        <w:rPr>
          <w:rFonts w:ascii="宋体" w:eastAsia="宋体"/>
        </w:rPr>
      </w:pPr>
      <w:r>
        <w:rPr>
          <w:rFonts w:ascii="宋体" w:eastAsia="宋体"/>
          <w:spacing w:val="-4"/>
        </w:rPr>
        <w:t xml:space="preserve">一、封面 </w:t>
      </w:r>
      <w:r>
        <w:rPr>
          <w:rFonts w:ascii="宋体" w:eastAsia="宋体"/>
          <w:spacing w:val="-26"/>
        </w:rPr>
        <w:t>二、投标函</w:t>
      </w:r>
    </w:p>
    <w:p w14:paraId="528AA526">
      <w:pPr>
        <w:pStyle w:val="11"/>
        <w:spacing w:line="303" w:lineRule="exact"/>
        <w:ind w:left="398"/>
        <w:rPr>
          <w:rFonts w:ascii="宋体" w:eastAsia="宋体"/>
        </w:rPr>
      </w:pPr>
      <w:r>
        <w:rPr>
          <w:rFonts w:ascii="宋体" w:eastAsia="宋体"/>
          <w:spacing w:val="-32"/>
        </w:rPr>
        <w:t>三、法定代表人授权书</w:t>
      </w:r>
    </w:p>
    <w:p w14:paraId="4054DA6D">
      <w:pPr>
        <w:pStyle w:val="11"/>
        <w:spacing w:before="3"/>
        <w:rPr>
          <w:rFonts w:ascii="宋体"/>
          <w:sz w:val="34"/>
        </w:rPr>
      </w:pPr>
    </w:p>
    <w:p w14:paraId="1504E59B">
      <w:pPr>
        <w:pStyle w:val="11"/>
        <w:spacing w:line="583" w:lineRule="auto"/>
        <w:ind w:left="398" w:right="6651"/>
        <w:rPr>
          <w:rFonts w:ascii="宋体" w:eastAsia="宋体"/>
        </w:rPr>
      </w:pPr>
      <w:r>
        <w:rPr>
          <w:rFonts w:ascii="宋体" w:eastAsia="宋体"/>
          <w:spacing w:val="-30"/>
        </w:rPr>
        <w:t>四、法人被授权人身份证扫描件</w:t>
      </w:r>
      <w:r>
        <w:rPr>
          <w:rFonts w:ascii="宋体" w:eastAsia="宋体"/>
          <w:spacing w:val="-6"/>
        </w:rPr>
        <w:t>五、资格证明材料</w:t>
      </w:r>
    </w:p>
    <w:p w14:paraId="684BD6EA">
      <w:pPr>
        <w:pStyle w:val="11"/>
        <w:spacing w:line="306" w:lineRule="exact"/>
        <w:ind w:left="398"/>
        <w:rPr>
          <w:rFonts w:ascii="宋体" w:eastAsia="宋体"/>
        </w:rPr>
      </w:pPr>
      <w:r>
        <w:rPr>
          <w:rFonts w:ascii="宋体" w:eastAsia="宋体"/>
          <w:spacing w:val="-32"/>
        </w:rPr>
        <w:t>六、开标一览表</w:t>
      </w:r>
    </w:p>
    <w:p w14:paraId="722CE1C3">
      <w:pPr>
        <w:pStyle w:val="11"/>
        <w:spacing w:before="3"/>
        <w:rPr>
          <w:rFonts w:ascii="宋体"/>
          <w:sz w:val="34"/>
        </w:rPr>
      </w:pPr>
    </w:p>
    <w:p w14:paraId="44DABB5B">
      <w:pPr>
        <w:pStyle w:val="11"/>
        <w:ind w:left="398"/>
        <w:rPr>
          <w:rFonts w:ascii="宋体" w:eastAsia="宋体"/>
        </w:rPr>
      </w:pPr>
      <w:r>
        <w:rPr>
          <w:rFonts w:ascii="宋体" w:eastAsia="宋体"/>
          <w:spacing w:val="-32"/>
        </w:rPr>
        <w:t>七、服务报价明细表</w:t>
      </w:r>
    </w:p>
    <w:p w14:paraId="3558206B">
      <w:pPr>
        <w:pStyle w:val="11"/>
        <w:spacing w:before="3"/>
        <w:rPr>
          <w:rFonts w:ascii="宋体"/>
          <w:sz w:val="34"/>
        </w:rPr>
      </w:pPr>
    </w:p>
    <w:p w14:paraId="29FDD5F5">
      <w:pPr>
        <w:pStyle w:val="11"/>
        <w:spacing w:line="580" w:lineRule="auto"/>
        <w:ind w:left="398" w:right="6442"/>
        <w:rPr>
          <w:rFonts w:ascii="宋体" w:eastAsia="宋体"/>
        </w:rPr>
      </w:pPr>
      <w:r>
        <w:rPr>
          <w:rFonts w:ascii="宋体" w:eastAsia="宋体"/>
          <w:spacing w:val="-30"/>
        </w:rPr>
        <w:t>八、中小微企业声明函（投标人）</w:t>
      </w:r>
      <w:r>
        <w:rPr>
          <w:rFonts w:ascii="宋体" w:eastAsia="宋体"/>
          <w:spacing w:val="-16"/>
        </w:rPr>
        <w:t>九、残疾人福利性单位声明函</w:t>
      </w:r>
    </w:p>
    <w:p w14:paraId="3549440E">
      <w:pPr>
        <w:pStyle w:val="11"/>
        <w:spacing w:before="3"/>
        <w:ind w:left="398"/>
        <w:rPr>
          <w:rFonts w:ascii="宋体" w:eastAsia="宋体"/>
        </w:rPr>
      </w:pPr>
      <w:r>
        <w:rPr>
          <w:rFonts w:ascii="宋体" w:eastAsia="宋体"/>
          <w:spacing w:val="-32"/>
        </w:rPr>
        <w:t>十、监狱企业证明文件</w:t>
      </w:r>
    </w:p>
    <w:p w14:paraId="7F5077B8">
      <w:pPr>
        <w:pStyle w:val="11"/>
        <w:spacing w:before="3"/>
        <w:rPr>
          <w:rFonts w:ascii="宋体"/>
          <w:sz w:val="34"/>
        </w:rPr>
      </w:pPr>
    </w:p>
    <w:p w14:paraId="4451CEF6">
      <w:pPr>
        <w:pStyle w:val="11"/>
        <w:spacing w:line="583" w:lineRule="auto"/>
        <w:ind w:left="398" w:right="6860"/>
        <w:jc w:val="both"/>
        <w:rPr>
          <w:rFonts w:ascii="宋体" w:eastAsia="宋体"/>
        </w:rPr>
      </w:pPr>
      <w:r>
        <w:rPr>
          <w:rFonts w:ascii="宋体" w:eastAsia="宋体"/>
          <w:spacing w:val="-30"/>
        </w:rPr>
        <w:t>十一、服务要求响应与偏差表十二、商务要求响应与偏差表</w:t>
      </w:r>
      <w:r>
        <w:rPr>
          <w:rFonts w:ascii="宋体" w:eastAsia="宋体"/>
          <w:spacing w:val="-8"/>
        </w:rPr>
        <w:t>十三、项目实施方案</w:t>
      </w:r>
    </w:p>
    <w:p w14:paraId="54CFB6B8">
      <w:pPr>
        <w:pStyle w:val="11"/>
        <w:spacing w:line="305" w:lineRule="exact"/>
        <w:ind w:left="398"/>
        <w:rPr>
          <w:rFonts w:ascii="宋体" w:eastAsia="宋体"/>
        </w:rPr>
      </w:pPr>
      <w:r>
        <w:rPr>
          <w:rFonts w:ascii="宋体" w:eastAsia="宋体"/>
          <w:spacing w:val="-32"/>
        </w:rPr>
        <w:t>十四、辅助资料表</w:t>
      </w:r>
    </w:p>
    <w:p w14:paraId="3F4A40E3">
      <w:pPr>
        <w:pStyle w:val="11"/>
        <w:rPr>
          <w:rFonts w:ascii="宋体"/>
          <w:sz w:val="34"/>
        </w:rPr>
      </w:pPr>
    </w:p>
    <w:p w14:paraId="7419E7D2">
      <w:pPr>
        <w:pStyle w:val="11"/>
        <w:spacing w:before="1" w:line="583" w:lineRule="auto"/>
        <w:ind w:left="398" w:right="7068"/>
        <w:rPr>
          <w:rFonts w:ascii="宋体" w:eastAsia="宋体"/>
        </w:rPr>
      </w:pPr>
      <w:r>
        <w:rPr>
          <w:rFonts w:ascii="宋体" w:eastAsia="宋体"/>
          <w:spacing w:val="-30"/>
        </w:rPr>
        <w:t>十五、后续服务及优惠条件</w:t>
      </w:r>
      <w:r>
        <w:rPr>
          <w:rFonts w:ascii="宋体" w:eastAsia="宋体"/>
          <w:spacing w:val="-32"/>
        </w:rPr>
        <w:t>十六、其他需要提供的资料</w:t>
      </w:r>
    </w:p>
    <w:p w14:paraId="60593431">
      <w:pPr>
        <w:pStyle w:val="11"/>
        <w:spacing w:line="306" w:lineRule="exact"/>
        <w:ind w:left="398"/>
        <w:rPr>
          <w:rFonts w:ascii="宋体" w:eastAsia="宋体"/>
        </w:rPr>
      </w:pPr>
      <w:r>
        <w:rPr>
          <w:rFonts w:ascii="宋体" w:eastAsia="宋体"/>
          <w:spacing w:val="-32"/>
        </w:rPr>
        <w:t>十七、参与评审打分的证书（证件）一览表</w:t>
      </w:r>
    </w:p>
    <w:p w14:paraId="20F2121E">
      <w:pPr>
        <w:spacing w:after="0" w:line="306" w:lineRule="exact"/>
        <w:rPr>
          <w:rFonts w:ascii="宋体" w:eastAsia="宋体"/>
        </w:rPr>
        <w:sectPr>
          <w:pgSz w:w="11910" w:h="16840"/>
          <w:pgMar w:top="1340" w:right="880" w:bottom="880" w:left="1020" w:header="712" w:footer="688" w:gutter="0"/>
          <w:cols w:space="720" w:num="1"/>
        </w:sectPr>
      </w:pPr>
    </w:p>
    <w:p w14:paraId="1EEC5B5F">
      <w:pPr>
        <w:pStyle w:val="11"/>
        <w:spacing w:before="148" w:line="583" w:lineRule="auto"/>
        <w:ind w:left="398" w:right="5607"/>
        <w:rPr>
          <w:rFonts w:ascii="宋体" w:eastAsia="宋体"/>
        </w:rPr>
      </w:pPr>
      <w:bookmarkStart w:id="117" w:name="一、投标文件格式"/>
      <w:bookmarkEnd w:id="117"/>
      <w:r>
        <w:rPr>
          <w:rFonts w:ascii="宋体" w:eastAsia="宋体"/>
          <w:spacing w:val="-30"/>
        </w:rPr>
        <w:t>十八、参与评审打分的证书（证件）扫描件</w:t>
      </w:r>
      <w:r>
        <w:rPr>
          <w:rFonts w:ascii="宋体" w:eastAsia="宋体"/>
          <w:spacing w:val="-20"/>
        </w:rPr>
        <w:t>十九、参与评审打分的合同业绩一览表</w:t>
      </w:r>
    </w:p>
    <w:p w14:paraId="46DE2893">
      <w:pPr>
        <w:pStyle w:val="11"/>
        <w:spacing w:line="303" w:lineRule="exact"/>
        <w:ind w:left="398"/>
        <w:rPr>
          <w:rFonts w:ascii="宋体" w:eastAsia="宋体"/>
        </w:rPr>
      </w:pPr>
      <w:r>
        <w:rPr>
          <w:rFonts w:ascii="宋体" w:eastAsia="宋体"/>
          <w:spacing w:val="-32"/>
        </w:rPr>
        <w:t>二十、参与评审打分的合同业绩扫描件</w:t>
      </w:r>
    </w:p>
    <w:p w14:paraId="42AD0D40">
      <w:pPr>
        <w:spacing w:after="0" w:line="303" w:lineRule="exact"/>
        <w:rPr>
          <w:rFonts w:ascii="宋体" w:eastAsia="宋体"/>
        </w:rPr>
        <w:sectPr>
          <w:pgSz w:w="11910" w:h="16840"/>
          <w:pgMar w:top="1340" w:right="880" w:bottom="880" w:left="1020" w:header="712" w:footer="688" w:gutter="0"/>
          <w:cols w:space="720" w:num="1"/>
        </w:sectPr>
      </w:pPr>
    </w:p>
    <w:p w14:paraId="57E80072">
      <w:pPr>
        <w:pStyle w:val="5"/>
      </w:pPr>
      <w:bookmarkStart w:id="118" w:name="一、封面"/>
      <w:bookmarkEnd w:id="118"/>
      <w:r>
        <w:rPr>
          <w:spacing w:val="-18"/>
          <w:w w:val="95"/>
        </w:rPr>
        <w:t>一、投标文件格式</w:t>
      </w:r>
    </w:p>
    <w:p w14:paraId="473E9F39">
      <w:pPr>
        <w:spacing w:after="0"/>
        <w:sectPr>
          <w:pgSz w:w="11910" w:h="16840"/>
          <w:pgMar w:top="1340" w:right="880" w:bottom="880" w:left="1020" w:header="712" w:footer="688" w:gutter="0"/>
          <w:cols w:space="720" w:num="1"/>
        </w:sectPr>
      </w:pPr>
    </w:p>
    <w:p w14:paraId="6B5FFD93">
      <w:pPr>
        <w:pStyle w:val="5"/>
      </w:pPr>
      <w:bookmarkStart w:id="119" w:name="二、投标函"/>
      <w:bookmarkEnd w:id="119"/>
      <w:r>
        <w:rPr>
          <w:spacing w:val="-18"/>
          <w:w w:val="95"/>
        </w:rPr>
        <w:t>一、封面</w:t>
      </w:r>
    </w:p>
    <w:p w14:paraId="7EED68CD">
      <w:pPr>
        <w:spacing w:before="695"/>
        <w:ind w:left="398" w:right="0" w:firstLine="0"/>
        <w:jc w:val="left"/>
        <w:rPr>
          <w:b/>
          <w:sz w:val="84"/>
        </w:rPr>
      </w:pPr>
      <w:r>
        <w:br w:type="column"/>
      </w:r>
      <w:r>
        <w:rPr>
          <w:b/>
          <w:spacing w:val="-3"/>
          <w:w w:val="95"/>
          <w:sz w:val="84"/>
        </w:rPr>
        <w:t>响应文件</w:t>
      </w:r>
    </w:p>
    <w:p w14:paraId="661B8CD1">
      <w:pPr>
        <w:spacing w:after="0"/>
        <w:jc w:val="left"/>
        <w:rPr>
          <w:sz w:val="84"/>
        </w:rPr>
        <w:sectPr>
          <w:pgSz w:w="11910" w:h="16840"/>
          <w:pgMar w:top="1340" w:right="880" w:bottom="880" w:left="1020" w:header="712" w:footer="688" w:gutter="0"/>
          <w:cols w:equalWidth="0" w:num="2">
            <w:col w:w="1629" w:space="1340"/>
            <w:col w:w="7041"/>
          </w:cols>
        </w:sectPr>
      </w:pPr>
    </w:p>
    <w:p w14:paraId="281F58C2">
      <w:pPr>
        <w:pStyle w:val="11"/>
        <w:rPr>
          <w:b/>
          <w:sz w:val="20"/>
        </w:rPr>
      </w:pPr>
    </w:p>
    <w:p w14:paraId="2CFF433A">
      <w:pPr>
        <w:pStyle w:val="11"/>
        <w:spacing w:before="6"/>
        <w:rPr>
          <w:b/>
          <w:sz w:val="27"/>
        </w:rPr>
      </w:pPr>
    </w:p>
    <w:p w14:paraId="76340106">
      <w:pPr>
        <w:pStyle w:val="8"/>
        <w:spacing w:before="58" w:line="290" w:lineRule="auto"/>
        <w:ind w:right="2974"/>
      </w:pPr>
      <w:r>
        <w:rPr>
          <w:spacing w:val="-32"/>
        </w:rPr>
        <w:t>项目名称：洛阳市公安局洛龙分局采购体检服务项目</w:t>
      </w:r>
      <w:r>
        <w:rPr>
          <w:spacing w:val="-14"/>
        </w:rPr>
        <w:t>采购编号：洛直政采磋商(2023)0116</w:t>
      </w:r>
      <w:r>
        <w:rPr>
          <w:spacing w:val="-55"/>
        </w:rPr>
        <w:t xml:space="preserve"> 号</w:t>
      </w:r>
    </w:p>
    <w:p w14:paraId="1E50CED4">
      <w:pPr>
        <w:pStyle w:val="8"/>
        <w:spacing w:before="3"/>
      </w:pPr>
      <w:r>
        <w:rPr>
          <w:spacing w:val="-32"/>
        </w:rPr>
        <w:t>标段名称：</w:t>
      </w:r>
    </w:p>
    <w:p w14:paraId="7E72AA02">
      <w:pPr>
        <w:pStyle w:val="11"/>
        <w:rPr>
          <w:sz w:val="30"/>
        </w:rPr>
      </w:pPr>
    </w:p>
    <w:p w14:paraId="64E05DD9">
      <w:pPr>
        <w:pStyle w:val="11"/>
        <w:rPr>
          <w:sz w:val="30"/>
        </w:rPr>
      </w:pPr>
    </w:p>
    <w:p w14:paraId="67B529C2">
      <w:pPr>
        <w:pStyle w:val="11"/>
        <w:rPr>
          <w:sz w:val="30"/>
        </w:rPr>
      </w:pPr>
    </w:p>
    <w:p w14:paraId="58F9AD19">
      <w:pPr>
        <w:pStyle w:val="11"/>
        <w:rPr>
          <w:sz w:val="30"/>
        </w:rPr>
      </w:pPr>
    </w:p>
    <w:p w14:paraId="218E5A4C">
      <w:pPr>
        <w:pStyle w:val="11"/>
        <w:rPr>
          <w:sz w:val="30"/>
        </w:rPr>
      </w:pPr>
    </w:p>
    <w:p w14:paraId="460BACBA">
      <w:pPr>
        <w:pStyle w:val="11"/>
        <w:rPr>
          <w:sz w:val="30"/>
        </w:rPr>
      </w:pPr>
    </w:p>
    <w:p w14:paraId="2BA00658">
      <w:pPr>
        <w:pStyle w:val="11"/>
        <w:rPr>
          <w:sz w:val="30"/>
        </w:rPr>
      </w:pPr>
    </w:p>
    <w:p w14:paraId="6657ABD0">
      <w:pPr>
        <w:pStyle w:val="11"/>
        <w:rPr>
          <w:sz w:val="30"/>
        </w:rPr>
      </w:pPr>
    </w:p>
    <w:p w14:paraId="73FB0CE8">
      <w:pPr>
        <w:pStyle w:val="11"/>
        <w:rPr>
          <w:sz w:val="30"/>
        </w:rPr>
      </w:pPr>
    </w:p>
    <w:p w14:paraId="28A47494">
      <w:pPr>
        <w:pStyle w:val="11"/>
        <w:spacing w:before="3"/>
        <w:rPr>
          <w:sz w:val="27"/>
        </w:rPr>
      </w:pPr>
    </w:p>
    <w:p w14:paraId="6ED96181">
      <w:pPr>
        <w:pStyle w:val="8"/>
        <w:spacing w:before="0" w:line="290" w:lineRule="auto"/>
        <w:ind w:right="7541"/>
      </w:pPr>
      <w:r>
        <w:rPr>
          <w:spacing w:val="-28"/>
        </w:rPr>
        <w:t>供应商名称：</w:t>
      </w:r>
      <w:r>
        <w:rPr>
          <w:spacing w:val="-4"/>
        </w:rPr>
        <w:t>日期：</w:t>
      </w:r>
    </w:p>
    <w:p w14:paraId="3F3DCF83">
      <w:pPr>
        <w:spacing w:after="0" w:line="290" w:lineRule="auto"/>
        <w:sectPr>
          <w:type w:val="continuous"/>
          <w:pgSz w:w="11910" w:h="16840"/>
          <w:pgMar w:top="1340" w:right="880" w:bottom="880" w:left="1020" w:header="712" w:footer="688" w:gutter="0"/>
          <w:cols w:space="720" w:num="1"/>
        </w:sectPr>
      </w:pPr>
    </w:p>
    <w:p w14:paraId="07F16B64">
      <w:pPr>
        <w:pStyle w:val="5"/>
      </w:pPr>
      <w:r>
        <w:rPr>
          <w:spacing w:val="-18"/>
          <w:w w:val="95"/>
        </w:rPr>
        <w:t>二、投标函</w:t>
      </w:r>
    </w:p>
    <w:p w14:paraId="7BE9672D">
      <w:pPr>
        <w:spacing w:before="0" w:line="240" w:lineRule="auto"/>
        <w:rPr>
          <w:rFonts w:ascii="黑体"/>
          <w:b/>
          <w:sz w:val="28"/>
        </w:rPr>
      </w:pPr>
      <w:r>
        <w:br w:type="column"/>
      </w:r>
    </w:p>
    <w:p w14:paraId="26ECA69B">
      <w:pPr>
        <w:pStyle w:val="10"/>
        <w:spacing w:before="229"/>
        <w:jc w:val="left"/>
      </w:pPr>
      <w:r>
        <w:rPr>
          <w:spacing w:val="-34"/>
        </w:rPr>
        <w:t>响应函</w:t>
      </w:r>
    </w:p>
    <w:p w14:paraId="78BC289E">
      <w:pPr>
        <w:spacing w:after="0"/>
        <w:jc w:val="left"/>
        <w:sectPr>
          <w:pgSz w:w="11910" w:h="16840"/>
          <w:pgMar w:top="1340" w:right="880" w:bottom="880" w:left="1020" w:header="712" w:footer="688" w:gutter="0"/>
          <w:cols w:equalWidth="0" w:num="2">
            <w:col w:w="1917" w:space="2305"/>
            <w:col w:w="5788"/>
          </w:cols>
        </w:sectPr>
      </w:pPr>
    </w:p>
    <w:p w14:paraId="62A6000F">
      <w:pPr>
        <w:pStyle w:val="11"/>
        <w:rPr>
          <w:sz w:val="11"/>
        </w:rPr>
      </w:pPr>
    </w:p>
    <w:p w14:paraId="42BB7A80">
      <w:pPr>
        <w:spacing w:before="70"/>
        <w:ind w:left="880" w:right="0" w:firstLine="0"/>
        <w:jc w:val="left"/>
        <w:rPr>
          <w:sz w:val="21"/>
        </w:rPr>
      </w:pPr>
      <w:r>
        <w:rPr>
          <w:spacing w:val="-24"/>
          <w:w w:val="95"/>
          <w:sz w:val="21"/>
        </w:rPr>
        <w:t>致：</w:t>
      </w:r>
      <w:r>
        <w:rPr>
          <w:spacing w:val="-24"/>
          <w:w w:val="95"/>
          <w:sz w:val="21"/>
          <w:u w:val="single"/>
        </w:rPr>
        <w:t>（采购代理机构）</w:t>
      </w:r>
    </w:p>
    <w:p w14:paraId="58B92D73">
      <w:pPr>
        <w:pStyle w:val="11"/>
        <w:rPr>
          <w:sz w:val="9"/>
        </w:rPr>
      </w:pPr>
    </w:p>
    <w:p w14:paraId="666E1A62">
      <w:pPr>
        <w:tabs>
          <w:tab w:val="left" w:pos="3935"/>
        </w:tabs>
        <w:spacing w:before="76" w:line="408" w:lineRule="auto"/>
        <w:ind w:left="398" w:right="351" w:firstLine="482"/>
        <w:jc w:val="left"/>
        <w:rPr>
          <w:sz w:val="21"/>
        </w:rPr>
      </w:pPr>
      <w:r>
        <w:rPr>
          <w:spacing w:val="-2"/>
          <w:sz w:val="21"/>
        </w:rPr>
        <w:t>根据贵方采购编号为</w:t>
      </w:r>
      <w:r>
        <w:rPr>
          <w:rFonts w:ascii="Times New Roman" w:eastAsia="Times New Roman"/>
          <w:sz w:val="21"/>
          <w:u w:val="single"/>
        </w:rPr>
        <w:tab/>
      </w:r>
      <w:r>
        <w:rPr>
          <w:spacing w:val="-20"/>
          <w:w w:val="95"/>
          <w:sz w:val="21"/>
        </w:rPr>
        <w:t>的采购公告</w:t>
      </w:r>
      <w:r>
        <w:rPr>
          <w:spacing w:val="-85"/>
          <w:w w:val="95"/>
          <w:sz w:val="21"/>
        </w:rPr>
        <w:t>，</w:t>
      </w:r>
      <w:r>
        <w:rPr>
          <w:spacing w:val="-20"/>
          <w:w w:val="95"/>
          <w:sz w:val="21"/>
        </w:rPr>
        <w:t>我方签字代表经正式授权并代表供应商提交响应文件及相关</w:t>
      </w:r>
      <w:r>
        <w:rPr>
          <w:spacing w:val="-14"/>
          <w:sz w:val="21"/>
        </w:rPr>
        <w:t>资料，并对之负法律责任。</w:t>
      </w:r>
    </w:p>
    <w:p w14:paraId="3B5FEFA0">
      <w:pPr>
        <w:spacing w:before="4"/>
        <w:ind w:left="880" w:right="0" w:firstLine="0"/>
        <w:jc w:val="left"/>
        <w:rPr>
          <w:sz w:val="21"/>
        </w:rPr>
      </w:pPr>
      <w:r>
        <w:rPr>
          <w:spacing w:val="-24"/>
          <w:w w:val="95"/>
          <w:sz w:val="21"/>
        </w:rPr>
        <w:t>据此函，签字代表宣布同意如下：</w:t>
      </w:r>
    </w:p>
    <w:p w14:paraId="3C98AF0A">
      <w:pPr>
        <w:pStyle w:val="11"/>
        <w:rPr>
          <w:sz w:val="15"/>
        </w:rPr>
      </w:pPr>
    </w:p>
    <w:p w14:paraId="2EF07399">
      <w:pPr>
        <w:spacing w:before="0"/>
        <w:ind w:left="880" w:right="0" w:firstLine="0"/>
        <w:jc w:val="left"/>
        <w:rPr>
          <w:sz w:val="21"/>
        </w:rPr>
      </w:pPr>
      <w:r>
        <w:rPr>
          <w:spacing w:val="-22"/>
          <w:w w:val="95"/>
          <w:sz w:val="21"/>
        </w:rPr>
        <w:t>1、依法依规、诚实守信、公平竞争参加本次采购活动。</w:t>
      </w:r>
    </w:p>
    <w:p w14:paraId="225C8CCC">
      <w:pPr>
        <w:pStyle w:val="11"/>
        <w:spacing w:before="10"/>
        <w:rPr>
          <w:sz w:val="14"/>
        </w:rPr>
      </w:pPr>
    </w:p>
    <w:p w14:paraId="1D5EDECF">
      <w:pPr>
        <w:spacing w:before="0" w:line="410" w:lineRule="auto"/>
        <w:ind w:left="398" w:right="351" w:firstLine="482"/>
        <w:jc w:val="left"/>
        <w:rPr>
          <w:sz w:val="21"/>
        </w:rPr>
      </w:pPr>
      <w:r>
        <w:rPr>
          <w:spacing w:val="-20"/>
          <w:w w:val="95"/>
          <w:sz w:val="21"/>
        </w:rPr>
        <w:t>2、我方保证响应文件中的所有资料均为真实、准确、完整、有效的，且不具有任何误导性，否则，我方承诺响</w:t>
      </w:r>
      <w:r>
        <w:rPr>
          <w:spacing w:val="-20"/>
          <w:sz w:val="21"/>
        </w:rPr>
        <w:t>应文件无效并自愿承担一切法律责任。</w:t>
      </w:r>
    </w:p>
    <w:p w14:paraId="3E523482">
      <w:pPr>
        <w:spacing w:before="1"/>
        <w:ind w:left="880" w:right="0" w:firstLine="0"/>
        <w:jc w:val="left"/>
        <w:rPr>
          <w:sz w:val="21"/>
        </w:rPr>
      </w:pPr>
      <w:r>
        <w:rPr>
          <w:spacing w:val="-22"/>
          <w:w w:val="95"/>
          <w:sz w:val="21"/>
        </w:rPr>
        <w:t>3、我方的报价详见开标一览表。</w:t>
      </w:r>
    </w:p>
    <w:p w14:paraId="26FE0982">
      <w:pPr>
        <w:pStyle w:val="11"/>
        <w:spacing w:before="10"/>
        <w:rPr>
          <w:sz w:val="14"/>
        </w:rPr>
      </w:pPr>
    </w:p>
    <w:p w14:paraId="1C120B2A">
      <w:pPr>
        <w:spacing w:before="0"/>
        <w:ind w:left="880" w:right="0" w:firstLine="0"/>
        <w:jc w:val="left"/>
        <w:rPr>
          <w:sz w:val="21"/>
        </w:rPr>
      </w:pPr>
      <w:r>
        <w:rPr>
          <w:spacing w:val="-22"/>
          <w:w w:val="95"/>
          <w:sz w:val="21"/>
        </w:rPr>
        <w:t>4、我方承诺除服务要求响应与偏差表、商务要求响应与偏差表列出的偏差外，我方响应磋商文件的全部要求。</w:t>
      </w:r>
    </w:p>
    <w:p w14:paraId="790CDA71">
      <w:pPr>
        <w:pStyle w:val="11"/>
        <w:rPr>
          <w:sz w:val="15"/>
        </w:rPr>
      </w:pPr>
    </w:p>
    <w:p w14:paraId="1B87A2E8">
      <w:pPr>
        <w:spacing w:before="0" w:line="410" w:lineRule="auto"/>
        <w:ind w:left="398" w:right="351" w:firstLine="482"/>
        <w:jc w:val="left"/>
        <w:rPr>
          <w:sz w:val="21"/>
        </w:rPr>
      </w:pPr>
      <w:r>
        <w:rPr>
          <w:spacing w:val="-20"/>
          <w:w w:val="95"/>
          <w:sz w:val="21"/>
        </w:rPr>
        <w:t>5、我方愿遵守《中华人民共和国政府采购法》及相关的政府采购法律法规，按《中华人民共和国民法典》履行</w:t>
      </w:r>
      <w:r>
        <w:rPr>
          <w:spacing w:val="-6"/>
          <w:sz w:val="21"/>
        </w:rPr>
        <w:t>我方的全部责任。</w:t>
      </w:r>
    </w:p>
    <w:p w14:paraId="60C8F036">
      <w:pPr>
        <w:spacing w:before="0" w:line="410" w:lineRule="auto"/>
        <w:ind w:left="398" w:right="351" w:firstLine="482"/>
        <w:jc w:val="left"/>
        <w:rPr>
          <w:sz w:val="21"/>
        </w:rPr>
      </w:pPr>
      <w:r>
        <w:rPr>
          <w:spacing w:val="-20"/>
          <w:w w:val="95"/>
          <w:sz w:val="21"/>
        </w:rPr>
        <w:t>6、我方已认真仔细研究磋商文件全部内容，包括修改文件以及全部参考资料和有关附件。我们完全理解并同意</w:t>
      </w:r>
      <w:r>
        <w:rPr>
          <w:spacing w:val="-18"/>
          <w:sz w:val="21"/>
        </w:rPr>
        <w:t>放弃对这方面有不明及误解的权力。</w:t>
      </w:r>
    </w:p>
    <w:p w14:paraId="536C5D5A">
      <w:pPr>
        <w:spacing w:before="0"/>
        <w:ind w:left="880" w:right="0" w:firstLine="0"/>
        <w:jc w:val="left"/>
        <w:rPr>
          <w:sz w:val="21"/>
        </w:rPr>
      </w:pPr>
      <w:r>
        <w:rPr>
          <w:spacing w:val="-22"/>
          <w:w w:val="95"/>
          <w:sz w:val="21"/>
        </w:rPr>
        <w:t>7、我方承诺响应文件有效期为提交响应文件截止时间后90</w:t>
      </w:r>
      <w:r>
        <w:rPr>
          <w:spacing w:val="14"/>
          <w:sz w:val="21"/>
        </w:rPr>
        <w:t xml:space="preserve"> </w:t>
      </w:r>
      <w:r>
        <w:rPr>
          <w:spacing w:val="-22"/>
          <w:w w:val="95"/>
          <w:sz w:val="21"/>
        </w:rPr>
        <w:t>天，并在磋商文件规定的有效期内不撤销响应文件。</w:t>
      </w:r>
    </w:p>
    <w:p w14:paraId="19619342">
      <w:pPr>
        <w:pStyle w:val="11"/>
        <w:spacing w:before="10"/>
        <w:rPr>
          <w:sz w:val="14"/>
        </w:rPr>
      </w:pPr>
    </w:p>
    <w:p w14:paraId="547A6A0E">
      <w:pPr>
        <w:spacing w:before="0" w:line="410" w:lineRule="auto"/>
        <w:ind w:left="398" w:right="351" w:firstLine="482"/>
        <w:jc w:val="left"/>
        <w:rPr>
          <w:sz w:val="21"/>
        </w:rPr>
      </w:pPr>
      <w:r>
        <w:rPr>
          <w:spacing w:val="-20"/>
          <w:w w:val="95"/>
          <w:sz w:val="21"/>
        </w:rPr>
        <w:t>8、我方同意按照贵方的要求提供与采购活动有关的一切数据或资料，理解贵方不一定接受最低报价的响应文件</w:t>
      </w:r>
      <w:r>
        <w:rPr>
          <w:spacing w:val="-12"/>
          <w:sz w:val="21"/>
        </w:rPr>
        <w:t>或收到的任何响应文件。</w:t>
      </w:r>
    </w:p>
    <w:p w14:paraId="5573C1E4">
      <w:pPr>
        <w:spacing w:before="2" w:line="408" w:lineRule="auto"/>
        <w:ind w:left="398" w:right="364" w:firstLine="482"/>
        <w:jc w:val="left"/>
        <w:rPr>
          <w:sz w:val="21"/>
        </w:rPr>
      </w:pPr>
      <w:r>
        <w:rPr>
          <w:spacing w:val="-18"/>
          <w:w w:val="95"/>
          <w:sz w:val="21"/>
        </w:rPr>
        <w:t>9</w:t>
      </w:r>
      <w:r>
        <w:rPr>
          <w:spacing w:val="-118"/>
          <w:w w:val="95"/>
          <w:sz w:val="21"/>
        </w:rPr>
        <w:t>、</w:t>
      </w:r>
      <w:r>
        <w:rPr>
          <w:spacing w:val="-18"/>
          <w:w w:val="95"/>
          <w:sz w:val="21"/>
        </w:rPr>
        <w:t>我方在此声明</w:t>
      </w:r>
      <w:r>
        <w:rPr>
          <w:spacing w:val="-118"/>
          <w:w w:val="95"/>
          <w:sz w:val="21"/>
        </w:rPr>
        <w:t>，</w:t>
      </w:r>
      <w:r>
        <w:rPr>
          <w:spacing w:val="-18"/>
          <w:w w:val="95"/>
          <w:sz w:val="21"/>
        </w:rPr>
        <w:t>所提交的响应文件及有关资料内容完</w:t>
      </w:r>
      <w:r>
        <w:rPr>
          <w:spacing w:val="-69"/>
          <w:w w:val="95"/>
          <w:sz w:val="21"/>
        </w:rPr>
        <w:t>整、</w:t>
      </w:r>
      <w:r>
        <w:rPr>
          <w:spacing w:val="-18"/>
          <w:w w:val="95"/>
          <w:sz w:val="21"/>
        </w:rPr>
        <w:t>真实和准确</w:t>
      </w:r>
      <w:r>
        <w:rPr>
          <w:spacing w:val="-118"/>
          <w:w w:val="95"/>
          <w:sz w:val="21"/>
        </w:rPr>
        <w:t>，</w:t>
      </w:r>
      <w:r>
        <w:rPr>
          <w:spacing w:val="-18"/>
          <w:w w:val="95"/>
          <w:sz w:val="21"/>
        </w:rPr>
        <w:t>且不存在第二章“供应</w:t>
      </w:r>
      <w:r>
        <w:rPr>
          <w:spacing w:val="-19"/>
          <w:w w:val="95"/>
          <w:sz w:val="21"/>
        </w:rPr>
        <w:t xml:space="preserve">商须知”第 </w:t>
      </w:r>
      <w:r>
        <w:rPr>
          <w:spacing w:val="-18"/>
          <w:w w:val="95"/>
          <w:sz w:val="21"/>
        </w:rPr>
        <w:t>1.4.3</w:t>
      </w:r>
      <w:r>
        <w:rPr>
          <w:spacing w:val="-12"/>
          <w:sz w:val="21"/>
        </w:rPr>
        <w:t>项规定的任何一种情形。</w:t>
      </w:r>
    </w:p>
    <w:p w14:paraId="2D046152">
      <w:pPr>
        <w:spacing w:before="4" w:line="410" w:lineRule="auto"/>
        <w:ind w:left="398" w:right="348" w:firstLine="482"/>
        <w:jc w:val="both"/>
        <w:rPr>
          <w:sz w:val="21"/>
        </w:rPr>
      </w:pPr>
      <w:r>
        <w:rPr>
          <w:spacing w:val="-22"/>
          <w:w w:val="95"/>
          <w:sz w:val="21"/>
        </w:rPr>
        <w:t>10、如果我方被确定为成交供应商，我方愿意按磋商文件的规定交纳履约保证金。我方如无不可抗力，放弃成交</w:t>
      </w:r>
      <w:r>
        <w:rPr>
          <w:spacing w:val="-20"/>
          <w:w w:val="95"/>
          <w:sz w:val="21"/>
        </w:rPr>
        <w:t>资格，或者未履行磋商文件、响应文件和合同条款的，一经查实，我方愿意赔偿由此而造成的一切损失，并同意接受</w:t>
      </w:r>
      <w:r>
        <w:rPr>
          <w:spacing w:val="-24"/>
          <w:sz w:val="21"/>
        </w:rPr>
        <w:t>按相关法律法规和磋商文件的相关要求对我方进行的处罚。</w:t>
      </w:r>
    </w:p>
    <w:p w14:paraId="2E8B5656">
      <w:pPr>
        <w:spacing w:before="0" w:line="410" w:lineRule="auto"/>
        <w:ind w:left="398" w:right="295" w:firstLine="482"/>
        <w:jc w:val="left"/>
        <w:rPr>
          <w:sz w:val="21"/>
        </w:rPr>
      </w:pPr>
      <w:r>
        <w:rPr>
          <w:spacing w:val="-20"/>
          <w:w w:val="95"/>
          <w:sz w:val="21"/>
        </w:rPr>
        <w:t>11、采购人若需追加采购本项目磋商文件所列内容及相关伴随服务的，在不改变合同其他实质性条款的前提下，</w:t>
      </w:r>
      <w:r>
        <w:rPr>
          <w:spacing w:val="-22"/>
          <w:sz w:val="21"/>
        </w:rPr>
        <w:t>我方将按相同或更优惠的折扣率保证提供服务。</w:t>
      </w:r>
    </w:p>
    <w:p w14:paraId="46CB1BBB">
      <w:pPr>
        <w:spacing w:before="0" w:line="410" w:lineRule="auto"/>
        <w:ind w:left="398" w:right="348" w:firstLine="482"/>
        <w:jc w:val="both"/>
        <w:rPr>
          <w:sz w:val="21"/>
        </w:rPr>
      </w:pPr>
      <w:r>
        <w:rPr>
          <w:spacing w:val="-22"/>
          <w:w w:val="95"/>
          <w:sz w:val="21"/>
        </w:rPr>
        <w:t>12、我方决不提供虚假资料谋取成交，决不采取不正当手段诋毁、排挤其他供应商，决不与采购人、采购代理机</w:t>
      </w:r>
      <w:r>
        <w:rPr>
          <w:spacing w:val="-20"/>
          <w:w w:val="95"/>
          <w:sz w:val="21"/>
        </w:rPr>
        <w:t>构或者其它供应商恶意串通，决不向采购人、代理机构工作人员和评委进行商业贿赂，决不拒绝相关监管部门的监督检查，不向相关监管部门提供虚假情况，如有违反政府采购法律法规的行为，无条件接受贵方及相关监管部门的依法</w:t>
      </w:r>
      <w:r>
        <w:rPr>
          <w:spacing w:val="-2"/>
          <w:sz w:val="21"/>
        </w:rPr>
        <w:t>依规处罚。</w:t>
      </w:r>
    </w:p>
    <w:p w14:paraId="6D5F9567">
      <w:pPr>
        <w:spacing w:before="0"/>
        <w:ind w:left="880" w:right="0" w:firstLine="0"/>
        <w:jc w:val="left"/>
        <w:rPr>
          <w:sz w:val="21"/>
        </w:rPr>
      </w:pPr>
      <w:r>
        <w:rPr>
          <w:spacing w:val="-22"/>
          <w:w w:val="95"/>
          <w:sz w:val="21"/>
        </w:rPr>
        <w:t>13、与本采购活动有关的一切正式函件往来请寄：</w:t>
      </w:r>
    </w:p>
    <w:p w14:paraId="21DFD3D6">
      <w:pPr>
        <w:spacing w:after="0"/>
        <w:jc w:val="left"/>
        <w:rPr>
          <w:sz w:val="21"/>
        </w:rPr>
        <w:sectPr>
          <w:type w:val="continuous"/>
          <w:pgSz w:w="11910" w:h="16840"/>
          <w:pgMar w:top="1340" w:right="880" w:bottom="880" w:left="1020" w:header="712" w:footer="688" w:gutter="0"/>
          <w:cols w:space="720" w:num="1"/>
        </w:sectPr>
      </w:pPr>
    </w:p>
    <w:p w14:paraId="61242C7F">
      <w:pPr>
        <w:pStyle w:val="11"/>
        <w:spacing w:before="2"/>
        <w:rPr>
          <w:sz w:val="12"/>
        </w:rPr>
      </w:pPr>
    </w:p>
    <w:p w14:paraId="130030C7">
      <w:pPr>
        <w:tabs>
          <w:tab w:val="left" w:pos="3203"/>
        </w:tabs>
        <w:spacing w:before="70"/>
        <w:ind w:left="1236" w:right="0" w:firstLine="0"/>
        <w:jc w:val="left"/>
        <w:rPr>
          <w:sz w:val="21"/>
        </w:rPr>
      </w:pPr>
      <w:bookmarkStart w:id="120" w:name="三、法定代表人授权书"/>
      <w:bookmarkEnd w:id="120"/>
      <w:r>
        <w:rPr>
          <w:spacing w:val="-24"/>
          <w:w w:val="95"/>
          <w:sz w:val="21"/>
        </w:rPr>
        <w:t>地址：</w:t>
      </w:r>
      <w:r>
        <w:rPr>
          <w:sz w:val="21"/>
        </w:rPr>
        <w:tab/>
      </w:r>
      <w:r>
        <w:rPr>
          <w:spacing w:val="-24"/>
          <w:w w:val="95"/>
          <w:sz w:val="21"/>
        </w:rPr>
        <w:t>邮政编码：</w:t>
      </w:r>
    </w:p>
    <w:p w14:paraId="59D82ECC">
      <w:pPr>
        <w:pStyle w:val="11"/>
        <w:spacing w:before="10"/>
        <w:rPr>
          <w:sz w:val="14"/>
        </w:rPr>
      </w:pPr>
    </w:p>
    <w:p w14:paraId="23513794">
      <w:pPr>
        <w:tabs>
          <w:tab w:val="left" w:pos="3203"/>
          <w:tab w:val="left" w:pos="4723"/>
        </w:tabs>
        <w:spacing w:before="0"/>
        <w:ind w:left="1236" w:right="0" w:firstLine="0"/>
        <w:jc w:val="left"/>
        <w:rPr>
          <w:sz w:val="21"/>
        </w:rPr>
      </w:pPr>
      <w:r>
        <w:rPr>
          <w:spacing w:val="-24"/>
          <w:w w:val="95"/>
          <w:sz w:val="21"/>
        </w:rPr>
        <w:t>电话：</w:t>
      </w:r>
      <w:r>
        <w:rPr>
          <w:sz w:val="21"/>
        </w:rPr>
        <w:tab/>
      </w:r>
      <w:r>
        <w:rPr>
          <w:spacing w:val="-24"/>
          <w:w w:val="95"/>
          <w:sz w:val="21"/>
        </w:rPr>
        <w:t>传真：</w:t>
      </w:r>
      <w:r>
        <w:rPr>
          <w:sz w:val="21"/>
        </w:rPr>
        <w:tab/>
      </w:r>
      <w:r>
        <w:rPr>
          <w:spacing w:val="-24"/>
          <w:w w:val="95"/>
          <w:sz w:val="21"/>
        </w:rPr>
        <w:t>电子信箱：</w:t>
      </w:r>
    </w:p>
    <w:p w14:paraId="6340B1D7">
      <w:pPr>
        <w:pStyle w:val="11"/>
        <w:rPr>
          <w:sz w:val="20"/>
        </w:rPr>
      </w:pPr>
    </w:p>
    <w:p w14:paraId="0D20F4A0">
      <w:pPr>
        <w:pStyle w:val="11"/>
        <w:rPr>
          <w:sz w:val="20"/>
        </w:rPr>
      </w:pPr>
    </w:p>
    <w:p w14:paraId="7632BC98">
      <w:pPr>
        <w:spacing w:before="140"/>
        <w:ind w:left="398" w:right="0" w:firstLine="0"/>
        <w:jc w:val="left"/>
        <w:rPr>
          <w:sz w:val="21"/>
        </w:rPr>
      </w:pPr>
      <w:r>
        <w:rPr>
          <w:spacing w:val="-24"/>
          <w:w w:val="95"/>
          <w:sz w:val="21"/>
        </w:rPr>
        <w:t>供应商（企业电子章）：</w:t>
      </w:r>
    </w:p>
    <w:p w14:paraId="694684ED">
      <w:pPr>
        <w:pStyle w:val="11"/>
        <w:rPr>
          <w:sz w:val="20"/>
        </w:rPr>
      </w:pPr>
    </w:p>
    <w:p w14:paraId="0EC7C17D">
      <w:pPr>
        <w:pStyle w:val="11"/>
        <w:rPr>
          <w:sz w:val="20"/>
        </w:rPr>
      </w:pPr>
    </w:p>
    <w:p w14:paraId="42A76E79">
      <w:pPr>
        <w:spacing w:before="138"/>
        <w:ind w:left="398" w:right="0" w:firstLine="0"/>
        <w:jc w:val="left"/>
        <w:rPr>
          <w:sz w:val="21"/>
        </w:rPr>
      </w:pPr>
      <w:r>
        <w:rPr>
          <w:spacing w:val="-24"/>
          <w:w w:val="95"/>
          <w:sz w:val="21"/>
        </w:rPr>
        <w:t>法定代表人（个人电子章或签名）：</w:t>
      </w:r>
    </w:p>
    <w:p w14:paraId="06BE4372">
      <w:pPr>
        <w:pStyle w:val="11"/>
        <w:rPr>
          <w:sz w:val="20"/>
        </w:rPr>
      </w:pPr>
    </w:p>
    <w:p w14:paraId="47C501C7">
      <w:pPr>
        <w:pStyle w:val="11"/>
        <w:rPr>
          <w:sz w:val="20"/>
        </w:rPr>
      </w:pPr>
    </w:p>
    <w:p w14:paraId="0C6EEF75">
      <w:pPr>
        <w:spacing w:before="137"/>
        <w:ind w:left="398" w:right="0" w:firstLine="0"/>
        <w:jc w:val="left"/>
        <w:rPr>
          <w:sz w:val="21"/>
        </w:rPr>
      </w:pPr>
      <w:r>
        <w:rPr>
          <w:spacing w:val="-24"/>
          <w:w w:val="95"/>
          <w:sz w:val="21"/>
        </w:rPr>
        <w:t>日期：</w:t>
      </w:r>
    </w:p>
    <w:p w14:paraId="231AB5E7">
      <w:pPr>
        <w:pStyle w:val="11"/>
        <w:rPr>
          <w:sz w:val="15"/>
        </w:rPr>
      </w:pPr>
    </w:p>
    <w:p w14:paraId="7FEC9A12">
      <w:pPr>
        <w:spacing w:before="0" w:line="410" w:lineRule="auto"/>
        <w:ind w:left="398" w:right="351" w:firstLine="482"/>
        <w:jc w:val="left"/>
        <w:rPr>
          <w:sz w:val="21"/>
        </w:rPr>
      </w:pPr>
      <w:r>
        <w:rPr>
          <w:spacing w:val="-22"/>
          <w:w w:val="95"/>
          <w:sz w:val="21"/>
        </w:rPr>
        <w:t>本供应商承诺：以上地址等信息为邮寄函件的真实有效准确信息，收件人为法定代表人或供应商代表。如我方对</w:t>
      </w:r>
      <w:r>
        <w:rPr>
          <w:spacing w:val="-26"/>
          <w:sz w:val="21"/>
        </w:rPr>
        <w:t>往来函件拒收，邮寄方可视为已送达，由此造成的一切后果由本供应商承担。</w:t>
      </w:r>
    </w:p>
    <w:p w14:paraId="549ED50B">
      <w:pPr>
        <w:pStyle w:val="11"/>
        <w:rPr>
          <w:sz w:val="20"/>
        </w:rPr>
      </w:pPr>
    </w:p>
    <w:p w14:paraId="324AC2AB">
      <w:pPr>
        <w:spacing w:before="143"/>
        <w:ind w:left="398" w:right="0" w:firstLine="0"/>
        <w:jc w:val="left"/>
        <w:rPr>
          <w:sz w:val="21"/>
        </w:rPr>
      </w:pPr>
      <w:r>
        <w:rPr>
          <w:spacing w:val="-24"/>
          <w:w w:val="95"/>
          <w:sz w:val="21"/>
        </w:rPr>
        <w:t>注：除可填报内容外，对本响应函内容的任何实质性修改将被视为非实质性响应，从而导致该响应文件被拒绝。</w:t>
      </w:r>
    </w:p>
    <w:p w14:paraId="5F8918EA">
      <w:pPr>
        <w:spacing w:after="0"/>
        <w:jc w:val="left"/>
        <w:rPr>
          <w:sz w:val="21"/>
        </w:rPr>
        <w:sectPr>
          <w:pgSz w:w="11910" w:h="16840"/>
          <w:pgMar w:top="1340" w:right="880" w:bottom="880" w:left="1020" w:header="712" w:footer="688" w:gutter="0"/>
          <w:cols w:space="720" w:num="1"/>
        </w:sectPr>
      </w:pPr>
    </w:p>
    <w:p w14:paraId="4A68344C">
      <w:pPr>
        <w:pStyle w:val="5"/>
      </w:pPr>
      <w:bookmarkStart w:id="121" w:name="四、法人被授权人身份证扫描件"/>
      <w:bookmarkEnd w:id="121"/>
      <w:r>
        <w:rPr>
          <w:spacing w:val="-18"/>
          <w:w w:val="95"/>
        </w:rPr>
        <w:t>三、法定代表人授权书</w:t>
      </w:r>
    </w:p>
    <w:p w14:paraId="18EBB787">
      <w:pPr>
        <w:spacing w:before="0" w:line="240" w:lineRule="auto"/>
        <w:rPr>
          <w:rFonts w:ascii="黑体"/>
          <w:b/>
          <w:sz w:val="28"/>
        </w:rPr>
      </w:pPr>
      <w:r>
        <w:br w:type="column"/>
      </w:r>
    </w:p>
    <w:p w14:paraId="21119BE1">
      <w:pPr>
        <w:pStyle w:val="10"/>
        <w:spacing w:before="229"/>
        <w:jc w:val="left"/>
      </w:pPr>
      <w:r>
        <w:rPr>
          <w:spacing w:val="-34"/>
        </w:rPr>
        <w:t>法定代表人授权书</w:t>
      </w:r>
    </w:p>
    <w:p w14:paraId="6599C7A7">
      <w:pPr>
        <w:spacing w:after="0"/>
        <w:jc w:val="left"/>
        <w:sectPr>
          <w:pgSz w:w="11910" w:h="16840"/>
          <w:pgMar w:top="1340" w:right="880" w:bottom="880" w:left="1020" w:header="712" w:footer="688" w:gutter="0"/>
          <w:cols w:equalWidth="0" w:num="2">
            <w:col w:w="3369" w:space="233"/>
            <w:col w:w="6408"/>
          </w:cols>
        </w:sectPr>
      </w:pPr>
    </w:p>
    <w:p w14:paraId="483F197D">
      <w:pPr>
        <w:tabs>
          <w:tab w:val="left" w:pos="2039"/>
          <w:tab w:val="left" w:pos="2195"/>
          <w:tab w:val="left" w:pos="3748"/>
          <w:tab w:val="left" w:pos="3998"/>
          <w:tab w:val="left" w:pos="4612"/>
          <w:tab w:val="left" w:pos="5834"/>
          <w:tab w:val="left" w:pos="9263"/>
        </w:tabs>
        <w:spacing w:before="150" w:line="415" w:lineRule="auto"/>
        <w:ind w:left="398" w:right="346" w:firstLine="482"/>
        <w:jc w:val="both"/>
        <w:rPr>
          <w:sz w:val="21"/>
        </w:rPr>
      </w:pPr>
      <w:r>
        <w:rPr>
          <w:spacing w:val="-6"/>
          <w:sz w:val="21"/>
        </w:rPr>
        <w:t>本人</w:t>
      </w:r>
      <w:r>
        <w:rPr>
          <w:rFonts w:ascii="Times New Roman" w:eastAsia="Times New Roman"/>
          <w:sz w:val="21"/>
          <w:u w:val="single"/>
        </w:rPr>
        <w:tab/>
      </w:r>
      <w:r>
        <w:rPr>
          <w:spacing w:val="-4"/>
          <w:sz w:val="21"/>
        </w:rPr>
        <w:t>（姓名）系</w:t>
      </w:r>
      <w:r>
        <w:rPr>
          <w:rFonts w:ascii="Times New Roman" w:eastAsia="Times New Roman"/>
          <w:sz w:val="21"/>
          <w:u w:val="single"/>
        </w:rPr>
        <w:tab/>
      </w:r>
      <w:r>
        <w:rPr>
          <w:rFonts w:ascii="Times New Roman" w:eastAsia="Times New Roman"/>
          <w:sz w:val="21"/>
          <w:u w:val="single"/>
        </w:rPr>
        <w:tab/>
      </w:r>
      <w:r>
        <w:rPr>
          <w:spacing w:val="-8"/>
          <w:sz w:val="21"/>
        </w:rPr>
        <w:t>（供应商名称）的法定代表人，现授权委托本单位在职员工</w:t>
      </w:r>
      <w:r>
        <w:rPr>
          <w:rFonts w:ascii="Times New Roman" w:eastAsia="Times New Roman"/>
          <w:sz w:val="21"/>
          <w:u w:val="single"/>
        </w:rPr>
        <w:tab/>
      </w:r>
      <w:r>
        <w:rPr>
          <w:spacing w:val="-16"/>
          <w:sz w:val="21"/>
        </w:rPr>
        <w:t>（姓</w:t>
      </w:r>
      <w:r>
        <w:rPr>
          <w:spacing w:val="-2"/>
          <w:sz w:val="21"/>
        </w:rPr>
        <w:t>名，职务）（身份证号码：</w:t>
      </w:r>
      <w:r>
        <w:rPr>
          <w:rFonts w:ascii="Times New Roman" w:eastAsia="Times New Roman"/>
          <w:sz w:val="21"/>
          <w:u w:val="single"/>
        </w:rPr>
        <w:tab/>
      </w:r>
      <w:r>
        <w:rPr>
          <w:spacing w:val="-2"/>
          <w:sz w:val="21"/>
        </w:rPr>
        <w:t>、手机号码：</w:t>
      </w:r>
      <w:r>
        <w:rPr>
          <w:rFonts w:ascii="Times New Roman" w:eastAsia="Times New Roman"/>
          <w:sz w:val="21"/>
          <w:u w:val="single"/>
        </w:rPr>
        <w:tab/>
      </w:r>
      <w:r>
        <w:rPr>
          <w:spacing w:val="-30"/>
          <w:sz w:val="21"/>
        </w:rPr>
        <w:t>）作为供应商代表以我方的名义参加贵单位组织</w:t>
      </w:r>
      <w:r>
        <w:rPr>
          <w:spacing w:val="-10"/>
          <w:sz w:val="21"/>
        </w:rPr>
        <w:t>的</w:t>
      </w:r>
      <w:r>
        <w:rPr>
          <w:rFonts w:ascii="Times New Roman" w:eastAsia="Times New Roman"/>
          <w:sz w:val="21"/>
          <w:u w:val="single"/>
        </w:rPr>
        <w:tab/>
      </w:r>
      <w:r>
        <w:rPr>
          <w:rFonts w:ascii="Times New Roman" w:eastAsia="Times New Roman"/>
          <w:sz w:val="21"/>
          <w:u w:val="single"/>
        </w:rPr>
        <w:tab/>
      </w:r>
      <w:r>
        <w:rPr>
          <w:spacing w:val="-2"/>
          <w:w w:val="95"/>
          <w:sz w:val="21"/>
        </w:rPr>
        <w:t>项目（采购编号：</w:t>
      </w:r>
      <w:r>
        <w:rPr>
          <w:rFonts w:ascii="Times New Roman" w:eastAsia="Times New Roman"/>
          <w:sz w:val="21"/>
          <w:u w:val="single"/>
        </w:rPr>
        <w:tab/>
      </w:r>
      <w:r>
        <w:rPr>
          <w:rFonts w:ascii="Times New Roman" w:eastAsia="Times New Roman"/>
          <w:sz w:val="21"/>
          <w:u w:val="single"/>
        </w:rPr>
        <w:tab/>
      </w:r>
      <w:r>
        <w:rPr>
          <w:spacing w:val="-20"/>
          <w:w w:val="95"/>
          <w:sz w:val="21"/>
        </w:rPr>
        <w:t>）的采购活动，并代表我方全权处理一切与之有关的具体事务和</w:t>
      </w:r>
      <w:r>
        <w:rPr>
          <w:spacing w:val="-16"/>
          <w:sz w:val="21"/>
        </w:rPr>
        <w:t>签署相关文件，我均予以承认。</w:t>
      </w:r>
    </w:p>
    <w:p w14:paraId="3AA6206B">
      <w:pPr>
        <w:spacing w:before="3"/>
        <w:ind w:left="880" w:right="0" w:firstLine="0"/>
        <w:jc w:val="left"/>
        <w:rPr>
          <w:sz w:val="21"/>
        </w:rPr>
      </w:pPr>
      <w:r>
        <w:rPr>
          <w:spacing w:val="-24"/>
          <w:w w:val="95"/>
          <w:sz w:val="21"/>
        </w:rPr>
        <w:t>代理人无权转让委托权。</w:t>
      </w:r>
    </w:p>
    <w:p w14:paraId="2D1FE963">
      <w:pPr>
        <w:pStyle w:val="11"/>
        <w:spacing w:before="4"/>
        <w:rPr>
          <w:sz w:val="15"/>
        </w:rPr>
      </w:pPr>
    </w:p>
    <w:p w14:paraId="0C0918E9">
      <w:pPr>
        <w:spacing w:before="1" w:line="415" w:lineRule="auto"/>
        <w:ind w:left="880" w:right="5518" w:firstLine="0"/>
        <w:jc w:val="left"/>
        <w:rPr>
          <w:sz w:val="21"/>
        </w:rPr>
      </w:pPr>
      <w:r>
        <w:rPr>
          <w:spacing w:val="-30"/>
          <w:sz w:val="21"/>
        </w:rPr>
        <w:t>本授权书至响应文件有效期结束前始终有效。</w:t>
      </w:r>
      <w:r>
        <w:rPr>
          <w:spacing w:val="-2"/>
          <w:sz w:val="21"/>
        </w:rPr>
        <w:t>特此声明。</w:t>
      </w:r>
    </w:p>
    <w:p w14:paraId="5D3C2235">
      <w:pPr>
        <w:pStyle w:val="11"/>
        <w:rPr>
          <w:sz w:val="20"/>
        </w:rPr>
      </w:pPr>
    </w:p>
    <w:p w14:paraId="07770BB6">
      <w:pPr>
        <w:pStyle w:val="11"/>
        <w:rPr>
          <w:sz w:val="20"/>
        </w:rPr>
      </w:pPr>
    </w:p>
    <w:p w14:paraId="55BA5EA8">
      <w:pPr>
        <w:pStyle w:val="11"/>
        <w:rPr>
          <w:sz w:val="20"/>
        </w:rPr>
      </w:pPr>
    </w:p>
    <w:p w14:paraId="017E7F90">
      <w:pPr>
        <w:spacing w:before="165"/>
        <w:ind w:left="880" w:right="0" w:firstLine="0"/>
        <w:jc w:val="left"/>
        <w:rPr>
          <w:sz w:val="21"/>
        </w:rPr>
      </w:pPr>
      <w:r>
        <w:rPr>
          <w:spacing w:val="-24"/>
          <w:w w:val="95"/>
          <w:sz w:val="21"/>
        </w:rPr>
        <w:t>供应商（企业电子章）：</w:t>
      </w:r>
    </w:p>
    <w:p w14:paraId="1DB3E25A">
      <w:pPr>
        <w:pStyle w:val="11"/>
        <w:rPr>
          <w:sz w:val="20"/>
        </w:rPr>
      </w:pPr>
    </w:p>
    <w:p w14:paraId="6E4A7A2C">
      <w:pPr>
        <w:pStyle w:val="11"/>
        <w:rPr>
          <w:sz w:val="20"/>
        </w:rPr>
      </w:pPr>
    </w:p>
    <w:p w14:paraId="507F9705">
      <w:pPr>
        <w:spacing w:before="149"/>
        <w:ind w:left="880" w:right="0" w:firstLine="0"/>
        <w:jc w:val="left"/>
        <w:rPr>
          <w:sz w:val="21"/>
        </w:rPr>
      </w:pPr>
      <w:r>
        <w:rPr>
          <w:spacing w:val="-24"/>
          <w:w w:val="95"/>
          <w:sz w:val="21"/>
        </w:rPr>
        <w:t>法定代表人（个人电子章或签名）：</w:t>
      </w:r>
    </w:p>
    <w:p w14:paraId="7788D588">
      <w:pPr>
        <w:pStyle w:val="11"/>
        <w:rPr>
          <w:sz w:val="20"/>
        </w:rPr>
      </w:pPr>
    </w:p>
    <w:p w14:paraId="4E6EF923">
      <w:pPr>
        <w:pStyle w:val="11"/>
        <w:rPr>
          <w:sz w:val="20"/>
        </w:rPr>
      </w:pPr>
    </w:p>
    <w:p w14:paraId="0226034C">
      <w:pPr>
        <w:spacing w:before="150"/>
        <w:ind w:left="880" w:right="0" w:firstLine="0"/>
        <w:jc w:val="left"/>
        <w:rPr>
          <w:sz w:val="21"/>
        </w:rPr>
      </w:pPr>
      <w:r>
        <w:rPr>
          <w:spacing w:val="-24"/>
          <w:w w:val="95"/>
          <w:sz w:val="21"/>
        </w:rPr>
        <w:t>日期：</w:t>
      </w:r>
    </w:p>
    <w:p w14:paraId="22C35DF8">
      <w:pPr>
        <w:spacing w:after="0"/>
        <w:jc w:val="left"/>
        <w:rPr>
          <w:sz w:val="21"/>
        </w:rPr>
        <w:sectPr>
          <w:type w:val="continuous"/>
          <w:pgSz w:w="11910" w:h="16840"/>
          <w:pgMar w:top="1340" w:right="880" w:bottom="880" w:left="1020" w:header="712" w:footer="688" w:gutter="0"/>
          <w:cols w:space="720" w:num="1"/>
        </w:sectPr>
      </w:pPr>
    </w:p>
    <w:p w14:paraId="6F29ADD5">
      <w:pPr>
        <w:pStyle w:val="5"/>
      </w:pPr>
      <w:bookmarkStart w:id="122" w:name="五、资格证明材料"/>
      <w:bookmarkEnd w:id="122"/>
      <w:r>
        <w:rPr>
          <w:spacing w:val="-18"/>
          <w:w w:val="95"/>
        </w:rPr>
        <w:t>四、法人被授权人身份证扫描件</w:t>
      </w:r>
    </w:p>
    <w:p w14:paraId="048DAF33">
      <w:pPr>
        <w:spacing w:before="124"/>
        <w:ind w:left="398" w:right="0" w:firstLine="0"/>
        <w:jc w:val="left"/>
        <w:rPr>
          <w:sz w:val="21"/>
        </w:rPr>
      </w:pPr>
      <w:r>
        <w:rPr>
          <w:spacing w:val="-22"/>
          <w:w w:val="95"/>
          <w:sz w:val="21"/>
        </w:rPr>
        <w:t>1、法定代表人身份证正面和反面扫描件</w:t>
      </w:r>
    </w:p>
    <w:p w14:paraId="782EC426">
      <w:pPr>
        <w:pStyle w:val="11"/>
        <w:rPr>
          <w:sz w:val="20"/>
        </w:rPr>
      </w:pPr>
    </w:p>
    <w:p w14:paraId="4D0FB897">
      <w:pPr>
        <w:pStyle w:val="11"/>
        <w:rPr>
          <w:sz w:val="20"/>
        </w:rPr>
      </w:pPr>
    </w:p>
    <w:p w14:paraId="7222C790">
      <w:pPr>
        <w:pStyle w:val="11"/>
        <w:rPr>
          <w:sz w:val="20"/>
        </w:rPr>
      </w:pPr>
    </w:p>
    <w:p w14:paraId="412E0773">
      <w:pPr>
        <w:pStyle w:val="11"/>
        <w:rPr>
          <w:sz w:val="20"/>
        </w:rPr>
      </w:pPr>
    </w:p>
    <w:p w14:paraId="131CE006">
      <w:pPr>
        <w:pStyle w:val="11"/>
        <w:rPr>
          <w:sz w:val="20"/>
        </w:rPr>
      </w:pPr>
    </w:p>
    <w:p w14:paraId="7E916AF6">
      <w:pPr>
        <w:pStyle w:val="11"/>
        <w:rPr>
          <w:sz w:val="20"/>
        </w:rPr>
      </w:pPr>
    </w:p>
    <w:p w14:paraId="13AA7D53">
      <w:pPr>
        <w:pStyle w:val="11"/>
        <w:rPr>
          <w:sz w:val="20"/>
        </w:rPr>
      </w:pPr>
    </w:p>
    <w:p w14:paraId="3DCF4349">
      <w:pPr>
        <w:pStyle w:val="11"/>
        <w:rPr>
          <w:sz w:val="20"/>
        </w:rPr>
      </w:pPr>
    </w:p>
    <w:p w14:paraId="1CDB625B">
      <w:pPr>
        <w:pStyle w:val="11"/>
        <w:rPr>
          <w:sz w:val="20"/>
        </w:rPr>
      </w:pPr>
    </w:p>
    <w:p w14:paraId="6BDB5D1E">
      <w:pPr>
        <w:pStyle w:val="11"/>
        <w:rPr>
          <w:sz w:val="20"/>
        </w:rPr>
      </w:pPr>
    </w:p>
    <w:p w14:paraId="701B5787">
      <w:pPr>
        <w:pStyle w:val="11"/>
        <w:rPr>
          <w:sz w:val="20"/>
        </w:rPr>
      </w:pPr>
    </w:p>
    <w:p w14:paraId="2155CB57">
      <w:pPr>
        <w:spacing w:before="174"/>
        <w:ind w:left="398" w:right="0" w:firstLine="0"/>
        <w:jc w:val="left"/>
        <w:rPr>
          <w:sz w:val="21"/>
        </w:rPr>
      </w:pPr>
      <w:r>
        <w:rPr>
          <w:spacing w:val="-22"/>
          <w:w w:val="95"/>
          <w:sz w:val="21"/>
        </w:rPr>
        <w:t>2、供应商代表（被授权人）身份证正面和反面扫描件</w:t>
      </w:r>
    </w:p>
    <w:p w14:paraId="1D2768D0">
      <w:pPr>
        <w:spacing w:after="0"/>
        <w:jc w:val="left"/>
        <w:rPr>
          <w:sz w:val="21"/>
        </w:rPr>
        <w:sectPr>
          <w:pgSz w:w="11910" w:h="16840"/>
          <w:pgMar w:top="1340" w:right="880" w:bottom="880" w:left="1020" w:header="712" w:footer="688" w:gutter="0"/>
          <w:cols w:space="720" w:num="1"/>
        </w:sectPr>
      </w:pPr>
    </w:p>
    <w:p w14:paraId="08C2C386">
      <w:pPr>
        <w:pStyle w:val="5"/>
      </w:pPr>
      <w:r>
        <w:rPr>
          <w:spacing w:val="-18"/>
          <w:w w:val="95"/>
        </w:rPr>
        <w:t>五、资格证明材料</w:t>
      </w:r>
    </w:p>
    <w:p w14:paraId="7B946E19">
      <w:pPr>
        <w:pStyle w:val="8"/>
        <w:ind w:left="13"/>
        <w:jc w:val="center"/>
      </w:pPr>
      <w:r>
        <w:rPr>
          <w:spacing w:val="-32"/>
        </w:rPr>
        <w:t>资格证明材料</w:t>
      </w:r>
    </w:p>
    <w:p w14:paraId="1E8691D1">
      <w:pPr>
        <w:pStyle w:val="11"/>
        <w:rPr>
          <w:sz w:val="20"/>
        </w:rPr>
      </w:pPr>
    </w:p>
    <w:p w14:paraId="165D934E">
      <w:pPr>
        <w:pStyle w:val="11"/>
        <w:spacing w:before="12"/>
        <w:rPr>
          <w:sz w:val="28"/>
        </w:rPr>
      </w:pPr>
    </w:p>
    <w:p w14:paraId="0D515DF3">
      <w:pPr>
        <w:spacing w:before="70"/>
        <w:ind w:left="880" w:right="0" w:firstLine="0"/>
        <w:jc w:val="left"/>
        <w:rPr>
          <w:sz w:val="21"/>
        </w:rPr>
      </w:pPr>
      <w:r>
        <w:rPr>
          <w:spacing w:val="-24"/>
          <w:w w:val="95"/>
          <w:sz w:val="21"/>
        </w:rPr>
        <w:t>供应商应按要求提供下列的证明材料（不局限于以下内容）</w:t>
      </w:r>
    </w:p>
    <w:p w14:paraId="2D104B69">
      <w:pPr>
        <w:pStyle w:val="11"/>
        <w:spacing w:before="12"/>
        <w:rPr>
          <w:sz w:val="17"/>
        </w:rPr>
      </w:pPr>
    </w:p>
    <w:p w14:paraId="7CBFC987">
      <w:pPr>
        <w:spacing w:before="0" w:line="446" w:lineRule="auto"/>
        <w:ind w:left="880" w:right="2830" w:firstLine="50"/>
        <w:jc w:val="left"/>
        <w:rPr>
          <w:sz w:val="21"/>
        </w:rPr>
      </w:pPr>
      <w:r>
        <w:rPr>
          <w:spacing w:val="-20"/>
          <w:w w:val="95"/>
          <w:sz w:val="21"/>
        </w:rPr>
        <w:t>附件1：法人或者其他组织的营业执照等主体资格证明文件，自然人的身份证明</w:t>
      </w:r>
      <w:r>
        <w:rPr>
          <w:spacing w:val="-18"/>
          <w:sz w:val="21"/>
        </w:rPr>
        <w:t>附件2：洛阳市政府采购供应商信用承诺函</w:t>
      </w:r>
    </w:p>
    <w:p w14:paraId="19E05DD4">
      <w:pPr>
        <w:spacing w:before="0"/>
        <w:ind w:left="880" w:right="0" w:firstLine="0"/>
        <w:jc w:val="left"/>
        <w:rPr>
          <w:sz w:val="21"/>
        </w:rPr>
      </w:pPr>
      <w:r>
        <w:rPr>
          <w:spacing w:val="-18"/>
          <w:w w:val="95"/>
          <w:sz w:val="21"/>
        </w:rPr>
        <w:t>附件3：医疗机构执业许可证</w:t>
      </w:r>
    </w:p>
    <w:p w14:paraId="5EE7D388">
      <w:pPr>
        <w:spacing w:after="0"/>
        <w:jc w:val="left"/>
        <w:rPr>
          <w:sz w:val="21"/>
        </w:rPr>
        <w:sectPr>
          <w:pgSz w:w="11910" w:h="16840"/>
          <w:pgMar w:top="1340" w:right="880" w:bottom="880" w:left="1020" w:header="712" w:footer="688" w:gutter="0"/>
          <w:cols w:space="720" w:num="1"/>
        </w:sectPr>
      </w:pPr>
    </w:p>
    <w:p w14:paraId="214B1314">
      <w:pPr>
        <w:spacing w:before="148"/>
        <w:ind w:left="398" w:right="0" w:firstLine="0"/>
        <w:jc w:val="left"/>
        <w:rPr>
          <w:b/>
          <w:sz w:val="24"/>
        </w:rPr>
      </w:pPr>
      <w:r>
        <w:rPr>
          <w:b/>
          <w:spacing w:val="3"/>
          <w:w w:val="95"/>
          <w:sz w:val="24"/>
        </w:rPr>
        <w:t>附件</w:t>
      </w:r>
      <w:r>
        <w:rPr>
          <w:b/>
          <w:spacing w:val="-5"/>
          <w:w w:val="95"/>
          <w:sz w:val="24"/>
        </w:rPr>
        <w:t>1：</w:t>
      </w:r>
    </w:p>
    <w:p w14:paraId="240FA06C">
      <w:pPr>
        <w:pStyle w:val="11"/>
        <w:rPr>
          <w:b/>
        </w:rPr>
      </w:pPr>
    </w:p>
    <w:p w14:paraId="3A6616B1">
      <w:pPr>
        <w:pStyle w:val="11"/>
        <w:spacing w:before="4"/>
        <w:rPr>
          <w:b/>
          <w:sz w:val="26"/>
        </w:rPr>
      </w:pPr>
    </w:p>
    <w:p w14:paraId="71BBFCD9">
      <w:pPr>
        <w:pStyle w:val="7"/>
        <w:spacing w:before="0"/>
        <w:ind w:left="820"/>
      </w:pPr>
      <w:r>
        <w:rPr>
          <w:spacing w:val="-20"/>
          <w:w w:val="95"/>
        </w:rPr>
        <w:t>法人或者其他组织的营业执照等主体资格证明文件，自然人的身份证明</w:t>
      </w:r>
    </w:p>
    <w:p w14:paraId="5878A9F5">
      <w:pPr>
        <w:pStyle w:val="11"/>
        <w:rPr>
          <w:b/>
          <w:sz w:val="30"/>
        </w:rPr>
      </w:pPr>
    </w:p>
    <w:p w14:paraId="6C9599AA">
      <w:pPr>
        <w:pStyle w:val="11"/>
        <w:spacing w:before="4"/>
        <w:rPr>
          <w:b/>
          <w:sz w:val="22"/>
        </w:rPr>
      </w:pPr>
    </w:p>
    <w:p w14:paraId="4183E870">
      <w:pPr>
        <w:spacing w:before="1"/>
        <w:ind w:left="880" w:right="0" w:firstLine="0"/>
        <w:jc w:val="left"/>
        <w:rPr>
          <w:sz w:val="21"/>
        </w:rPr>
      </w:pPr>
      <w:r>
        <w:rPr>
          <w:spacing w:val="-24"/>
          <w:w w:val="95"/>
          <w:sz w:val="21"/>
        </w:rPr>
        <w:t>注：按要求提供。</w:t>
      </w:r>
    </w:p>
    <w:p w14:paraId="6FDD4296">
      <w:pPr>
        <w:pStyle w:val="11"/>
        <w:spacing w:before="12"/>
        <w:rPr>
          <w:sz w:val="17"/>
        </w:rPr>
      </w:pPr>
    </w:p>
    <w:p w14:paraId="384F9C22">
      <w:pPr>
        <w:pStyle w:val="16"/>
        <w:numPr>
          <w:ilvl w:val="0"/>
          <w:numId w:val="47"/>
        </w:numPr>
        <w:tabs>
          <w:tab w:val="left" w:pos="1358"/>
        </w:tabs>
        <w:spacing w:before="0" w:after="0" w:line="240" w:lineRule="auto"/>
        <w:ind w:left="1357" w:right="0" w:hanging="478"/>
        <w:jc w:val="left"/>
        <w:rPr>
          <w:sz w:val="21"/>
        </w:rPr>
      </w:pPr>
      <w:r>
        <w:rPr>
          <w:spacing w:val="-24"/>
          <w:w w:val="95"/>
          <w:sz w:val="21"/>
        </w:rPr>
        <w:t>供应商为法人的，应提交营业执照或法人登记证书的扫描件；</w:t>
      </w:r>
    </w:p>
    <w:p w14:paraId="5EB4CB8D">
      <w:pPr>
        <w:pStyle w:val="11"/>
        <w:spacing w:before="2"/>
        <w:rPr>
          <w:sz w:val="18"/>
        </w:rPr>
      </w:pPr>
    </w:p>
    <w:p w14:paraId="19D37CEC">
      <w:pPr>
        <w:pStyle w:val="16"/>
        <w:numPr>
          <w:ilvl w:val="0"/>
          <w:numId w:val="47"/>
        </w:numPr>
        <w:tabs>
          <w:tab w:val="left" w:pos="1358"/>
        </w:tabs>
        <w:spacing w:before="0" w:after="0" w:line="240" w:lineRule="auto"/>
        <w:ind w:left="1357" w:right="0" w:hanging="478"/>
        <w:jc w:val="left"/>
        <w:rPr>
          <w:sz w:val="21"/>
        </w:rPr>
      </w:pPr>
      <w:r>
        <w:rPr>
          <w:spacing w:val="-24"/>
          <w:w w:val="95"/>
          <w:sz w:val="21"/>
        </w:rPr>
        <w:t>供应商为非法人组织的，应提交依法登记证书扫描件；</w:t>
      </w:r>
    </w:p>
    <w:p w14:paraId="694BD93A">
      <w:pPr>
        <w:pStyle w:val="11"/>
        <w:spacing w:before="12"/>
        <w:rPr>
          <w:sz w:val="17"/>
        </w:rPr>
      </w:pPr>
    </w:p>
    <w:p w14:paraId="26D9AA56">
      <w:pPr>
        <w:pStyle w:val="16"/>
        <w:numPr>
          <w:ilvl w:val="0"/>
          <w:numId w:val="47"/>
        </w:numPr>
        <w:tabs>
          <w:tab w:val="left" w:pos="1358"/>
        </w:tabs>
        <w:spacing w:before="0" w:after="0" w:line="240" w:lineRule="auto"/>
        <w:ind w:left="1357" w:right="0" w:hanging="478"/>
        <w:jc w:val="left"/>
        <w:rPr>
          <w:sz w:val="21"/>
        </w:rPr>
      </w:pPr>
      <w:r>
        <w:rPr>
          <w:spacing w:val="-24"/>
          <w:w w:val="95"/>
          <w:sz w:val="21"/>
        </w:rPr>
        <w:t>供应商为个体工商户的，应提交个体工商户营业执照扫描件；</w:t>
      </w:r>
    </w:p>
    <w:p w14:paraId="3E65B70D">
      <w:pPr>
        <w:pStyle w:val="11"/>
        <w:spacing w:before="12"/>
        <w:rPr>
          <w:sz w:val="17"/>
        </w:rPr>
      </w:pPr>
    </w:p>
    <w:p w14:paraId="7F59E0AC">
      <w:pPr>
        <w:pStyle w:val="16"/>
        <w:numPr>
          <w:ilvl w:val="0"/>
          <w:numId w:val="47"/>
        </w:numPr>
        <w:tabs>
          <w:tab w:val="left" w:pos="1358"/>
        </w:tabs>
        <w:spacing w:before="1" w:after="0" w:line="240" w:lineRule="auto"/>
        <w:ind w:left="1357" w:right="0" w:hanging="478"/>
        <w:jc w:val="left"/>
        <w:rPr>
          <w:sz w:val="21"/>
        </w:rPr>
      </w:pPr>
      <w:r>
        <w:rPr>
          <w:spacing w:val="-24"/>
          <w:w w:val="95"/>
          <w:sz w:val="21"/>
        </w:rPr>
        <w:t>供应商为自然人的，应提交自然人的身份证明扫描件。</w:t>
      </w:r>
    </w:p>
    <w:p w14:paraId="0570747B">
      <w:pPr>
        <w:spacing w:after="0" w:line="240" w:lineRule="auto"/>
        <w:jc w:val="left"/>
        <w:rPr>
          <w:sz w:val="21"/>
        </w:rPr>
        <w:sectPr>
          <w:pgSz w:w="11910" w:h="16840"/>
          <w:pgMar w:top="1340" w:right="880" w:bottom="880" w:left="1020" w:header="712" w:footer="688" w:gutter="0"/>
          <w:cols w:space="720" w:num="1"/>
        </w:sectPr>
      </w:pPr>
    </w:p>
    <w:p w14:paraId="63714D92">
      <w:pPr>
        <w:spacing w:before="148"/>
        <w:ind w:left="398" w:right="0" w:firstLine="0"/>
        <w:jc w:val="left"/>
        <w:rPr>
          <w:b/>
          <w:sz w:val="24"/>
        </w:rPr>
      </w:pPr>
      <w:r>
        <w:rPr>
          <w:b/>
          <w:spacing w:val="3"/>
          <w:w w:val="95"/>
          <w:sz w:val="24"/>
        </w:rPr>
        <w:t>附件</w:t>
      </w:r>
      <w:r>
        <w:rPr>
          <w:b/>
          <w:spacing w:val="-5"/>
          <w:w w:val="95"/>
          <w:sz w:val="24"/>
        </w:rPr>
        <w:t>2：</w:t>
      </w:r>
    </w:p>
    <w:p w14:paraId="523560FF">
      <w:pPr>
        <w:spacing w:before="11" w:line="240" w:lineRule="auto"/>
        <w:rPr>
          <w:b/>
          <w:sz w:val="44"/>
        </w:rPr>
      </w:pPr>
      <w:r>
        <w:br w:type="column"/>
      </w:r>
    </w:p>
    <w:p w14:paraId="0D99B922">
      <w:pPr>
        <w:pStyle w:val="7"/>
        <w:spacing w:before="0"/>
      </w:pPr>
      <w:r>
        <w:rPr>
          <w:spacing w:val="-20"/>
          <w:w w:val="95"/>
        </w:rPr>
        <w:t>洛阳市政府采购供应商信用承诺函</w:t>
      </w:r>
    </w:p>
    <w:p w14:paraId="37A46062">
      <w:pPr>
        <w:spacing w:after="0"/>
        <w:sectPr>
          <w:pgSz w:w="11910" w:h="16840"/>
          <w:pgMar w:top="1340" w:right="880" w:bottom="880" w:left="1020" w:header="712" w:footer="688" w:gutter="0"/>
          <w:cols w:equalWidth="0" w:num="2">
            <w:col w:w="1255" w:space="1563"/>
            <w:col w:w="7192"/>
          </w:cols>
        </w:sectPr>
      </w:pPr>
    </w:p>
    <w:p w14:paraId="031DD92C">
      <w:pPr>
        <w:pStyle w:val="11"/>
        <w:rPr>
          <w:b/>
          <w:sz w:val="20"/>
        </w:rPr>
      </w:pPr>
    </w:p>
    <w:p w14:paraId="1AB60DD2">
      <w:pPr>
        <w:pStyle w:val="11"/>
        <w:spacing w:before="4"/>
        <w:rPr>
          <w:b/>
          <w:sz w:val="26"/>
        </w:rPr>
      </w:pPr>
    </w:p>
    <w:p w14:paraId="07934856">
      <w:pPr>
        <w:pStyle w:val="11"/>
        <w:spacing w:before="74"/>
        <w:ind w:left="880"/>
      </w:pPr>
      <w:r>
        <w:rPr>
          <w:spacing w:val="-30"/>
        </w:rPr>
        <w:t>致</w:t>
      </w:r>
      <w:r>
        <w:rPr>
          <w:rFonts w:ascii="Times New Roman" w:eastAsia="Times New Roman"/>
          <w:spacing w:val="34"/>
          <w:u w:val="single"/>
        </w:rPr>
        <w:t xml:space="preserve"> </w:t>
      </w:r>
      <w:r>
        <w:rPr>
          <w:spacing w:val="-30"/>
          <w:u w:val="single"/>
        </w:rPr>
        <w:t>(采购人或采购代理机构):</w:t>
      </w:r>
    </w:p>
    <w:p w14:paraId="3E7FE2F1">
      <w:pPr>
        <w:pStyle w:val="11"/>
        <w:spacing w:before="2"/>
        <w:rPr>
          <w:sz w:val="9"/>
        </w:rPr>
      </w:pPr>
    </w:p>
    <w:p w14:paraId="6921D4D3">
      <w:pPr>
        <w:pStyle w:val="11"/>
        <w:tabs>
          <w:tab w:val="left" w:pos="7410"/>
        </w:tabs>
        <w:spacing w:before="74"/>
        <w:ind w:left="880"/>
        <w:rPr>
          <w:rFonts w:ascii="Times New Roman" w:eastAsia="Times New Roman"/>
        </w:rPr>
      </w:pPr>
      <w:r>
        <w:rPr>
          <w:spacing w:val="-28"/>
        </w:rPr>
        <w:t>单位名称(自然人姓名)</w:t>
      </w:r>
      <w:r>
        <w:rPr>
          <w:spacing w:val="-29"/>
        </w:rPr>
        <w:t xml:space="preserve"> </w:t>
      </w:r>
      <w:r>
        <w:rPr>
          <w:spacing w:val="-28"/>
        </w:rPr>
        <w:t>:</w:t>
      </w:r>
      <w:r>
        <w:rPr>
          <w:rFonts w:ascii="Times New Roman" w:eastAsia="Times New Roman"/>
          <w:u w:val="single"/>
        </w:rPr>
        <w:tab/>
      </w:r>
    </w:p>
    <w:p w14:paraId="14EE0239">
      <w:pPr>
        <w:pStyle w:val="11"/>
        <w:spacing w:before="5"/>
        <w:rPr>
          <w:rFonts w:ascii="Times New Roman"/>
          <w:sz w:val="10"/>
        </w:rPr>
      </w:pPr>
    </w:p>
    <w:p w14:paraId="65F608CD">
      <w:pPr>
        <w:pStyle w:val="11"/>
        <w:tabs>
          <w:tab w:val="left" w:pos="7410"/>
        </w:tabs>
        <w:spacing w:before="74"/>
        <w:ind w:left="880"/>
        <w:rPr>
          <w:rFonts w:ascii="Times New Roman" w:eastAsia="Times New Roman"/>
        </w:rPr>
      </w:pPr>
      <w:r>
        <w:rPr>
          <w:spacing w:val="-30"/>
        </w:rPr>
        <w:t>统一社会信用代码(身份证号码)</w:t>
      </w:r>
      <w:r>
        <w:rPr>
          <w:spacing w:val="-15"/>
        </w:rPr>
        <w:t xml:space="preserve"> </w:t>
      </w:r>
      <w:r>
        <w:rPr>
          <w:spacing w:val="-30"/>
        </w:rPr>
        <w:t>:</w:t>
      </w:r>
      <w:r>
        <w:rPr>
          <w:rFonts w:ascii="Times New Roman" w:eastAsia="Times New Roman"/>
          <w:u w:val="single"/>
        </w:rPr>
        <w:tab/>
      </w:r>
    </w:p>
    <w:p w14:paraId="46B6CA57">
      <w:pPr>
        <w:pStyle w:val="11"/>
        <w:spacing w:before="3"/>
        <w:rPr>
          <w:rFonts w:ascii="Times New Roman"/>
          <w:sz w:val="10"/>
        </w:rPr>
      </w:pPr>
    </w:p>
    <w:p w14:paraId="3AE9A3E5">
      <w:pPr>
        <w:pStyle w:val="11"/>
        <w:tabs>
          <w:tab w:val="left" w:pos="7410"/>
        </w:tabs>
        <w:spacing w:before="74"/>
        <w:ind w:left="880"/>
        <w:rPr>
          <w:rFonts w:ascii="Times New Roman" w:eastAsia="Times New Roman"/>
        </w:rPr>
      </w:pPr>
      <w:r>
        <w:rPr>
          <w:spacing w:val="-28"/>
        </w:rPr>
        <w:t>法定代表人(负责人)</w:t>
      </w:r>
      <w:r>
        <w:rPr>
          <w:spacing w:val="-25"/>
        </w:rPr>
        <w:t xml:space="preserve"> </w:t>
      </w:r>
      <w:r>
        <w:rPr>
          <w:spacing w:val="-28"/>
        </w:rPr>
        <w:t>:</w:t>
      </w:r>
      <w:r>
        <w:rPr>
          <w:rFonts w:ascii="Times New Roman" w:eastAsia="Times New Roman"/>
          <w:u w:val="single"/>
        </w:rPr>
        <w:tab/>
      </w:r>
    </w:p>
    <w:p w14:paraId="20E84929">
      <w:pPr>
        <w:pStyle w:val="11"/>
        <w:spacing w:before="3"/>
        <w:rPr>
          <w:rFonts w:ascii="Times New Roman"/>
          <w:sz w:val="10"/>
        </w:rPr>
      </w:pPr>
    </w:p>
    <w:p w14:paraId="2F3F28AF">
      <w:pPr>
        <w:pStyle w:val="11"/>
        <w:tabs>
          <w:tab w:val="left" w:pos="7410"/>
        </w:tabs>
        <w:spacing w:before="74"/>
        <w:ind w:left="880"/>
        <w:rPr>
          <w:rFonts w:ascii="Times New Roman" w:eastAsia="Times New Roman"/>
        </w:rPr>
      </w:pPr>
      <w:r>
        <w:rPr>
          <w:spacing w:val="-34"/>
        </w:rPr>
        <w:t>联系地址和电话:</w:t>
      </w:r>
      <w:r>
        <w:rPr>
          <w:rFonts w:ascii="Times New Roman" w:eastAsia="Times New Roman"/>
          <w:u w:val="single"/>
        </w:rPr>
        <w:tab/>
      </w:r>
    </w:p>
    <w:p w14:paraId="70A62E5E">
      <w:pPr>
        <w:pStyle w:val="11"/>
        <w:spacing w:before="1"/>
        <w:rPr>
          <w:rFonts w:ascii="Times New Roman"/>
          <w:sz w:val="11"/>
        </w:rPr>
      </w:pPr>
    </w:p>
    <w:p w14:paraId="76D05A38">
      <w:pPr>
        <w:pStyle w:val="11"/>
        <w:spacing w:before="66" w:line="388" w:lineRule="auto"/>
        <w:ind w:left="398" w:right="353" w:firstLine="482"/>
      </w:pPr>
      <w:r>
        <w:rPr>
          <w:spacing w:val="-42"/>
        </w:rPr>
        <w:t>为维护公平、公正、公开的政府采购市场秩序，树立诚实守信的政府采购供应商形象，我单位(本</w:t>
      </w:r>
      <w:r>
        <w:rPr>
          <w:spacing w:val="-12"/>
        </w:rPr>
        <w:t>人)自愿作出以下承诺:</w:t>
      </w:r>
    </w:p>
    <w:p w14:paraId="18272CAE">
      <w:pPr>
        <w:pStyle w:val="11"/>
        <w:spacing w:before="2" w:line="391" w:lineRule="auto"/>
        <w:ind w:left="398" w:right="353" w:firstLine="482"/>
        <w:jc w:val="both"/>
      </w:pPr>
      <w:r>
        <w:rPr>
          <w:spacing w:val="-32"/>
        </w:rPr>
        <w:t>一、我单位(本人)自愿参加本次政府采购活动，严格遵守《中华人民共和国政府采购法》及相关</w:t>
      </w:r>
      <w:r>
        <w:rPr>
          <w:spacing w:val="-30"/>
        </w:rPr>
        <w:t>法律法规，依法诚信经营，无条件遵守本次政府采购活动的各项规定。我单位(本人)郑重承诺，我单</w:t>
      </w:r>
      <w:r>
        <w:rPr>
          <w:spacing w:val="-26"/>
        </w:rPr>
        <w:t>位(本人)符合《中华人民共和国政府采购法》第二十二条规定和采购文件、本承诺书的条件:</w:t>
      </w:r>
    </w:p>
    <w:p w14:paraId="74EC9D0F">
      <w:pPr>
        <w:pStyle w:val="11"/>
        <w:spacing w:line="304" w:lineRule="exact"/>
        <w:ind w:left="880"/>
      </w:pPr>
      <w:r>
        <w:rPr>
          <w:spacing w:val="-32"/>
        </w:rPr>
        <w:t>（一）具有独立承担民事责任的能力；</w:t>
      </w:r>
    </w:p>
    <w:p w14:paraId="79BF0CAA">
      <w:pPr>
        <w:pStyle w:val="11"/>
        <w:spacing w:before="194"/>
        <w:ind w:left="880"/>
      </w:pPr>
      <w:r>
        <w:rPr>
          <w:spacing w:val="-32"/>
        </w:rPr>
        <w:t>（二）具有良好的商业信誉和健全的财务会计制度；</w:t>
      </w:r>
    </w:p>
    <w:p w14:paraId="6B16F252">
      <w:pPr>
        <w:pStyle w:val="11"/>
        <w:spacing w:before="192"/>
        <w:ind w:left="880"/>
      </w:pPr>
      <w:r>
        <w:rPr>
          <w:spacing w:val="-32"/>
        </w:rPr>
        <w:t>（三）具有履行合同所必需的设备和专业技术能力；</w:t>
      </w:r>
    </w:p>
    <w:p w14:paraId="1AF8E788">
      <w:pPr>
        <w:pStyle w:val="11"/>
        <w:spacing w:before="192"/>
        <w:ind w:left="880"/>
      </w:pPr>
      <w:r>
        <w:rPr>
          <w:spacing w:val="-32"/>
        </w:rPr>
        <w:t>（四）有依法缴纳税收和社会保障资金的良好记录；</w:t>
      </w:r>
    </w:p>
    <w:p w14:paraId="13615B49">
      <w:pPr>
        <w:pStyle w:val="11"/>
        <w:spacing w:before="194"/>
        <w:ind w:left="880"/>
      </w:pPr>
      <w:r>
        <w:rPr>
          <w:spacing w:val="-32"/>
        </w:rPr>
        <w:t>（五）参加政府采购活动前三年内，在经营活动中没有重大违法记录；</w:t>
      </w:r>
    </w:p>
    <w:p w14:paraId="08EAE563">
      <w:pPr>
        <w:pStyle w:val="11"/>
        <w:spacing w:before="192" w:line="388" w:lineRule="auto"/>
        <w:ind w:left="398" w:right="356" w:firstLine="482"/>
      </w:pPr>
      <w:r>
        <w:rPr>
          <w:spacing w:val="-30"/>
        </w:rPr>
        <w:t>（六</w:t>
      </w:r>
      <w:r>
        <w:rPr>
          <w:spacing w:val="-51"/>
        </w:rPr>
        <w:t>）</w:t>
      </w:r>
      <w:r>
        <w:rPr>
          <w:spacing w:val="-32"/>
        </w:rPr>
        <w:t>未被列入经营异常名录或者严重违法失信名单、失信被执行人、重大税收违法案件当事人</w:t>
      </w:r>
      <w:r>
        <w:rPr>
          <w:spacing w:val="-22"/>
        </w:rPr>
        <w:t>名单、政府采购严重违法失信行为记录名单；</w:t>
      </w:r>
    </w:p>
    <w:p w14:paraId="5EEB4929">
      <w:pPr>
        <w:pStyle w:val="11"/>
        <w:spacing w:before="4"/>
        <w:ind w:left="880"/>
      </w:pPr>
      <w:r>
        <w:rPr>
          <w:spacing w:val="-32"/>
        </w:rPr>
        <w:t>（七）未被相关监管部门作出行政处罚且尚在处罚有效期内；</w:t>
      </w:r>
    </w:p>
    <w:p w14:paraId="2C479B59">
      <w:pPr>
        <w:pStyle w:val="11"/>
        <w:spacing w:before="192"/>
        <w:ind w:left="880"/>
      </w:pPr>
      <w:r>
        <w:rPr>
          <w:spacing w:val="-32"/>
        </w:rPr>
        <w:t>（八）未曾作出虚假采购承诺；</w:t>
      </w:r>
    </w:p>
    <w:p w14:paraId="09811638">
      <w:pPr>
        <w:pStyle w:val="11"/>
        <w:spacing w:before="191"/>
        <w:ind w:left="880"/>
      </w:pPr>
      <w:r>
        <w:rPr>
          <w:spacing w:val="-32"/>
        </w:rPr>
        <w:t>（九）符合法律、行政法规规定的其他条件。</w:t>
      </w:r>
    </w:p>
    <w:p w14:paraId="5626F881">
      <w:pPr>
        <w:pStyle w:val="11"/>
        <w:spacing w:before="195" w:line="391" w:lineRule="auto"/>
        <w:ind w:left="398" w:right="249" w:firstLine="482"/>
      </w:pPr>
      <w:r>
        <w:rPr>
          <w:spacing w:val="-35"/>
        </w:rPr>
        <w:t>二、我单位(本人)保证上述承诺事项的真实性。如有弄虚作假或其他违法违规行为，自愿按照规定将违背承诺行为作为失信行为记录到社会信用信息平台，并视同为“提供虛假材料谋取中标、成交”</w:t>
      </w:r>
      <w:r>
        <w:rPr>
          <w:spacing w:val="-28"/>
        </w:rPr>
        <w:t>按照《政府采购法》第七十七、七十九条规定，处以采购金额千分之五以上千分之十以下的罚款，列入不良行为记录名单，在一至三年内禁止参加政府采购活动，有违法所得的，并处没收违法所得，情</w:t>
      </w:r>
    </w:p>
    <w:p w14:paraId="7B30272B">
      <w:pPr>
        <w:spacing w:after="0" w:line="391" w:lineRule="auto"/>
        <w:sectPr>
          <w:type w:val="continuous"/>
          <w:pgSz w:w="11910" w:h="16840"/>
          <w:pgMar w:top="1340" w:right="880" w:bottom="880" w:left="1020" w:header="712" w:footer="688" w:gutter="0"/>
          <w:cols w:space="720" w:num="1"/>
        </w:sectPr>
      </w:pPr>
    </w:p>
    <w:p w14:paraId="399E65EE">
      <w:pPr>
        <w:pStyle w:val="11"/>
        <w:spacing w:before="7"/>
        <w:rPr>
          <w:sz w:val="12"/>
        </w:rPr>
      </w:pPr>
    </w:p>
    <w:p w14:paraId="4F9D57FC">
      <w:pPr>
        <w:pStyle w:val="11"/>
        <w:spacing w:before="66" w:line="391" w:lineRule="auto"/>
        <w:ind w:left="398" w:right="351"/>
      </w:pPr>
      <w:r>
        <w:rPr>
          <w:spacing w:val="-30"/>
        </w:rPr>
        <w:t>节严重的，由市场监管部门吊销营业执照；构成犯罪的，依法追究刑事责任；给他人造成损失的，并</w:t>
      </w:r>
      <w:r>
        <w:rPr>
          <w:spacing w:val="-20"/>
        </w:rPr>
        <w:t>应依照有关民事法律规定承担民事责任。</w:t>
      </w:r>
    </w:p>
    <w:p w14:paraId="4A195217">
      <w:pPr>
        <w:pStyle w:val="11"/>
      </w:pPr>
    </w:p>
    <w:p w14:paraId="52D01089">
      <w:pPr>
        <w:pStyle w:val="11"/>
        <w:spacing w:before="190"/>
        <w:ind w:left="880"/>
      </w:pPr>
      <w:r>
        <w:rPr>
          <w:spacing w:val="-32"/>
        </w:rPr>
        <w:t>供应商(企业电子章):</w:t>
      </w:r>
    </w:p>
    <w:p w14:paraId="5FCA6F29">
      <w:pPr>
        <w:pStyle w:val="11"/>
        <w:spacing w:before="194"/>
        <w:ind w:left="880"/>
      </w:pPr>
      <w:r>
        <w:rPr>
          <w:spacing w:val="-32"/>
        </w:rPr>
        <w:t>法定代表人、负责人、本人、或授权代表(个人电子章或签名):</w:t>
      </w:r>
    </w:p>
    <w:p w14:paraId="78AA0EC6">
      <w:pPr>
        <w:pStyle w:val="11"/>
        <w:spacing w:before="192"/>
        <w:ind w:left="880"/>
      </w:pPr>
      <w:r>
        <w:rPr>
          <w:spacing w:val="11"/>
        </w:rPr>
        <w:t>日期: 年 月 日</w:t>
      </w:r>
    </w:p>
    <w:p w14:paraId="7EDB4EF0">
      <w:pPr>
        <w:pStyle w:val="11"/>
      </w:pPr>
    </w:p>
    <w:p w14:paraId="18FA5AD9">
      <w:pPr>
        <w:pStyle w:val="11"/>
        <w:spacing w:before="1"/>
        <w:rPr>
          <w:sz w:val="30"/>
        </w:rPr>
      </w:pPr>
    </w:p>
    <w:p w14:paraId="5F5C351F">
      <w:pPr>
        <w:pStyle w:val="11"/>
        <w:spacing w:line="388" w:lineRule="auto"/>
        <w:ind w:left="398" w:right="357" w:firstLine="482"/>
      </w:pPr>
      <w:r>
        <w:rPr>
          <w:spacing w:val="-49"/>
        </w:rPr>
        <w:t xml:space="preserve">注: </w:t>
      </w:r>
      <w:r>
        <w:rPr>
          <w:spacing w:val="-30"/>
        </w:rPr>
        <w:t>1.供应商须在响应文件中按此模板提供承诺函，未提供视为未实质性响应磋商文件要求，按</w:t>
      </w:r>
      <w:r>
        <w:rPr>
          <w:spacing w:val="-8"/>
        </w:rPr>
        <w:t>无效响应文件处理。</w:t>
      </w:r>
    </w:p>
    <w:p w14:paraId="0AAAC977">
      <w:pPr>
        <w:pStyle w:val="16"/>
        <w:numPr>
          <w:ilvl w:val="0"/>
          <w:numId w:val="48"/>
        </w:numPr>
        <w:tabs>
          <w:tab w:val="left" w:pos="628"/>
        </w:tabs>
        <w:spacing w:before="0" w:after="0" w:line="230" w:lineRule="exact"/>
        <w:ind w:left="627" w:right="0" w:hanging="230"/>
        <w:jc w:val="left"/>
        <w:rPr>
          <w:sz w:val="24"/>
        </w:rPr>
      </w:pPr>
      <w:r>
        <w:rPr>
          <w:spacing w:val="-32"/>
          <w:sz w:val="24"/>
        </w:rPr>
        <w:t>供应商的法定代表人或者授权代表的签字或盖章应真实、有效，如由授权代表签字或盖章的，应提</w:t>
      </w:r>
    </w:p>
    <w:p w14:paraId="14F15093">
      <w:pPr>
        <w:pStyle w:val="11"/>
        <w:spacing w:before="159"/>
        <w:ind w:left="398"/>
      </w:pPr>
      <w:r>
        <w:rPr>
          <w:spacing w:val="-34"/>
        </w:rPr>
        <w:t>供“法定代表人授权书”。</w:t>
      </w:r>
    </w:p>
    <w:p w14:paraId="3B023506">
      <w:pPr>
        <w:spacing w:after="0"/>
        <w:sectPr>
          <w:pgSz w:w="11910" w:h="16840"/>
          <w:pgMar w:top="1340" w:right="880" w:bottom="880" w:left="1020" w:header="712" w:footer="688" w:gutter="0"/>
          <w:cols w:space="720" w:num="1"/>
        </w:sectPr>
      </w:pPr>
    </w:p>
    <w:p w14:paraId="7E07E55F">
      <w:pPr>
        <w:spacing w:before="148"/>
        <w:ind w:left="398" w:right="0" w:firstLine="0"/>
        <w:jc w:val="left"/>
        <w:rPr>
          <w:b/>
          <w:sz w:val="24"/>
        </w:rPr>
      </w:pPr>
      <w:bookmarkStart w:id="123" w:name="六、开标一览表"/>
      <w:bookmarkEnd w:id="123"/>
      <w:r>
        <w:rPr>
          <w:b/>
          <w:spacing w:val="3"/>
          <w:w w:val="95"/>
          <w:sz w:val="24"/>
        </w:rPr>
        <w:t>附件</w:t>
      </w:r>
      <w:r>
        <w:rPr>
          <w:b/>
          <w:spacing w:val="-5"/>
          <w:w w:val="95"/>
          <w:sz w:val="24"/>
        </w:rPr>
        <w:t>3：</w:t>
      </w:r>
    </w:p>
    <w:p w14:paraId="1EC306AB">
      <w:pPr>
        <w:pStyle w:val="11"/>
        <w:rPr>
          <w:b/>
          <w:sz w:val="20"/>
        </w:rPr>
      </w:pPr>
    </w:p>
    <w:p w14:paraId="01B2CCCD">
      <w:pPr>
        <w:pStyle w:val="11"/>
        <w:spacing w:before="2"/>
        <w:rPr>
          <w:b/>
          <w:sz w:val="21"/>
        </w:rPr>
      </w:pPr>
    </w:p>
    <w:p w14:paraId="4D06072B">
      <w:pPr>
        <w:pStyle w:val="7"/>
        <w:spacing w:before="58"/>
        <w:ind w:left="16"/>
        <w:jc w:val="center"/>
      </w:pPr>
      <w:bookmarkStart w:id="124" w:name="医疗机构执业许可证扫描件"/>
      <w:bookmarkEnd w:id="124"/>
      <w:r>
        <w:rPr>
          <w:spacing w:val="-20"/>
          <w:w w:val="95"/>
        </w:rPr>
        <w:t>医疗机构执业许可证扫描件</w:t>
      </w:r>
    </w:p>
    <w:p w14:paraId="78B0987C">
      <w:pPr>
        <w:spacing w:after="0"/>
        <w:jc w:val="center"/>
        <w:sectPr>
          <w:pgSz w:w="11910" w:h="16840"/>
          <w:pgMar w:top="1340" w:right="880" w:bottom="880" w:left="1020" w:header="712" w:footer="688" w:gutter="0"/>
          <w:cols w:space="720" w:num="1"/>
        </w:sectPr>
      </w:pPr>
    </w:p>
    <w:p w14:paraId="425D111D">
      <w:pPr>
        <w:pStyle w:val="5"/>
      </w:pPr>
      <w:bookmarkStart w:id="125" w:name="七、服务报价明细表"/>
      <w:bookmarkEnd w:id="125"/>
      <w:r>
        <w:rPr>
          <w:spacing w:val="-18"/>
          <w:w w:val="95"/>
        </w:rPr>
        <w:t>六、开标一览表</w:t>
      </w:r>
    </w:p>
    <w:p w14:paraId="626BE1D9">
      <w:pPr>
        <w:pStyle w:val="8"/>
        <w:ind w:left="13"/>
        <w:jc w:val="center"/>
      </w:pPr>
      <w:r>
        <w:rPr>
          <w:spacing w:val="-32"/>
        </w:rPr>
        <w:t>报价一览表</w:t>
      </w:r>
    </w:p>
    <w:p w14:paraId="273452C3">
      <w:pPr>
        <w:pStyle w:val="11"/>
        <w:rPr>
          <w:sz w:val="20"/>
        </w:rPr>
      </w:pPr>
    </w:p>
    <w:p w14:paraId="0B032FE7">
      <w:pPr>
        <w:pStyle w:val="11"/>
        <w:spacing w:before="6"/>
        <w:rPr>
          <w:sz w:val="19"/>
        </w:rPr>
      </w:pPr>
    </w:p>
    <w:tbl>
      <w:tblPr>
        <w:tblStyle w:val="13"/>
        <w:tblW w:w="0" w:type="auto"/>
        <w:tblInd w:w="2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70"/>
        <w:gridCol w:w="4771"/>
      </w:tblGrid>
      <w:tr w14:paraId="1F33C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4770" w:type="dxa"/>
          </w:tcPr>
          <w:p w14:paraId="20860378">
            <w:pPr>
              <w:pStyle w:val="17"/>
              <w:spacing w:before="2"/>
              <w:rPr>
                <w:sz w:val="22"/>
              </w:rPr>
            </w:pPr>
          </w:p>
          <w:p w14:paraId="0479777C">
            <w:pPr>
              <w:pStyle w:val="17"/>
              <w:ind w:left="327" w:right="337"/>
              <w:jc w:val="center"/>
              <w:rPr>
                <w:rFonts w:ascii="宋体" w:eastAsia="宋体"/>
                <w:sz w:val="21"/>
              </w:rPr>
            </w:pPr>
            <w:r>
              <w:rPr>
                <w:rFonts w:ascii="宋体" w:eastAsia="宋体"/>
                <w:spacing w:val="18"/>
                <w:w w:val="95"/>
                <w:sz w:val="21"/>
              </w:rPr>
              <w:t>投标报价</w:t>
            </w:r>
          </w:p>
        </w:tc>
        <w:tc>
          <w:tcPr>
            <w:tcW w:w="4771" w:type="dxa"/>
          </w:tcPr>
          <w:p w14:paraId="1EFA0F29">
            <w:pPr>
              <w:pStyle w:val="17"/>
              <w:spacing w:before="2"/>
              <w:rPr>
                <w:sz w:val="22"/>
              </w:rPr>
            </w:pPr>
          </w:p>
          <w:p w14:paraId="756B861A">
            <w:pPr>
              <w:pStyle w:val="17"/>
              <w:ind w:left="2088" w:right="2099"/>
              <w:jc w:val="center"/>
              <w:rPr>
                <w:rFonts w:ascii="宋体" w:eastAsia="宋体"/>
                <w:sz w:val="21"/>
              </w:rPr>
            </w:pPr>
            <w:r>
              <w:rPr>
                <w:rFonts w:ascii="宋体" w:eastAsia="宋体"/>
                <w:spacing w:val="10"/>
                <w:w w:val="95"/>
                <w:sz w:val="21"/>
              </w:rPr>
              <w:t>元/人</w:t>
            </w:r>
          </w:p>
        </w:tc>
      </w:tr>
      <w:tr w14:paraId="00BDB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4770" w:type="dxa"/>
          </w:tcPr>
          <w:p w14:paraId="6070280C">
            <w:pPr>
              <w:pStyle w:val="17"/>
              <w:spacing w:before="4"/>
              <w:rPr>
                <w:sz w:val="22"/>
              </w:rPr>
            </w:pPr>
          </w:p>
          <w:p w14:paraId="44BE4BE5">
            <w:pPr>
              <w:pStyle w:val="17"/>
              <w:ind w:left="337" w:right="337"/>
              <w:jc w:val="center"/>
              <w:rPr>
                <w:rFonts w:ascii="宋体" w:eastAsia="宋体"/>
                <w:sz w:val="21"/>
              </w:rPr>
            </w:pPr>
            <w:r>
              <w:rPr>
                <w:rFonts w:ascii="宋体" w:eastAsia="宋体"/>
                <w:spacing w:val="25"/>
                <w:w w:val="95"/>
                <w:sz w:val="21"/>
              </w:rPr>
              <w:t>服务期、付款方式是否满足磋商文件要求</w:t>
            </w:r>
          </w:p>
        </w:tc>
        <w:tc>
          <w:tcPr>
            <w:tcW w:w="4771" w:type="dxa"/>
          </w:tcPr>
          <w:p w14:paraId="7BC75F76">
            <w:pPr>
              <w:pStyle w:val="17"/>
              <w:rPr>
                <w:rFonts w:ascii="Times New Roman"/>
                <w:sz w:val="22"/>
              </w:rPr>
            </w:pPr>
          </w:p>
        </w:tc>
      </w:tr>
    </w:tbl>
    <w:p w14:paraId="0E65C488">
      <w:pPr>
        <w:spacing w:after="0"/>
        <w:rPr>
          <w:rFonts w:ascii="Times New Roman"/>
          <w:sz w:val="22"/>
        </w:rPr>
        <w:sectPr>
          <w:pgSz w:w="11910" w:h="16840"/>
          <w:pgMar w:top="1340" w:right="880" w:bottom="880" w:left="1020" w:header="712" w:footer="688" w:gutter="0"/>
          <w:cols w:space="720" w:num="1"/>
        </w:sectPr>
      </w:pPr>
    </w:p>
    <w:p w14:paraId="10672B1C">
      <w:pPr>
        <w:pStyle w:val="5"/>
      </w:pPr>
      <w:r>
        <w:rPr>
          <w:spacing w:val="-18"/>
          <w:w w:val="95"/>
        </w:rPr>
        <w:t>七、服务报价明细表</w:t>
      </w:r>
    </w:p>
    <w:p w14:paraId="3201743C">
      <w:pPr>
        <w:spacing w:before="0" w:line="240" w:lineRule="auto"/>
        <w:rPr>
          <w:rFonts w:ascii="黑体"/>
          <w:b/>
          <w:sz w:val="28"/>
        </w:rPr>
      </w:pPr>
      <w:r>
        <w:br w:type="column"/>
      </w:r>
    </w:p>
    <w:p w14:paraId="3CACAD1E">
      <w:pPr>
        <w:pStyle w:val="10"/>
        <w:spacing w:before="229"/>
        <w:jc w:val="left"/>
      </w:pPr>
      <w:r>
        <w:rPr>
          <w:spacing w:val="-7"/>
        </w:rPr>
        <w:t>报价明细表</w:t>
      </w:r>
    </w:p>
    <w:p w14:paraId="52100759">
      <w:pPr>
        <w:spacing w:after="0"/>
        <w:jc w:val="left"/>
        <w:sectPr>
          <w:pgSz w:w="11910" w:h="16840"/>
          <w:pgMar w:top="1340" w:right="880" w:bottom="880" w:left="1020" w:header="712" w:footer="688" w:gutter="0"/>
          <w:cols w:equalWidth="0" w:num="2">
            <w:col w:w="3079" w:space="824"/>
            <w:col w:w="6107"/>
          </w:cols>
        </w:sectPr>
      </w:pPr>
    </w:p>
    <w:p w14:paraId="0B8E0315">
      <w:pPr>
        <w:pStyle w:val="11"/>
        <w:spacing w:before="1"/>
        <w:rPr>
          <w:sz w:val="4"/>
        </w:rPr>
      </w:pPr>
    </w:p>
    <w:tbl>
      <w:tblPr>
        <w:tblStyle w:val="13"/>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8"/>
        <w:gridCol w:w="2757"/>
        <w:gridCol w:w="2493"/>
        <w:gridCol w:w="845"/>
        <w:gridCol w:w="914"/>
        <w:gridCol w:w="1064"/>
      </w:tblGrid>
      <w:tr w14:paraId="1FFFB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1028" w:type="dxa"/>
          </w:tcPr>
          <w:p w14:paraId="025189A6">
            <w:pPr>
              <w:pStyle w:val="17"/>
              <w:rPr>
                <w:sz w:val="20"/>
              </w:rPr>
            </w:pPr>
          </w:p>
          <w:p w14:paraId="55F1F0FD">
            <w:pPr>
              <w:pStyle w:val="17"/>
              <w:spacing w:before="12"/>
              <w:rPr>
                <w:sz w:val="23"/>
              </w:rPr>
            </w:pPr>
          </w:p>
          <w:p w14:paraId="0849725A">
            <w:pPr>
              <w:pStyle w:val="17"/>
              <w:ind w:left="335"/>
              <w:rPr>
                <w:sz w:val="21"/>
              </w:rPr>
            </w:pPr>
            <w:r>
              <w:rPr>
                <w:spacing w:val="-18"/>
                <w:w w:val="95"/>
                <w:sz w:val="21"/>
              </w:rPr>
              <w:t>序号</w:t>
            </w:r>
          </w:p>
        </w:tc>
        <w:tc>
          <w:tcPr>
            <w:tcW w:w="2757" w:type="dxa"/>
          </w:tcPr>
          <w:p w14:paraId="6FAED16E">
            <w:pPr>
              <w:pStyle w:val="17"/>
              <w:rPr>
                <w:sz w:val="20"/>
              </w:rPr>
            </w:pPr>
          </w:p>
          <w:p w14:paraId="27105117">
            <w:pPr>
              <w:pStyle w:val="17"/>
              <w:spacing w:before="12"/>
              <w:rPr>
                <w:sz w:val="23"/>
              </w:rPr>
            </w:pPr>
          </w:p>
          <w:p w14:paraId="0868B214">
            <w:pPr>
              <w:pStyle w:val="17"/>
              <w:ind w:left="1022" w:right="983"/>
              <w:jc w:val="center"/>
              <w:rPr>
                <w:sz w:val="21"/>
              </w:rPr>
            </w:pPr>
            <w:r>
              <w:rPr>
                <w:spacing w:val="-24"/>
                <w:w w:val="95"/>
                <w:sz w:val="21"/>
              </w:rPr>
              <w:t>服务名称</w:t>
            </w:r>
          </w:p>
        </w:tc>
        <w:tc>
          <w:tcPr>
            <w:tcW w:w="2493" w:type="dxa"/>
          </w:tcPr>
          <w:p w14:paraId="2385736D">
            <w:pPr>
              <w:pStyle w:val="17"/>
              <w:spacing w:before="97" w:line="415" w:lineRule="auto"/>
              <w:ind w:left="112" w:right="62"/>
              <w:jc w:val="center"/>
              <w:rPr>
                <w:sz w:val="21"/>
              </w:rPr>
            </w:pPr>
            <w:r>
              <w:rPr>
                <w:spacing w:val="-33"/>
                <w:sz w:val="21"/>
              </w:rPr>
              <w:t>是否属于小型微型</w:t>
            </w:r>
            <w:r>
              <w:rPr>
                <w:spacing w:val="-30"/>
                <w:sz w:val="21"/>
              </w:rPr>
              <w:t>（监</w:t>
            </w:r>
            <w:r>
              <w:rPr>
                <w:spacing w:val="-38"/>
                <w:sz w:val="21"/>
              </w:rPr>
              <w:t>狱、残</w:t>
            </w:r>
            <w:r>
              <w:rPr>
                <w:spacing w:val="-22"/>
                <w:w w:val="95"/>
                <w:sz w:val="21"/>
              </w:rPr>
              <w:t>疾人福利性单位</w:t>
            </w:r>
            <w:r>
              <w:rPr>
                <w:spacing w:val="-77"/>
                <w:w w:val="95"/>
                <w:sz w:val="21"/>
              </w:rPr>
              <w:t>）</w:t>
            </w:r>
            <w:r>
              <w:rPr>
                <w:spacing w:val="-22"/>
                <w:w w:val="95"/>
                <w:sz w:val="21"/>
              </w:rPr>
              <w:t>企业承担的</w:t>
            </w:r>
          </w:p>
          <w:p w14:paraId="7CB52C1A">
            <w:pPr>
              <w:pStyle w:val="17"/>
              <w:spacing w:before="3"/>
              <w:ind w:left="100" w:right="62"/>
              <w:jc w:val="center"/>
              <w:rPr>
                <w:sz w:val="21"/>
              </w:rPr>
            </w:pPr>
            <w:r>
              <w:rPr>
                <w:spacing w:val="-18"/>
                <w:w w:val="95"/>
                <w:sz w:val="21"/>
              </w:rPr>
              <w:t>服务</w:t>
            </w:r>
          </w:p>
        </w:tc>
        <w:tc>
          <w:tcPr>
            <w:tcW w:w="845" w:type="dxa"/>
          </w:tcPr>
          <w:p w14:paraId="32317B14">
            <w:pPr>
              <w:pStyle w:val="17"/>
              <w:rPr>
                <w:sz w:val="20"/>
              </w:rPr>
            </w:pPr>
          </w:p>
          <w:p w14:paraId="1963FF4D">
            <w:pPr>
              <w:pStyle w:val="17"/>
              <w:spacing w:before="12"/>
              <w:rPr>
                <w:sz w:val="23"/>
              </w:rPr>
            </w:pPr>
          </w:p>
          <w:p w14:paraId="5E020591">
            <w:pPr>
              <w:pStyle w:val="17"/>
              <w:ind w:left="242"/>
              <w:rPr>
                <w:sz w:val="21"/>
              </w:rPr>
            </w:pPr>
            <w:r>
              <w:rPr>
                <w:spacing w:val="-18"/>
                <w:w w:val="95"/>
                <w:sz w:val="21"/>
              </w:rPr>
              <w:t>数量</w:t>
            </w:r>
          </w:p>
        </w:tc>
        <w:tc>
          <w:tcPr>
            <w:tcW w:w="914" w:type="dxa"/>
          </w:tcPr>
          <w:p w14:paraId="0DF97AB7">
            <w:pPr>
              <w:pStyle w:val="17"/>
              <w:spacing w:before="10"/>
              <w:rPr>
                <w:sz w:val="25"/>
              </w:rPr>
            </w:pPr>
          </w:p>
          <w:p w14:paraId="5B11ACC5">
            <w:pPr>
              <w:pStyle w:val="17"/>
              <w:ind w:left="278"/>
              <w:rPr>
                <w:sz w:val="21"/>
              </w:rPr>
            </w:pPr>
            <w:r>
              <w:rPr>
                <w:spacing w:val="-18"/>
                <w:w w:val="95"/>
                <w:sz w:val="21"/>
              </w:rPr>
              <w:t>单价</w:t>
            </w:r>
          </w:p>
          <w:p w14:paraId="545A29EB">
            <w:pPr>
              <w:pStyle w:val="17"/>
              <w:spacing w:before="4"/>
              <w:rPr>
                <w:sz w:val="15"/>
              </w:rPr>
            </w:pPr>
          </w:p>
          <w:p w14:paraId="7CB0EBEB">
            <w:pPr>
              <w:pStyle w:val="17"/>
              <w:ind w:left="189"/>
              <w:rPr>
                <w:sz w:val="21"/>
              </w:rPr>
            </w:pPr>
            <w:r>
              <w:rPr>
                <w:spacing w:val="-24"/>
                <w:w w:val="95"/>
                <w:sz w:val="21"/>
              </w:rPr>
              <w:t>（元）</w:t>
            </w:r>
          </w:p>
        </w:tc>
        <w:tc>
          <w:tcPr>
            <w:tcW w:w="1064" w:type="dxa"/>
          </w:tcPr>
          <w:p w14:paraId="3829D48C">
            <w:pPr>
              <w:pStyle w:val="17"/>
              <w:rPr>
                <w:sz w:val="20"/>
              </w:rPr>
            </w:pPr>
          </w:p>
          <w:p w14:paraId="5E07CBD2">
            <w:pPr>
              <w:pStyle w:val="17"/>
              <w:spacing w:before="12"/>
              <w:rPr>
                <w:sz w:val="23"/>
              </w:rPr>
            </w:pPr>
          </w:p>
          <w:p w14:paraId="6062BA6D">
            <w:pPr>
              <w:pStyle w:val="17"/>
              <w:ind w:left="110"/>
              <w:rPr>
                <w:sz w:val="21"/>
              </w:rPr>
            </w:pPr>
            <w:r>
              <w:rPr>
                <w:spacing w:val="-24"/>
                <w:w w:val="95"/>
                <w:sz w:val="21"/>
              </w:rPr>
              <w:t>总价（元）</w:t>
            </w:r>
          </w:p>
        </w:tc>
      </w:tr>
      <w:tr w14:paraId="64251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28" w:type="dxa"/>
          </w:tcPr>
          <w:p w14:paraId="69122280">
            <w:pPr>
              <w:pStyle w:val="17"/>
              <w:rPr>
                <w:rFonts w:ascii="Times New Roman"/>
                <w:sz w:val="20"/>
              </w:rPr>
            </w:pPr>
          </w:p>
        </w:tc>
        <w:tc>
          <w:tcPr>
            <w:tcW w:w="2757" w:type="dxa"/>
          </w:tcPr>
          <w:p w14:paraId="72A99DF6">
            <w:pPr>
              <w:pStyle w:val="17"/>
              <w:rPr>
                <w:rFonts w:ascii="Times New Roman"/>
                <w:sz w:val="20"/>
              </w:rPr>
            </w:pPr>
          </w:p>
        </w:tc>
        <w:tc>
          <w:tcPr>
            <w:tcW w:w="2493" w:type="dxa"/>
          </w:tcPr>
          <w:p w14:paraId="3762C0E1">
            <w:pPr>
              <w:pStyle w:val="17"/>
              <w:rPr>
                <w:rFonts w:ascii="Times New Roman"/>
                <w:sz w:val="20"/>
              </w:rPr>
            </w:pPr>
          </w:p>
        </w:tc>
        <w:tc>
          <w:tcPr>
            <w:tcW w:w="845" w:type="dxa"/>
          </w:tcPr>
          <w:p w14:paraId="3F125126">
            <w:pPr>
              <w:pStyle w:val="17"/>
              <w:rPr>
                <w:rFonts w:ascii="Times New Roman"/>
                <w:sz w:val="20"/>
              </w:rPr>
            </w:pPr>
          </w:p>
        </w:tc>
        <w:tc>
          <w:tcPr>
            <w:tcW w:w="914" w:type="dxa"/>
          </w:tcPr>
          <w:p w14:paraId="4C2F88BE">
            <w:pPr>
              <w:pStyle w:val="17"/>
              <w:rPr>
                <w:rFonts w:ascii="Times New Roman"/>
                <w:sz w:val="20"/>
              </w:rPr>
            </w:pPr>
          </w:p>
        </w:tc>
        <w:tc>
          <w:tcPr>
            <w:tcW w:w="1064" w:type="dxa"/>
          </w:tcPr>
          <w:p w14:paraId="71136411">
            <w:pPr>
              <w:pStyle w:val="17"/>
              <w:rPr>
                <w:rFonts w:ascii="Times New Roman"/>
                <w:sz w:val="20"/>
              </w:rPr>
            </w:pPr>
          </w:p>
        </w:tc>
      </w:tr>
      <w:tr w14:paraId="1AD54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28" w:type="dxa"/>
          </w:tcPr>
          <w:p w14:paraId="2851705F">
            <w:pPr>
              <w:pStyle w:val="17"/>
              <w:rPr>
                <w:rFonts w:ascii="Times New Roman"/>
                <w:sz w:val="20"/>
              </w:rPr>
            </w:pPr>
          </w:p>
        </w:tc>
        <w:tc>
          <w:tcPr>
            <w:tcW w:w="2757" w:type="dxa"/>
          </w:tcPr>
          <w:p w14:paraId="2B124244">
            <w:pPr>
              <w:pStyle w:val="17"/>
              <w:rPr>
                <w:rFonts w:ascii="Times New Roman"/>
                <w:sz w:val="20"/>
              </w:rPr>
            </w:pPr>
          </w:p>
        </w:tc>
        <w:tc>
          <w:tcPr>
            <w:tcW w:w="2493" w:type="dxa"/>
          </w:tcPr>
          <w:p w14:paraId="67D63045">
            <w:pPr>
              <w:pStyle w:val="17"/>
              <w:rPr>
                <w:rFonts w:ascii="Times New Roman"/>
                <w:sz w:val="20"/>
              </w:rPr>
            </w:pPr>
          </w:p>
        </w:tc>
        <w:tc>
          <w:tcPr>
            <w:tcW w:w="845" w:type="dxa"/>
          </w:tcPr>
          <w:p w14:paraId="701C7739">
            <w:pPr>
              <w:pStyle w:val="17"/>
              <w:rPr>
                <w:rFonts w:ascii="Times New Roman"/>
                <w:sz w:val="20"/>
              </w:rPr>
            </w:pPr>
          </w:p>
        </w:tc>
        <w:tc>
          <w:tcPr>
            <w:tcW w:w="914" w:type="dxa"/>
          </w:tcPr>
          <w:p w14:paraId="31971755">
            <w:pPr>
              <w:pStyle w:val="17"/>
              <w:rPr>
                <w:rFonts w:ascii="Times New Roman"/>
                <w:sz w:val="20"/>
              </w:rPr>
            </w:pPr>
          </w:p>
        </w:tc>
        <w:tc>
          <w:tcPr>
            <w:tcW w:w="1064" w:type="dxa"/>
          </w:tcPr>
          <w:p w14:paraId="03DF0E24">
            <w:pPr>
              <w:pStyle w:val="17"/>
              <w:rPr>
                <w:rFonts w:ascii="Times New Roman"/>
                <w:sz w:val="20"/>
              </w:rPr>
            </w:pPr>
          </w:p>
        </w:tc>
      </w:tr>
      <w:tr w14:paraId="7C4F6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28" w:type="dxa"/>
          </w:tcPr>
          <w:p w14:paraId="63A2F6F4">
            <w:pPr>
              <w:pStyle w:val="17"/>
              <w:rPr>
                <w:rFonts w:ascii="Times New Roman"/>
                <w:sz w:val="20"/>
              </w:rPr>
            </w:pPr>
          </w:p>
        </w:tc>
        <w:tc>
          <w:tcPr>
            <w:tcW w:w="2757" w:type="dxa"/>
          </w:tcPr>
          <w:p w14:paraId="32697BE0">
            <w:pPr>
              <w:pStyle w:val="17"/>
              <w:rPr>
                <w:rFonts w:ascii="Times New Roman"/>
                <w:sz w:val="20"/>
              </w:rPr>
            </w:pPr>
          </w:p>
        </w:tc>
        <w:tc>
          <w:tcPr>
            <w:tcW w:w="2493" w:type="dxa"/>
          </w:tcPr>
          <w:p w14:paraId="69CC9E2E">
            <w:pPr>
              <w:pStyle w:val="17"/>
              <w:rPr>
                <w:rFonts w:ascii="Times New Roman"/>
                <w:sz w:val="20"/>
              </w:rPr>
            </w:pPr>
          </w:p>
        </w:tc>
        <w:tc>
          <w:tcPr>
            <w:tcW w:w="845" w:type="dxa"/>
          </w:tcPr>
          <w:p w14:paraId="7E3E07CB">
            <w:pPr>
              <w:pStyle w:val="17"/>
              <w:rPr>
                <w:rFonts w:ascii="Times New Roman"/>
                <w:sz w:val="20"/>
              </w:rPr>
            </w:pPr>
          </w:p>
        </w:tc>
        <w:tc>
          <w:tcPr>
            <w:tcW w:w="914" w:type="dxa"/>
          </w:tcPr>
          <w:p w14:paraId="0334A79F">
            <w:pPr>
              <w:pStyle w:val="17"/>
              <w:rPr>
                <w:rFonts w:ascii="Times New Roman"/>
                <w:sz w:val="20"/>
              </w:rPr>
            </w:pPr>
          </w:p>
        </w:tc>
        <w:tc>
          <w:tcPr>
            <w:tcW w:w="1064" w:type="dxa"/>
          </w:tcPr>
          <w:p w14:paraId="23770690">
            <w:pPr>
              <w:pStyle w:val="17"/>
              <w:rPr>
                <w:rFonts w:ascii="Times New Roman"/>
                <w:sz w:val="20"/>
              </w:rPr>
            </w:pPr>
          </w:p>
        </w:tc>
      </w:tr>
      <w:tr w14:paraId="24A54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28" w:type="dxa"/>
          </w:tcPr>
          <w:p w14:paraId="009C621D">
            <w:pPr>
              <w:pStyle w:val="17"/>
              <w:rPr>
                <w:rFonts w:ascii="Times New Roman"/>
                <w:sz w:val="20"/>
              </w:rPr>
            </w:pPr>
          </w:p>
        </w:tc>
        <w:tc>
          <w:tcPr>
            <w:tcW w:w="2757" w:type="dxa"/>
          </w:tcPr>
          <w:p w14:paraId="26F299A5">
            <w:pPr>
              <w:pStyle w:val="17"/>
              <w:rPr>
                <w:rFonts w:ascii="Times New Roman"/>
                <w:sz w:val="20"/>
              </w:rPr>
            </w:pPr>
          </w:p>
        </w:tc>
        <w:tc>
          <w:tcPr>
            <w:tcW w:w="2493" w:type="dxa"/>
          </w:tcPr>
          <w:p w14:paraId="40451D6E">
            <w:pPr>
              <w:pStyle w:val="17"/>
              <w:rPr>
                <w:rFonts w:ascii="Times New Roman"/>
                <w:sz w:val="20"/>
              </w:rPr>
            </w:pPr>
          </w:p>
        </w:tc>
        <w:tc>
          <w:tcPr>
            <w:tcW w:w="845" w:type="dxa"/>
          </w:tcPr>
          <w:p w14:paraId="1290FF50">
            <w:pPr>
              <w:pStyle w:val="17"/>
              <w:rPr>
                <w:rFonts w:ascii="Times New Roman"/>
                <w:sz w:val="20"/>
              </w:rPr>
            </w:pPr>
          </w:p>
        </w:tc>
        <w:tc>
          <w:tcPr>
            <w:tcW w:w="914" w:type="dxa"/>
          </w:tcPr>
          <w:p w14:paraId="3025DBBE">
            <w:pPr>
              <w:pStyle w:val="17"/>
              <w:rPr>
                <w:rFonts w:ascii="Times New Roman"/>
                <w:sz w:val="20"/>
              </w:rPr>
            </w:pPr>
          </w:p>
        </w:tc>
        <w:tc>
          <w:tcPr>
            <w:tcW w:w="1064" w:type="dxa"/>
          </w:tcPr>
          <w:p w14:paraId="0A14D066">
            <w:pPr>
              <w:pStyle w:val="17"/>
              <w:rPr>
                <w:rFonts w:ascii="Times New Roman"/>
                <w:sz w:val="20"/>
              </w:rPr>
            </w:pPr>
          </w:p>
        </w:tc>
      </w:tr>
      <w:tr w14:paraId="5DE31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28" w:type="dxa"/>
          </w:tcPr>
          <w:p w14:paraId="02125BBE">
            <w:pPr>
              <w:pStyle w:val="17"/>
              <w:rPr>
                <w:rFonts w:ascii="Times New Roman"/>
                <w:sz w:val="20"/>
              </w:rPr>
            </w:pPr>
          </w:p>
        </w:tc>
        <w:tc>
          <w:tcPr>
            <w:tcW w:w="2757" w:type="dxa"/>
          </w:tcPr>
          <w:p w14:paraId="72DF80F5">
            <w:pPr>
              <w:pStyle w:val="17"/>
              <w:rPr>
                <w:rFonts w:ascii="Times New Roman"/>
                <w:sz w:val="20"/>
              </w:rPr>
            </w:pPr>
          </w:p>
        </w:tc>
        <w:tc>
          <w:tcPr>
            <w:tcW w:w="2493" w:type="dxa"/>
          </w:tcPr>
          <w:p w14:paraId="62190247">
            <w:pPr>
              <w:pStyle w:val="17"/>
              <w:rPr>
                <w:rFonts w:ascii="Times New Roman"/>
                <w:sz w:val="20"/>
              </w:rPr>
            </w:pPr>
          </w:p>
        </w:tc>
        <w:tc>
          <w:tcPr>
            <w:tcW w:w="845" w:type="dxa"/>
          </w:tcPr>
          <w:p w14:paraId="2A4BA256">
            <w:pPr>
              <w:pStyle w:val="17"/>
              <w:rPr>
                <w:rFonts w:ascii="Times New Roman"/>
                <w:sz w:val="20"/>
              </w:rPr>
            </w:pPr>
          </w:p>
        </w:tc>
        <w:tc>
          <w:tcPr>
            <w:tcW w:w="914" w:type="dxa"/>
          </w:tcPr>
          <w:p w14:paraId="279D3E5D">
            <w:pPr>
              <w:pStyle w:val="17"/>
              <w:rPr>
                <w:rFonts w:ascii="Times New Roman"/>
                <w:sz w:val="20"/>
              </w:rPr>
            </w:pPr>
          </w:p>
        </w:tc>
        <w:tc>
          <w:tcPr>
            <w:tcW w:w="1064" w:type="dxa"/>
          </w:tcPr>
          <w:p w14:paraId="435C121E">
            <w:pPr>
              <w:pStyle w:val="17"/>
              <w:rPr>
                <w:rFonts w:ascii="Times New Roman"/>
                <w:sz w:val="20"/>
              </w:rPr>
            </w:pPr>
          </w:p>
        </w:tc>
      </w:tr>
      <w:tr w14:paraId="63485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28" w:type="dxa"/>
          </w:tcPr>
          <w:p w14:paraId="4EAB0A68">
            <w:pPr>
              <w:pStyle w:val="17"/>
              <w:rPr>
                <w:rFonts w:ascii="Times New Roman"/>
                <w:sz w:val="20"/>
              </w:rPr>
            </w:pPr>
          </w:p>
        </w:tc>
        <w:tc>
          <w:tcPr>
            <w:tcW w:w="2757" w:type="dxa"/>
          </w:tcPr>
          <w:p w14:paraId="1DD8C48E">
            <w:pPr>
              <w:pStyle w:val="17"/>
              <w:rPr>
                <w:rFonts w:ascii="Times New Roman"/>
                <w:sz w:val="20"/>
              </w:rPr>
            </w:pPr>
          </w:p>
        </w:tc>
        <w:tc>
          <w:tcPr>
            <w:tcW w:w="2493" w:type="dxa"/>
          </w:tcPr>
          <w:p w14:paraId="230882C2">
            <w:pPr>
              <w:pStyle w:val="17"/>
              <w:rPr>
                <w:rFonts w:ascii="Times New Roman"/>
                <w:sz w:val="20"/>
              </w:rPr>
            </w:pPr>
          </w:p>
        </w:tc>
        <w:tc>
          <w:tcPr>
            <w:tcW w:w="845" w:type="dxa"/>
          </w:tcPr>
          <w:p w14:paraId="16E99D7D">
            <w:pPr>
              <w:pStyle w:val="17"/>
              <w:rPr>
                <w:rFonts w:ascii="Times New Roman"/>
                <w:sz w:val="20"/>
              </w:rPr>
            </w:pPr>
          </w:p>
        </w:tc>
        <w:tc>
          <w:tcPr>
            <w:tcW w:w="914" w:type="dxa"/>
          </w:tcPr>
          <w:p w14:paraId="5367A9A4">
            <w:pPr>
              <w:pStyle w:val="17"/>
              <w:rPr>
                <w:rFonts w:ascii="Times New Roman"/>
                <w:sz w:val="20"/>
              </w:rPr>
            </w:pPr>
          </w:p>
        </w:tc>
        <w:tc>
          <w:tcPr>
            <w:tcW w:w="1064" w:type="dxa"/>
          </w:tcPr>
          <w:p w14:paraId="49111020">
            <w:pPr>
              <w:pStyle w:val="17"/>
              <w:rPr>
                <w:rFonts w:ascii="Times New Roman"/>
                <w:sz w:val="20"/>
              </w:rPr>
            </w:pPr>
          </w:p>
        </w:tc>
      </w:tr>
      <w:tr w14:paraId="515C3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28" w:type="dxa"/>
          </w:tcPr>
          <w:p w14:paraId="54CA03EC">
            <w:pPr>
              <w:pStyle w:val="17"/>
              <w:rPr>
                <w:rFonts w:ascii="Times New Roman"/>
                <w:sz w:val="20"/>
              </w:rPr>
            </w:pPr>
          </w:p>
        </w:tc>
        <w:tc>
          <w:tcPr>
            <w:tcW w:w="2757" w:type="dxa"/>
          </w:tcPr>
          <w:p w14:paraId="0F71185E">
            <w:pPr>
              <w:pStyle w:val="17"/>
              <w:rPr>
                <w:rFonts w:ascii="Times New Roman"/>
                <w:sz w:val="20"/>
              </w:rPr>
            </w:pPr>
          </w:p>
        </w:tc>
        <w:tc>
          <w:tcPr>
            <w:tcW w:w="2493" w:type="dxa"/>
          </w:tcPr>
          <w:p w14:paraId="44DB05C9">
            <w:pPr>
              <w:pStyle w:val="17"/>
              <w:rPr>
                <w:rFonts w:ascii="Times New Roman"/>
                <w:sz w:val="20"/>
              </w:rPr>
            </w:pPr>
          </w:p>
        </w:tc>
        <w:tc>
          <w:tcPr>
            <w:tcW w:w="845" w:type="dxa"/>
          </w:tcPr>
          <w:p w14:paraId="64B15C3F">
            <w:pPr>
              <w:pStyle w:val="17"/>
              <w:rPr>
                <w:rFonts w:ascii="Times New Roman"/>
                <w:sz w:val="20"/>
              </w:rPr>
            </w:pPr>
          </w:p>
        </w:tc>
        <w:tc>
          <w:tcPr>
            <w:tcW w:w="914" w:type="dxa"/>
          </w:tcPr>
          <w:p w14:paraId="26F22D84">
            <w:pPr>
              <w:pStyle w:val="17"/>
              <w:rPr>
                <w:rFonts w:ascii="Times New Roman"/>
                <w:sz w:val="20"/>
              </w:rPr>
            </w:pPr>
          </w:p>
        </w:tc>
        <w:tc>
          <w:tcPr>
            <w:tcW w:w="1064" w:type="dxa"/>
          </w:tcPr>
          <w:p w14:paraId="3FE08355">
            <w:pPr>
              <w:pStyle w:val="17"/>
              <w:rPr>
                <w:rFonts w:ascii="Times New Roman"/>
                <w:sz w:val="20"/>
              </w:rPr>
            </w:pPr>
          </w:p>
        </w:tc>
      </w:tr>
      <w:tr w14:paraId="34418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28" w:type="dxa"/>
          </w:tcPr>
          <w:p w14:paraId="784F6686">
            <w:pPr>
              <w:pStyle w:val="17"/>
              <w:rPr>
                <w:rFonts w:ascii="Times New Roman"/>
                <w:sz w:val="20"/>
              </w:rPr>
            </w:pPr>
          </w:p>
        </w:tc>
        <w:tc>
          <w:tcPr>
            <w:tcW w:w="2757" w:type="dxa"/>
          </w:tcPr>
          <w:p w14:paraId="476F851D">
            <w:pPr>
              <w:pStyle w:val="17"/>
              <w:rPr>
                <w:rFonts w:ascii="Times New Roman"/>
                <w:sz w:val="20"/>
              </w:rPr>
            </w:pPr>
          </w:p>
        </w:tc>
        <w:tc>
          <w:tcPr>
            <w:tcW w:w="2493" w:type="dxa"/>
          </w:tcPr>
          <w:p w14:paraId="562DF53F">
            <w:pPr>
              <w:pStyle w:val="17"/>
              <w:rPr>
                <w:rFonts w:ascii="Times New Roman"/>
                <w:sz w:val="20"/>
              </w:rPr>
            </w:pPr>
          </w:p>
        </w:tc>
        <w:tc>
          <w:tcPr>
            <w:tcW w:w="845" w:type="dxa"/>
          </w:tcPr>
          <w:p w14:paraId="22ABEB56">
            <w:pPr>
              <w:pStyle w:val="17"/>
              <w:rPr>
                <w:rFonts w:ascii="Times New Roman"/>
                <w:sz w:val="20"/>
              </w:rPr>
            </w:pPr>
          </w:p>
        </w:tc>
        <w:tc>
          <w:tcPr>
            <w:tcW w:w="914" w:type="dxa"/>
          </w:tcPr>
          <w:p w14:paraId="36F1AC26">
            <w:pPr>
              <w:pStyle w:val="17"/>
              <w:rPr>
                <w:rFonts w:ascii="Times New Roman"/>
                <w:sz w:val="20"/>
              </w:rPr>
            </w:pPr>
          </w:p>
        </w:tc>
        <w:tc>
          <w:tcPr>
            <w:tcW w:w="1064" w:type="dxa"/>
          </w:tcPr>
          <w:p w14:paraId="4EC94C6F">
            <w:pPr>
              <w:pStyle w:val="17"/>
              <w:rPr>
                <w:rFonts w:ascii="Times New Roman"/>
                <w:sz w:val="20"/>
              </w:rPr>
            </w:pPr>
          </w:p>
        </w:tc>
      </w:tr>
      <w:tr w14:paraId="00108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28" w:type="dxa"/>
          </w:tcPr>
          <w:p w14:paraId="7979E2A9">
            <w:pPr>
              <w:pStyle w:val="17"/>
              <w:rPr>
                <w:rFonts w:ascii="Times New Roman"/>
                <w:sz w:val="20"/>
              </w:rPr>
            </w:pPr>
          </w:p>
        </w:tc>
        <w:tc>
          <w:tcPr>
            <w:tcW w:w="2757" w:type="dxa"/>
          </w:tcPr>
          <w:p w14:paraId="4EF32DC2">
            <w:pPr>
              <w:pStyle w:val="17"/>
              <w:rPr>
                <w:rFonts w:ascii="Times New Roman"/>
                <w:sz w:val="20"/>
              </w:rPr>
            </w:pPr>
          </w:p>
        </w:tc>
        <w:tc>
          <w:tcPr>
            <w:tcW w:w="2493" w:type="dxa"/>
          </w:tcPr>
          <w:p w14:paraId="70B4BF9A">
            <w:pPr>
              <w:pStyle w:val="17"/>
              <w:rPr>
                <w:rFonts w:ascii="Times New Roman"/>
                <w:sz w:val="20"/>
              </w:rPr>
            </w:pPr>
          </w:p>
        </w:tc>
        <w:tc>
          <w:tcPr>
            <w:tcW w:w="845" w:type="dxa"/>
          </w:tcPr>
          <w:p w14:paraId="0A1C7DBB">
            <w:pPr>
              <w:pStyle w:val="17"/>
              <w:rPr>
                <w:rFonts w:ascii="Times New Roman"/>
                <w:sz w:val="20"/>
              </w:rPr>
            </w:pPr>
          </w:p>
        </w:tc>
        <w:tc>
          <w:tcPr>
            <w:tcW w:w="914" w:type="dxa"/>
          </w:tcPr>
          <w:p w14:paraId="2A8FC531">
            <w:pPr>
              <w:pStyle w:val="17"/>
              <w:rPr>
                <w:rFonts w:ascii="Times New Roman"/>
                <w:sz w:val="20"/>
              </w:rPr>
            </w:pPr>
          </w:p>
        </w:tc>
        <w:tc>
          <w:tcPr>
            <w:tcW w:w="1064" w:type="dxa"/>
          </w:tcPr>
          <w:p w14:paraId="135D63D6">
            <w:pPr>
              <w:pStyle w:val="17"/>
              <w:rPr>
                <w:rFonts w:ascii="Times New Roman"/>
                <w:sz w:val="20"/>
              </w:rPr>
            </w:pPr>
          </w:p>
        </w:tc>
      </w:tr>
      <w:tr w14:paraId="4B809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9101" w:type="dxa"/>
            <w:gridSpan w:val="6"/>
          </w:tcPr>
          <w:p w14:paraId="74359DD5">
            <w:pPr>
              <w:pStyle w:val="17"/>
              <w:spacing w:before="98"/>
              <w:ind w:left="107"/>
              <w:rPr>
                <w:sz w:val="21"/>
              </w:rPr>
            </w:pPr>
            <w:r>
              <w:rPr>
                <w:spacing w:val="-24"/>
                <w:w w:val="95"/>
                <w:sz w:val="21"/>
              </w:rPr>
              <w:t>投标报价人民币小写：</w:t>
            </w:r>
          </w:p>
          <w:p w14:paraId="15113FA6">
            <w:pPr>
              <w:pStyle w:val="17"/>
              <w:spacing w:before="4"/>
              <w:rPr>
                <w:sz w:val="15"/>
              </w:rPr>
            </w:pPr>
          </w:p>
          <w:p w14:paraId="1D60E4FD">
            <w:pPr>
              <w:pStyle w:val="17"/>
              <w:ind w:left="107"/>
              <w:rPr>
                <w:sz w:val="21"/>
              </w:rPr>
            </w:pPr>
            <w:r>
              <w:rPr>
                <w:spacing w:val="-24"/>
                <w:w w:val="95"/>
                <w:sz w:val="21"/>
              </w:rPr>
              <w:t>投标报价人民币大写：</w:t>
            </w:r>
          </w:p>
        </w:tc>
      </w:tr>
    </w:tbl>
    <w:p w14:paraId="32A80832">
      <w:pPr>
        <w:spacing w:before="102"/>
        <w:ind w:left="880" w:right="0" w:firstLine="0"/>
        <w:jc w:val="left"/>
        <w:rPr>
          <w:sz w:val="21"/>
        </w:rPr>
      </w:pPr>
      <w:r>
        <w:rPr>
          <w:w w:val="95"/>
          <w:sz w:val="21"/>
        </w:rPr>
        <w:t>供应商（企业电子章</w:t>
      </w:r>
      <w:r>
        <w:rPr>
          <w:spacing w:val="-5"/>
          <w:w w:val="95"/>
          <w:sz w:val="21"/>
        </w:rPr>
        <w:t>）：</w:t>
      </w:r>
    </w:p>
    <w:p w14:paraId="43E2A216">
      <w:pPr>
        <w:pStyle w:val="11"/>
        <w:rPr>
          <w:sz w:val="20"/>
        </w:rPr>
      </w:pPr>
    </w:p>
    <w:p w14:paraId="24957B3E">
      <w:pPr>
        <w:pStyle w:val="11"/>
        <w:rPr>
          <w:sz w:val="20"/>
        </w:rPr>
      </w:pPr>
    </w:p>
    <w:p w14:paraId="65B865A0">
      <w:pPr>
        <w:spacing w:before="152" w:line="415" w:lineRule="auto"/>
        <w:ind w:left="1279" w:right="2607" w:hanging="399"/>
        <w:jc w:val="left"/>
        <w:rPr>
          <w:sz w:val="21"/>
        </w:rPr>
      </w:pPr>
      <w:r>
        <w:rPr>
          <w:spacing w:val="-2"/>
          <w:w w:val="95"/>
          <w:sz w:val="21"/>
        </w:rPr>
        <w:t>注：1、供应商服务报价明细表投标报价须与报价一览表投标报价一致。</w:t>
      </w:r>
      <w:r>
        <w:rPr>
          <w:spacing w:val="40"/>
          <w:sz w:val="21"/>
        </w:rPr>
        <w:t xml:space="preserve">  </w:t>
      </w:r>
      <w:r>
        <w:rPr>
          <w:spacing w:val="-2"/>
          <w:sz w:val="21"/>
        </w:rPr>
        <w:t>2、供应商可根据需要自行增减表格行数。</w:t>
      </w:r>
    </w:p>
    <w:p w14:paraId="1D8C6DED">
      <w:pPr>
        <w:spacing w:before="1" w:line="415" w:lineRule="auto"/>
        <w:ind w:left="398" w:right="384" w:firstLine="880"/>
        <w:jc w:val="left"/>
        <w:rPr>
          <w:sz w:val="21"/>
        </w:rPr>
      </w:pPr>
      <w:r>
        <w:rPr>
          <w:spacing w:val="1"/>
          <w:w w:val="99"/>
          <w:sz w:val="21"/>
        </w:rPr>
        <w:t>3</w:t>
      </w:r>
      <w:r>
        <w:rPr>
          <w:spacing w:val="-9"/>
          <w:w w:val="99"/>
          <w:sz w:val="21"/>
        </w:rPr>
        <w:t>、供应商对所报相关内容的真实性负责，采购代理机构有权将相关内容进行公示，因弄虚作</w:t>
      </w:r>
      <w:r>
        <w:rPr>
          <w:spacing w:val="-3"/>
          <w:w w:val="99"/>
          <w:sz w:val="21"/>
        </w:rPr>
        <w:t>假导致的后果由供应商自行承担。</w:t>
      </w:r>
    </w:p>
    <w:p w14:paraId="2C4C1C74">
      <w:pPr>
        <w:spacing w:after="0" w:line="415" w:lineRule="auto"/>
        <w:jc w:val="left"/>
        <w:rPr>
          <w:sz w:val="21"/>
        </w:rPr>
        <w:sectPr>
          <w:type w:val="continuous"/>
          <w:pgSz w:w="11910" w:h="16840"/>
          <w:pgMar w:top="1340" w:right="880" w:bottom="880" w:left="1020" w:header="712" w:footer="688" w:gutter="0"/>
          <w:cols w:space="720" w:num="1"/>
        </w:sectPr>
      </w:pPr>
    </w:p>
    <w:p w14:paraId="62093FB9">
      <w:pPr>
        <w:pStyle w:val="10"/>
        <w:spacing w:before="122"/>
        <w:ind w:left="26"/>
      </w:pPr>
      <w:bookmarkStart w:id="126" w:name="八、中小微企业声明函（投标人）"/>
      <w:bookmarkEnd w:id="126"/>
      <w:r>
        <w:rPr>
          <w:spacing w:val="-34"/>
        </w:rPr>
        <w:t>中小企业（监狱企业、残疾人福利性单位）说明</w:t>
      </w:r>
    </w:p>
    <w:p w14:paraId="08F94632">
      <w:pPr>
        <w:pStyle w:val="11"/>
        <w:rPr>
          <w:sz w:val="28"/>
        </w:rPr>
      </w:pPr>
    </w:p>
    <w:p w14:paraId="1247D9EB">
      <w:pPr>
        <w:pStyle w:val="11"/>
        <w:spacing w:before="1"/>
        <w:rPr>
          <w:sz w:val="20"/>
        </w:rPr>
      </w:pPr>
    </w:p>
    <w:p w14:paraId="7EC2B8CB">
      <w:pPr>
        <w:spacing w:before="0"/>
        <w:ind w:left="753" w:right="0" w:firstLine="0"/>
        <w:jc w:val="left"/>
        <w:rPr>
          <w:sz w:val="21"/>
        </w:rPr>
      </w:pPr>
      <w:r>
        <w:rPr>
          <w:spacing w:val="-22"/>
          <w:w w:val="95"/>
          <w:sz w:val="21"/>
        </w:rPr>
        <w:t>1、供应商在响应文件中提供《中小企业声明函》。</w:t>
      </w:r>
    </w:p>
    <w:p w14:paraId="06C169D9">
      <w:pPr>
        <w:pStyle w:val="11"/>
        <w:spacing w:before="4"/>
        <w:rPr>
          <w:sz w:val="15"/>
        </w:rPr>
      </w:pPr>
    </w:p>
    <w:p w14:paraId="46EEC2D4">
      <w:pPr>
        <w:spacing w:before="1" w:line="415" w:lineRule="auto"/>
        <w:ind w:left="398" w:right="298" w:firstLine="355"/>
        <w:jc w:val="left"/>
        <w:rPr>
          <w:sz w:val="21"/>
        </w:rPr>
      </w:pPr>
      <w:r>
        <w:rPr>
          <w:spacing w:val="-20"/>
          <w:w w:val="95"/>
          <w:sz w:val="21"/>
        </w:rPr>
        <w:t>2、根据财政部、司法部发布的《关于政府采购支持监狱企业发展有关问题的通知》（财库〔2014〕68 号）规定，</w:t>
      </w:r>
      <w:r>
        <w:rPr>
          <w:spacing w:val="-28"/>
          <w:sz w:val="21"/>
        </w:rPr>
        <w:t xml:space="preserve">本项目在评审中对监狱企业视同小型、微型企业，享受价格扣除政策。监狱企业作为供应商须提供由省级以上监狱管 </w:t>
      </w:r>
      <w:r>
        <w:rPr>
          <w:spacing w:val="-26"/>
          <w:sz w:val="21"/>
        </w:rPr>
        <w:t>理局、戒毒管理局(含新疆生产建设兵团)出具的属于监狱企业的证明文件的扫描件，否则不予认定。</w:t>
      </w:r>
    </w:p>
    <w:p w14:paraId="1873A298">
      <w:pPr>
        <w:spacing w:before="2" w:line="415" w:lineRule="auto"/>
        <w:ind w:left="398" w:right="298" w:firstLine="355"/>
        <w:jc w:val="left"/>
        <w:rPr>
          <w:sz w:val="21"/>
        </w:rPr>
      </w:pPr>
      <w:r>
        <w:rPr>
          <w:spacing w:val="-20"/>
          <w:w w:val="95"/>
          <w:sz w:val="21"/>
        </w:rPr>
        <w:t>3、根据财政部、民政部、中国残疾人联合会《关</w:t>
      </w:r>
      <w:r>
        <w:rPr>
          <w:spacing w:val="-23"/>
          <w:w w:val="95"/>
          <w:sz w:val="21"/>
        </w:rPr>
        <w:t>于促进残疾人就业政府采购政策的通知》</w:t>
      </w:r>
      <w:r>
        <w:rPr>
          <w:spacing w:val="-20"/>
          <w:w w:val="95"/>
          <w:sz w:val="21"/>
        </w:rPr>
        <w:t>（财库〔2017〕141</w:t>
      </w:r>
      <w:r>
        <w:rPr>
          <w:spacing w:val="-25"/>
          <w:w w:val="95"/>
          <w:sz w:val="21"/>
        </w:rPr>
        <w:t xml:space="preserve"> 号</w:t>
      </w:r>
      <w:r>
        <w:rPr>
          <w:spacing w:val="-20"/>
          <w:w w:val="95"/>
          <w:sz w:val="21"/>
        </w:rPr>
        <w:t>）</w:t>
      </w:r>
      <w:r>
        <w:rPr>
          <w:spacing w:val="-28"/>
          <w:sz w:val="21"/>
        </w:rPr>
        <w:t xml:space="preserve">规定，本项目在评审中对残疾人福利性单位视同小型、微型企业，享受价格扣除政策。残疾人福利性单位作为供应商 </w:t>
      </w:r>
      <w:r>
        <w:rPr>
          <w:spacing w:val="-24"/>
          <w:sz w:val="21"/>
        </w:rPr>
        <w:t>须提供《残疾人福利性单位声明函》，否则不予认定。</w:t>
      </w:r>
    </w:p>
    <w:p w14:paraId="201C64D4">
      <w:pPr>
        <w:spacing w:before="1" w:line="415" w:lineRule="auto"/>
        <w:ind w:left="398" w:right="389" w:firstLine="355"/>
        <w:jc w:val="left"/>
        <w:rPr>
          <w:sz w:val="21"/>
        </w:rPr>
      </w:pPr>
      <w:r>
        <w:rPr>
          <w:spacing w:val="-22"/>
          <w:w w:val="95"/>
          <w:sz w:val="21"/>
        </w:rPr>
        <w:t>4、供应商对所报相关内容的真实性负责，采购代理机构有权将相关内容进行公示，因弄虚作假导致的后果由供应</w:t>
      </w:r>
      <w:r>
        <w:rPr>
          <w:spacing w:val="-2"/>
          <w:sz w:val="21"/>
        </w:rPr>
        <w:t>商自行承担。</w:t>
      </w:r>
    </w:p>
    <w:p w14:paraId="442659C4">
      <w:pPr>
        <w:spacing w:before="2"/>
        <w:ind w:left="398" w:right="0" w:firstLine="0"/>
        <w:jc w:val="left"/>
        <w:rPr>
          <w:sz w:val="21"/>
        </w:rPr>
      </w:pPr>
      <w:r>
        <w:rPr>
          <w:spacing w:val="-22"/>
          <w:w w:val="95"/>
          <w:sz w:val="21"/>
        </w:rPr>
        <w:t>5、相关证明资料附后。</w:t>
      </w:r>
    </w:p>
    <w:p w14:paraId="28C8CD07">
      <w:pPr>
        <w:spacing w:after="0"/>
        <w:jc w:val="left"/>
        <w:rPr>
          <w:sz w:val="21"/>
        </w:rPr>
        <w:sectPr>
          <w:pgSz w:w="11910" w:h="16840"/>
          <w:pgMar w:top="1340" w:right="880" w:bottom="880" w:left="1020" w:header="712" w:footer="688" w:gutter="0"/>
          <w:cols w:space="720" w:num="1"/>
        </w:sectPr>
      </w:pPr>
    </w:p>
    <w:p w14:paraId="7F89C922">
      <w:pPr>
        <w:pStyle w:val="5"/>
      </w:pPr>
      <w:bookmarkStart w:id="127" w:name="九、残疾人福利性单位声明函"/>
      <w:bookmarkEnd w:id="127"/>
      <w:r>
        <w:rPr>
          <w:spacing w:val="-18"/>
          <w:w w:val="95"/>
        </w:rPr>
        <w:t>八、中小微企业声明函（投标人）</w:t>
      </w:r>
    </w:p>
    <w:p w14:paraId="509D19F5">
      <w:pPr>
        <w:pStyle w:val="10"/>
        <w:ind w:left="21"/>
      </w:pPr>
      <w:r>
        <w:rPr>
          <w:spacing w:val="-34"/>
        </w:rPr>
        <w:t>中小企业声明函（服务）</w:t>
      </w:r>
    </w:p>
    <w:p w14:paraId="6C438AF5">
      <w:pPr>
        <w:pStyle w:val="11"/>
        <w:rPr>
          <w:sz w:val="28"/>
        </w:rPr>
      </w:pPr>
    </w:p>
    <w:p w14:paraId="7F121B65">
      <w:pPr>
        <w:pStyle w:val="11"/>
        <w:spacing w:before="7"/>
        <w:rPr>
          <w:sz w:val="22"/>
        </w:rPr>
      </w:pPr>
    </w:p>
    <w:p w14:paraId="2A842D75">
      <w:pPr>
        <w:pStyle w:val="11"/>
        <w:spacing w:before="1" w:line="360" w:lineRule="auto"/>
        <w:ind w:left="398" w:right="353" w:firstLine="415"/>
        <w:jc w:val="both"/>
      </w:pPr>
      <w:r>
        <w:rPr>
          <w:spacing w:val="-14"/>
          <w:w w:val="95"/>
        </w:rPr>
        <w:t>本公司(联合体）郑重声明，根据《政府采购促进中小企业发展管理办法》{财库〔2020)46</w:t>
      </w:r>
      <w:r>
        <w:rPr>
          <w:spacing w:val="-16"/>
        </w:rPr>
        <w:t xml:space="preserve"> </w:t>
      </w:r>
      <w:r>
        <w:rPr>
          <w:spacing w:val="-14"/>
          <w:w w:val="95"/>
        </w:rPr>
        <w:t>号}</w:t>
      </w:r>
      <w:r>
        <w:t>的规定，本公司(联合体）参加</w:t>
      </w:r>
      <w:r>
        <w:rPr>
          <w:rFonts w:ascii="Times New Roman" w:eastAsia="Times New Roman"/>
          <w:spacing w:val="1"/>
          <w:u w:val="single"/>
        </w:rPr>
        <w:t xml:space="preserve"> </w:t>
      </w:r>
      <w:r>
        <w:rPr>
          <w:u w:val="single"/>
        </w:rPr>
        <w:t>(单位名称）</w:t>
      </w:r>
      <w:r>
        <w:rPr>
          <w:spacing w:val="-30"/>
          <w:u w:val="single"/>
        </w:rPr>
        <w:t xml:space="preserve"> </w:t>
      </w:r>
      <w:r>
        <w:rPr>
          <w:spacing w:val="-15"/>
        </w:rPr>
        <w:t xml:space="preserve"> 的</w:t>
      </w:r>
      <w:r>
        <w:rPr>
          <w:rFonts w:ascii="Times New Roman" w:eastAsia="Times New Roman"/>
          <w:spacing w:val="67"/>
          <w:u w:val="single"/>
        </w:rPr>
        <w:t xml:space="preserve"> </w:t>
      </w:r>
      <w:r>
        <w:rPr>
          <w:u w:val="single"/>
        </w:rPr>
        <w:t>(项目名称）</w:t>
      </w:r>
      <w:r>
        <w:rPr>
          <w:spacing w:val="-30"/>
          <w:u w:val="single"/>
        </w:rPr>
        <w:t xml:space="preserve"> </w:t>
      </w:r>
      <w:r>
        <w:t>采购活动，工程的施工单</w:t>
      </w:r>
      <w:r>
        <w:rPr>
          <w:spacing w:val="-30"/>
        </w:rPr>
        <w:t>位全部为符合政策要求的中小企业(或者:服务全部由符合政策要求的中小企业承接)。相关企业(含联</w:t>
      </w:r>
      <w:r>
        <w:rPr>
          <w:spacing w:val="-26"/>
        </w:rPr>
        <w:t>合体中的中小企业、签订分包意向协议的中小企业)的具体情况如下:</w:t>
      </w:r>
    </w:p>
    <w:p w14:paraId="5C4889FD">
      <w:pPr>
        <w:pStyle w:val="16"/>
        <w:numPr>
          <w:ilvl w:val="1"/>
          <w:numId w:val="48"/>
        </w:numPr>
        <w:tabs>
          <w:tab w:val="left" w:pos="1252"/>
        </w:tabs>
        <w:spacing w:before="0" w:after="0" w:line="360" w:lineRule="auto"/>
        <w:ind w:left="398" w:right="353" w:firstLine="624"/>
        <w:jc w:val="both"/>
        <w:rPr>
          <w:sz w:val="24"/>
        </w:rPr>
      </w:pPr>
      <w:r>
        <w:rPr>
          <w:rFonts w:ascii="Times New Roman" w:eastAsia="Times New Roman"/>
          <w:spacing w:val="-15"/>
          <w:sz w:val="24"/>
          <w:u w:val="single"/>
        </w:rPr>
        <w:t xml:space="preserve"> </w:t>
      </w:r>
      <w:r>
        <w:rPr>
          <w:spacing w:val="-10"/>
          <w:sz w:val="24"/>
          <w:u w:val="single"/>
        </w:rPr>
        <w:t>(标的名称）</w:t>
      </w:r>
      <w:r>
        <w:rPr>
          <w:spacing w:val="-20"/>
          <w:sz w:val="24"/>
          <w:u w:val="single"/>
        </w:rPr>
        <w:t xml:space="preserve"> </w:t>
      </w:r>
      <w:r>
        <w:rPr>
          <w:spacing w:val="-10"/>
          <w:sz w:val="24"/>
        </w:rPr>
        <w:t>，属于</w:t>
      </w:r>
      <w:r>
        <w:rPr>
          <w:rFonts w:ascii="Times New Roman" w:eastAsia="Times New Roman"/>
          <w:spacing w:val="-5"/>
          <w:sz w:val="24"/>
          <w:u w:val="single"/>
        </w:rPr>
        <w:t xml:space="preserve"> </w:t>
      </w:r>
      <w:r>
        <w:rPr>
          <w:spacing w:val="-11"/>
          <w:sz w:val="24"/>
          <w:u w:val="single"/>
        </w:rPr>
        <w:t xml:space="preserve">(采购文件中明确的所属行业) </w:t>
      </w:r>
      <w:r>
        <w:rPr>
          <w:spacing w:val="-10"/>
          <w:sz w:val="24"/>
        </w:rPr>
        <w:t>；承建（承接）企业为</w:t>
      </w:r>
      <w:r>
        <w:rPr>
          <w:rFonts w:ascii="Times New Roman" w:eastAsia="Times New Roman"/>
          <w:spacing w:val="-5"/>
          <w:sz w:val="24"/>
          <w:u w:val="single"/>
        </w:rPr>
        <w:t xml:space="preserve"> </w:t>
      </w:r>
      <w:r>
        <w:rPr>
          <w:spacing w:val="-10"/>
          <w:sz w:val="24"/>
          <w:u w:val="single"/>
        </w:rPr>
        <w:t>(企业名</w:t>
      </w:r>
      <w:r>
        <w:rPr>
          <w:spacing w:val="40"/>
          <w:sz w:val="24"/>
          <w:u w:val="single"/>
        </w:rPr>
        <w:t xml:space="preserve"> </w:t>
      </w:r>
      <w:r>
        <w:rPr>
          <w:spacing w:val="13"/>
          <w:sz w:val="24"/>
          <w:u w:val="single"/>
        </w:rPr>
        <w:t xml:space="preserve">称) </w:t>
      </w:r>
      <w:r>
        <w:rPr>
          <w:spacing w:val="-12"/>
          <w:sz w:val="24"/>
        </w:rPr>
        <w:t>，从业人员</w:t>
      </w:r>
      <w:r>
        <w:rPr>
          <w:rFonts w:ascii="Times New Roman" w:eastAsia="Times New Roman"/>
          <w:spacing w:val="40"/>
          <w:sz w:val="24"/>
          <w:u w:val="single"/>
        </w:rPr>
        <w:t xml:space="preserve">  </w:t>
      </w:r>
      <w:r>
        <w:rPr>
          <w:spacing w:val="-9"/>
          <w:sz w:val="24"/>
        </w:rPr>
        <w:t>人，营业收入为</w:t>
      </w:r>
      <w:r>
        <w:rPr>
          <w:rFonts w:ascii="Times New Roman" w:eastAsia="Times New Roman"/>
          <w:spacing w:val="225"/>
          <w:sz w:val="24"/>
          <w:u w:val="single"/>
        </w:rPr>
        <w:t xml:space="preserve"> </w:t>
      </w:r>
      <w:r>
        <w:rPr>
          <w:spacing w:val="-8"/>
          <w:sz w:val="24"/>
        </w:rPr>
        <w:t>万元，资产总额为</w:t>
      </w:r>
      <w:r>
        <w:rPr>
          <w:rFonts w:ascii="Times New Roman" w:eastAsia="Times New Roman"/>
          <w:spacing w:val="225"/>
          <w:sz w:val="24"/>
          <w:u w:val="single"/>
        </w:rPr>
        <w:t xml:space="preserve"> </w:t>
      </w:r>
      <w:r>
        <w:rPr>
          <w:spacing w:val="-12"/>
          <w:sz w:val="24"/>
        </w:rPr>
        <w:t>万元，属于</w:t>
      </w:r>
      <w:r>
        <w:rPr>
          <w:rFonts w:ascii="Times New Roman" w:eastAsia="Times New Roman"/>
          <w:spacing w:val="40"/>
          <w:sz w:val="24"/>
          <w:u w:val="single"/>
        </w:rPr>
        <w:t xml:space="preserve"> </w:t>
      </w:r>
      <w:r>
        <w:rPr>
          <w:spacing w:val="-7"/>
          <w:sz w:val="24"/>
          <w:u w:val="single"/>
        </w:rPr>
        <w:t>(中型企业、小型企</w:t>
      </w:r>
      <w:r>
        <w:rPr>
          <w:sz w:val="24"/>
          <w:u w:val="single"/>
        </w:rPr>
        <w:t xml:space="preserve">业、微型企业） </w:t>
      </w:r>
      <w:r>
        <w:rPr>
          <w:sz w:val="24"/>
        </w:rPr>
        <w:t>。</w:t>
      </w:r>
    </w:p>
    <w:p w14:paraId="3303F48C">
      <w:pPr>
        <w:pStyle w:val="16"/>
        <w:numPr>
          <w:ilvl w:val="1"/>
          <w:numId w:val="48"/>
        </w:numPr>
        <w:tabs>
          <w:tab w:val="left" w:pos="1252"/>
        </w:tabs>
        <w:spacing w:before="0" w:after="0" w:line="360" w:lineRule="auto"/>
        <w:ind w:left="398" w:right="353" w:firstLine="624"/>
        <w:jc w:val="both"/>
        <w:rPr>
          <w:sz w:val="24"/>
        </w:rPr>
      </w:pPr>
      <w:r>
        <w:rPr>
          <w:rFonts w:ascii="Times New Roman" w:eastAsia="Times New Roman"/>
          <w:spacing w:val="-15"/>
          <w:sz w:val="24"/>
          <w:u w:val="single"/>
        </w:rPr>
        <w:t xml:space="preserve"> </w:t>
      </w:r>
      <w:r>
        <w:rPr>
          <w:spacing w:val="-10"/>
          <w:sz w:val="24"/>
          <w:u w:val="single"/>
        </w:rPr>
        <w:t>(标的名称）</w:t>
      </w:r>
      <w:r>
        <w:rPr>
          <w:spacing w:val="-20"/>
          <w:sz w:val="24"/>
          <w:u w:val="single"/>
        </w:rPr>
        <w:t xml:space="preserve"> </w:t>
      </w:r>
      <w:r>
        <w:rPr>
          <w:spacing w:val="-10"/>
          <w:sz w:val="24"/>
        </w:rPr>
        <w:t>，属于</w:t>
      </w:r>
      <w:r>
        <w:rPr>
          <w:rFonts w:ascii="Times New Roman" w:eastAsia="Times New Roman"/>
          <w:spacing w:val="-5"/>
          <w:sz w:val="24"/>
          <w:u w:val="single"/>
        </w:rPr>
        <w:t xml:space="preserve"> </w:t>
      </w:r>
      <w:r>
        <w:rPr>
          <w:spacing w:val="-11"/>
          <w:sz w:val="24"/>
          <w:u w:val="single"/>
        </w:rPr>
        <w:t xml:space="preserve">(采购文件中明确的所属行业) </w:t>
      </w:r>
      <w:r>
        <w:rPr>
          <w:spacing w:val="-10"/>
          <w:sz w:val="24"/>
        </w:rPr>
        <w:t>；承建（承接）企业为</w:t>
      </w:r>
      <w:r>
        <w:rPr>
          <w:rFonts w:ascii="Times New Roman" w:eastAsia="Times New Roman"/>
          <w:spacing w:val="-5"/>
          <w:sz w:val="24"/>
          <w:u w:val="single"/>
        </w:rPr>
        <w:t xml:space="preserve"> </w:t>
      </w:r>
      <w:r>
        <w:rPr>
          <w:spacing w:val="-10"/>
          <w:sz w:val="24"/>
          <w:u w:val="single"/>
        </w:rPr>
        <w:t>(企业名</w:t>
      </w:r>
      <w:r>
        <w:rPr>
          <w:spacing w:val="40"/>
          <w:sz w:val="24"/>
          <w:u w:val="single"/>
        </w:rPr>
        <w:t xml:space="preserve"> </w:t>
      </w:r>
      <w:r>
        <w:rPr>
          <w:spacing w:val="13"/>
          <w:sz w:val="24"/>
          <w:u w:val="single"/>
        </w:rPr>
        <w:t xml:space="preserve">称) </w:t>
      </w:r>
      <w:r>
        <w:rPr>
          <w:spacing w:val="-12"/>
          <w:sz w:val="24"/>
        </w:rPr>
        <w:t>，从业人员</w:t>
      </w:r>
      <w:r>
        <w:rPr>
          <w:rFonts w:ascii="Times New Roman" w:eastAsia="Times New Roman"/>
          <w:spacing w:val="40"/>
          <w:sz w:val="24"/>
          <w:u w:val="single"/>
        </w:rPr>
        <w:t xml:space="preserve">  </w:t>
      </w:r>
      <w:r>
        <w:rPr>
          <w:spacing w:val="-9"/>
          <w:sz w:val="24"/>
        </w:rPr>
        <w:t>人，营业收入为</w:t>
      </w:r>
      <w:r>
        <w:rPr>
          <w:rFonts w:ascii="Times New Roman" w:eastAsia="Times New Roman"/>
          <w:spacing w:val="40"/>
          <w:sz w:val="24"/>
          <w:u w:val="single"/>
        </w:rPr>
        <w:t xml:space="preserve">  </w:t>
      </w:r>
      <w:r>
        <w:rPr>
          <w:spacing w:val="-8"/>
          <w:sz w:val="24"/>
        </w:rPr>
        <w:t>万元，资产总额为</w:t>
      </w:r>
      <w:r>
        <w:rPr>
          <w:rFonts w:ascii="Times New Roman" w:eastAsia="Times New Roman"/>
          <w:spacing w:val="225"/>
          <w:sz w:val="24"/>
          <w:u w:val="single"/>
        </w:rPr>
        <w:t xml:space="preserve"> </w:t>
      </w:r>
      <w:r>
        <w:rPr>
          <w:spacing w:val="-11"/>
          <w:sz w:val="24"/>
        </w:rPr>
        <w:t>万元，属于</w:t>
      </w:r>
      <w:r>
        <w:rPr>
          <w:rFonts w:ascii="Times New Roman" w:eastAsia="Times New Roman"/>
          <w:spacing w:val="80"/>
          <w:w w:val="150"/>
          <w:sz w:val="24"/>
          <w:u w:val="single"/>
        </w:rPr>
        <w:t xml:space="preserve"> </w:t>
      </w:r>
      <w:r>
        <w:rPr>
          <w:spacing w:val="-7"/>
          <w:sz w:val="24"/>
          <w:u w:val="single"/>
        </w:rPr>
        <w:t>(中型企业、小型企</w:t>
      </w:r>
      <w:r>
        <w:rPr>
          <w:sz w:val="24"/>
          <w:u w:val="single"/>
        </w:rPr>
        <w:t xml:space="preserve">业、微型企业） </w:t>
      </w:r>
      <w:r>
        <w:rPr>
          <w:sz w:val="24"/>
        </w:rPr>
        <w:t>。</w:t>
      </w:r>
    </w:p>
    <w:p w14:paraId="7751C893">
      <w:pPr>
        <w:spacing w:before="0" w:line="304" w:lineRule="exact"/>
        <w:ind w:left="1022" w:right="0" w:firstLine="0"/>
        <w:jc w:val="left"/>
        <w:rPr>
          <w:sz w:val="24"/>
        </w:rPr>
      </w:pPr>
      <w:r>
        <w:rPr>
          <w:spacing w:val="-2"/>
          <w:sz w:val="24"/>
        </w:rPr>
        <w:t>......</w:t>
      </w:r>
    </w:p>
    <w:p w14:paraId="5360D667">
      <w:pPr>
        <w:pStyle w:val="11"/>
        <w:spacing w:before="143" w:line="360" w:lineRule="auto"/>
        <w:ind w:left="398" w:right="353" w:firstLine="415"/>
      </w:pPr>
      <w:r>
        <w:rPr>
          <w:spacing w:val="-30"/>
        </w:rPr>
        <w:t>以上企业，不属于大企业的分支机构，不存在控股股东为大企业的情形，也不存在与大企业的负</w:t>
      </w:r>
      <w:r>
        <w:rPr>
          <w:spacing w:val="-10"/>
        </w:rPr>
        <w:t>责人为同一人的情形。</w:t>
      </w:r>
    </w:p>
    <w:p w14:paraId="408674E1">
      <w:pPr>
        <w:pStyle w:val="11"/>
        <w:spacing w:line="304" w:lineRule="exact"/>
        <w:ind w:left="813"/>
      </w:pPr>
      <w:r>
        <w:rPr>
          <w:spacing w:val="-32"/>
        </w:rPr>
        <w:t>本企业对上述声明内容的真实性负责。如有虚假，将依法承担相应责任。</w:t>
      </w:r>
    </w:p>
    <w:p w14:paraId="76581606">
      <w:pPr>
        <w:pStyle w:val="11"/>
      </w:pPr>
    </w:p>
    <w:p w14:paraId="130E81AD">
      <w:pPr>
        <w:pStyle w:val="11"/>
      </w:pPr>
    </w:p>
    <w:p w14:paraId="1FF2C74C">
      <w:pPr>
        <w:pStyle w:val="11"/>
        <w:spacing w:before="11"/>
        <w:rPr>
          <w:sz w:val="32"/>
        </w:rPr>
      </w:pPr>
    </w:p>
    <w:p w14:paraId="2E87F08B">
      <w:pPr>
        <w:pStyle w:val="11"/>
        <w:spacing w:line="427" w:lineRule="auto"/>
        <w:ind w:left="6014" w:right="1889" w:hanging="334"/>
      </w:pPr>
      <w:r>
        <w:rPr>
          <w:spacing w:val="-26"/>
        </w:rPr>
        <w:t>供应商（企业电子章）</w:t>
      </w:r>
      <w:r>
        <w:rPr>
          <w:spacing w:val="-36"/>
        </w:rPr>
        <w:t xml:space="preserve"> ：</w:t>
      </w:r>
      <w:r>
        <w:rPr>
          <w:spacing w:val="-4"/>
        </w:rPr>
        <w:t>日期:</w:t>
      </w:r>
    </w:p>
    <w:p w14:paraId="48077F95">
      <w:pPr>
        <w:pStyle w:val="11"/>
        <w:spacing w:before="10"/>
        <w:rPr>
          <w:sz w:val="27"/>
        </w:rPr>
      </w:pPr>
    </w:p>
    <w:p w14:paraId="5C0EAE91">
      <w:pPr>
        <w:spacing w:before="0"/>
        <w:ind w:left="398" w:right="0" w:firstLine="0"/>
        <w:jc w:val="left"/>
        <w:rPr>
          <w:sz w:val="21"/>
        </w:rPr>
      </w:pPr>
      <w:r>
        <w:rPr>
          <w:spacing w:val="-22"/>
          <w:w w:val="95"/>
          <w:sz w:val="21"/>
        </w:rPr>
        <w:t>注：1、从业人员、营业收入、资产总额填报上一年度数据，无上一年度数据的新成立企业可不填报。</w:t>
      </w:r>
    </w:p>
    <w:p w14:paraId="17C8BF84">
      <w:pPr>
        <w:pStyle w:val="11"/>
        <w:spacing w:before="4"/>
        <w:rPr>
          <w:sz w:val="15"/>
        </w:rPr>
      </w:pPr>
    </w:p>
    <w:p w14:paraId="40920FA2">
      <w:pPr>
        <w:spacing w:before="1" w:line="415" w:lineRule="auto"/>
        <w:ind w:left="398" w:right="348" w:firstLine="0"/>
        <w:jc w:val="left"/>
        <w:rPr>
          <w:sz w:val="21"/>
        </w:rPr>
      </w:pPr>
      <w:r>
        <w:rPr>
          <w:spacing w:val="-20"/>
          <w:w w:val="95"/>
          <w:sz w:val="21"/>
        </w:rPr>
        <w:t>2、中小企业划分标准见工业和信息化部国家统计局国家发展和改革委员财政部《关于印发中小企业划型标准规定的通</w:t>
      </w:r>
      <w:r>
        <w:rPr>
          <w:spacing w:val="-16"/>
          <w:sz w:val="21"/>
        </w:rPr>
        <w:t>知》（工信部联企业〔2011〕300</w:t>
      </w:r>
      <w:r>
        <w:rPr>
          <w:spacing w:val="-20"/>
          <w:sz w:val="21"/>
        </w:rPr>
        <w:t xml:space="preserve"> 号)。</w:t>
      </w:r>
    </w:p>
    <w:p w14:paraId="37CAF9F6">
      <w:pPr>
        <w:spacing w:after="0" w:line="415" w:lineRule="auto"/>
        <w:jc w:val="left"/>
        <w:rPr>
          <w:sz w:val="21"/>
        </w:rPr>
        <w:sectPr>
          <w:pgSz w:w="11910" w:h="16840"/>
          <w:pgMar w:top="1340" w:right="880" w:bottom="880" w:left="1020" w:header="712" w:footer="688" w:gutter="0"/>
          <w:cols w:space="720" w:num="1"/>
        </w:sectPr>
      </w:pPr>
    </w:p>
    <w:p w14:paraId="6AAB82C2">
      <w:pPr>
        <w:pStyle w:val="5"/>
      </w:pPr>
      <w:bookmarkStart w:id="128" w:name="十、监狱企业证明文件"/>
      <w:bookmarkEnd w:id="128"/>
      <w:r>
        <w:rPr>
          <w:spacing w:val="-18"/>
          <w:w w:val="95"/>
        </w:rPr>
        <w:t>九、残疾人福利性单位声明函</w:t>
      </w:r>
    </w:p>
    <w:p w14:paraId="06A5756D">
      <w:pPr>
        <w:pStyle w:val="10"/>
        <w:ind w:left="21"/>
      </w:pPr>
      <w:r>
        <w:rPr>
          <w:spacing w:val="-34"/>
        </w:rPr>
        <w:t>残疾人福利性单位声明函</w:t>
      </w:r>
    </w:p>
    <w:p w14:paraId="52EC446D">
      <w:pPr>
        <w:pStyle w:val="11"/>
        <w:rPr>
          <w:sz w:val="28"/>
        </w:rPr>
      </w:pPr>
    </w:p>
    <w:p w14:paraId="26EECC63">
      <w:pPr>
        <w:pStyle w:val="11"/>
        <w:spacing w:before="1"/>
        <w:rPr>
          <w:sz w:val="20"/>
        </w:rPr>
      </w:pPr>
    </w:p>
    <w:p w14:paraId="203E39B4">
      <w:pPr>
        <w:tabs>
          <w:tab w:val="left" w:pos="6573"/>
          <w:tab w:val="left" w:pos="7648"/>
        </w:tabs>
        <w:spacing w:before="0" w:line="415" w:lineRule="auto"/>
        <w:ind w:left="398" w:right="257" w:firstLine="420"/>
        <w:jc w:val="left"/>
        <w:rPr>
          <w:sz w:val="21"/>
        </w:rPr>
      </w:pPr>
      <w:r>
        <w:rPr>
          <w:spacing w:val="-18"/>
          <w:w w:val="95"/>
          <w:sz w:val="21"/>
        </w:rPr>
        <w:t>本单位郑重声明</w:t>
      </w:r>
      <w:r>
        <w:rPr>
          <w:spacing w:val="-121"/>
          <w:w w:val="95"/>
          <w:sz w:val="21"/>
        </w:rPr>
        <w:t>，</w:t>
      </w:r>
      <w:r>
        <w:rPr>
          <w:spacing w:val="-18"/>
          <w:w w:val="95"/>
          <w:sz w:val="21"/>
        </w:rPr>
        <w:t>根</w:t>
      </w:r>
      <w:r>
        <w:rPr>
          <w:spacing w:val="-113"/>
          <w:w w:val="95"/>
          <w:sz w:val="21"/>
        </w:rPr>
        <w:t>据</w:t>
      </w:r>
      <w:r>
        <w:rPr>
          <w:spacing w:val="-18"/>
          <w:w w:val="95"/>
          <w:sz w:val="21"/>
        </w:rPr>
        <w:t>《财政部</w:t>
      </w:r>
      <w:r>
        <w:rPr>
          <w:spacing w:val="-26"/>
          <w:w w:val="95"/>
          <w:sz w:val="21"/>
        </w:rPr>
        <w:t xml:space="preserve"> </w:t>
      </w:r>
      <w:r>
        <w:rPr>
          <w:spacing w:val="-18"/>
          <w:w w:val="95"/>
          <w:sz w:val="21"/>
        </w:rPr>
        <w:t>民政部</w:t>
      </w:r>
      <w:r>
        <w:rPr>
          <w:spacing w:val="-22"/>
          <w:w w:val="95"/>
          <w:sz w:val="21"/>
        </w:rPr>
        <w:t xml:space="preserve"> </w:t>
      </w:r>
      <w:r>
        <w:rPr>
          <w:spacing w:val="-18"/>
          <w:w w:val="95"/>
          <w:sz w:val="21"/>
        </w:rPr>
        <w:t>中国残疾人联合会关于促进残疾人就业政府采购政策的通知</w:t>
      </w:r>
      <w:r>
        <w:rPr>
          <w:spacing w:val="-202"/>
          <w:w w:val="95"/>
          <w:sz w:val="21"/>
        </w:rPr>
        <w:t>》</w:t>
      </w:r>
      <w:r>
        <w:rPr>
          <w:spacing w:val="-18"/>
          <w:w w:val="95"/>
          <w:sz w:val="21"/>
        </w:rPr>
        <w:t>（财</w:t>
      </w:r>
      <w:r>
        <w:rPr>
          <w:spacing w:val="-116"/>
          <w:w w:val="95"/>
          <w:sz w:val="21"/>
        </w:rPr>
        <w:t>库</w:t>
      </w:r>
      <w:r>
        <w:rPr>
          <w:spacing w:val="-18"/>
          <w:w w:val="95"/>
          <w:sz w:val="21"/>
        </w:rPr>
        <w:t xml:space="preserve">〔2017〕 </w:t>
      </w:r>
      <w:r>
        <w:rPr>
          <w:spacing w:val="-12"/>
          <w:sz w:val="21"/>
        </w:rPr>
        <w:t>141</w:t>
      </w:r>
      <w:r>
        <w:rPr>
          <w:spacing w:val="-76"/>
          <w:sz w:val="21"/>
        </w:rPr>
        <w:t xml:space="preserve"> </w:t>
      </w:r>
      <w:r>
        <w:rPr>
          <w:spacing w:val="-12"/>
          <w:sz w:val="21"/>
        </w:rPr>
        <w:t>号</w:t>
      </w:r>
      <w:r>
        <w:rPr>
          <w:spacing w:val="-53"/>
          <w:sz w:val="21"/>
        </w:rPr>
        <w:t>）</w:t>
      </w:r>
      <w:r>
        <w:rPr>
          <w:spacing w:val="-12"/>
          <w:sz w:val="21"/>
        </w:rPr>
        <w:t>的规定</w:t>
      </w:r>
      <w:r>
        <w:rPr>
          <w:spacing w:val="-53"/>
          <w:sz w:val="21"/>
        </w:rPr>
        <w:t>，</w:t>
      </w:r>
      <w:r>
        <w:rPr>
          <w:spacing w:val="-12"/>
          <w:sz w:val="21"/>
        </w:rPr>
        <w:t>本单位为符合条件的残疾人福利性单位</w:t>
      </w:r>
      <w:r>
        <w:rPr>
          <w:spacing w:val="-51"/>
          <w:sz w:val="21"/>
        </w:rPr>
        <w:t>，</w:t>
      </w:r>
      <w:r>
        <w:rPr>
          <w:spacing w:val="-12"/>
          <w:sz w:val="21"/>
        </w:rPr>
        <w:t>且本单位参加</w:t>
      </w:r>
      <w:r>
        <w:rPr>
          <w:rFonts w:ascii="Times New Roman" w:eastAsia="Times New Roman"/>
          <w:sz w:val="21"/>
          <w:u w:val="single"/>
        </w:rPr>
        <w:tab/>
      </w:r>
      <w:r>
        <w:rPr>
          <w:spacing w:val="-4"/>
          <w:sz w:val="21"/>
        </w:rPr>
        <w:t>单位的</w:t>
      </w:r>
      <w:r>
        <w:rPr>
          <w:rFonts w:ascii="Times New Roman" w:eastAsia="Times New Roman"/>
          <w:sz w:val="21"/>
          <w:u w:val="single"/>
        </w:rPr>
        <w:tab/>
      </w:r>
      <w:r>
        <w:rPr>
          <w:spacing w:val="-20"/>
          <w:sz w:val="21"/>
        </w:rPr>
        <w:t>项目采购活动提供本单位</w:t>
      </w:r>
      <w:r>
        <w:rPr>
          <w:spacing w:val="-4"/>
          <w:sz w:val="21"/>
        </w:rPr>
        <w:t>的服务。</w:t>
      </w:r>
    </w:p>
    <w:p w14:paraId="53040FD3">
      <w:pPr>
        <w:spacing w:before="3"/>
        <w:ind w:left="818" w:right="0" w:firstLine="0"/>
        <w:jc w:val="left"/>
        <w:rPr>
          <w:sz w:val="21"/>
        </w:rPr>
      </w:pPr>
      <w:r>
        <w:rPr>
          <w:spacing w:val="-24"/>
          <w:w w:val="95"/>
          <w:sz w:val="21"/>
        </w:rPr>
        <w:t>本单位对上述声明的真实性负责。如有虚假，将依法承担相应责任。</w:t>
      </w:r>
    </w:p>
    <w:p w14:paraId="24D04047">
      <w:pPr>
        <w:pStyle w:val="11"/>
        <w:rPr>
          <w:sz w:val="20"/>
        </w:rPr>
      </w:pPr>
    </w:p>
    <w:p w14:paraId="0D887515">
      <w:pPr>
        <w:pStyle w:val="11"/>
        <w:rPr>
          <w:sz w:val="20"/>
        </w:rPr>
      </w:pPr>
    </w:p>
    <w:p w14:paraId="76C3A56A">
      <w:pPr>
        <w:pStyle w:val="11"/>
        <w:rPr>
          <w:sz w:val="20"/>
        </w:rPr>
      </w:pPr>
    </w:p>
    <w:p w14:paraId="3141CE47">
      <w:pPr>
        <w:pStyle w:val="11"/>
        <w:rPr>
          <w:sz w:val="20"/>
        </w:rPr>
      </w:pPr>
    </w:p>
    <w:p w14:paraId="61B76FA5">
      <w:pPr>
        <w:pStyle w:val="11"/>
        <w:rPr>
          <w:sz w:val="20"/>
        </w:rPr>
      </w:pPr>
    </w:p>
    <w:p w14:paraId="4D949B54">
      <w:pPr>
        <w:pStyle w:val="11"/>
        <w:spacing w:before="4"/>
      </w:pPr>
    </w:p>
    <w:p w14:paraId="731352AE">
      <w:pPr>
        <w:spacing w:before="0"/>
        <w:ind w:left="832" w:right="0" w:firstLine="0"/>
        <w:jc w:val="center"/>
        <w:rPr>
          <w:sz w:val="21"/>
        </w:rPr>
      </w:pPr>
      <w:r>
        <w:rPr>
          <w:spacing w:val="-24"/>
          <w:w w:val="95"/>
          <w:sz w:val="21"/>
        </w:rPr>
        <w:t>供应商（企业电子章）：</w:t>
      </w:r>
    </w:p>
    <w:p w14:paraId="5279C238">
      <w:pPr>
        <w:spacing w:after="0"/>
        <w:jc w:val="center"/>
        <w:rPr>
          <w:sz w:val="21"/>
        </w:rPr>
        <w:sectPr>
          <w:pgSz w:w="11910" w:h="16840"/>
          <w:pgMar w:top="1340" w:right="880" w:bottom="880" w:left="1020" w:header="712" w:footer="688" w:gutter="0"/>
          <w:cols w:space="720" w:num="1"/>
        </w:sectPr>
      </w:pPr>
    </w:p>
    <w:p w14:paraId="6D8990EE">
      <w:pPr>
        <w:pStyle w:val="5"/>
      </w:pPr>
      <w:bookmarkStart w:id="129" w:name="十一、服务要求响应与偏差表"/>
      <w:bookmarkEnd w:id="129"/>
      <w:r>
        <w:rPr>
          <w:spacing w:val="-18"/>
          <w:w w:val="95"/>
        </w:rPr>
        <w:t>十、监狱企业证明文件</w:t>
      </w:r>
    </w:p>
    <w:p w14:paraId="58E86A5B">
      <w:pPr>
        <w:spacing w:before="0" w:line="240" w:lineRule="auto"/>
        <w:rPr>
          <w:rFonts w:ascii="黑体"/>
          <w:b/>
          <w:sz w:val="28"/>
        </w:rPr>
      </w:pPr>
      <w:r>
        <w:br w:type="column"/>
      </w:r>
    </w:p>
    <w:p w14:paraId="6BEBAFE2">
      <w:pPr>
        <w:pStyle w:val="10"/>
        <w:spacing w:before="229"/>
        <w:jc w:val="left"/>
      </w:pPr>
      <w:r>
        <w:rPr>
          <w:spacing w:val="-34"/>
        </w:rPr>
        <w:t>监狱企业证明文件</w:t>
      </w:r>
    </w:p>
    <w:p w14:paraId="713ADEC2">
      <w:pPr>
        <w:spacing w:after="0"/>
        <w:jc w:val="left"/>
        <w:sectPr>
          <w:pgSz w:w="11910" w:h="16840"/>
          <w:pgMar w:top="1340" w:right="880" w:bottom="880" w:left="1020" w:header="712" w:footer="688" w:gutter="0"/>
          <w:cols w:equalWidth="0" w:num="2">
            <w:col w:w="3369" w:space="233"/>
            <w:col w:w="6408"/>
          </w:cols>
        </w:sectPr>
      </w:pPr>
    </w:p>
    <w:p w14:paraId="203EB1B0">
      <w:pPr>
        <w:pStyle w:val="11"/>
        <w:rPr>
          <w:sz w:val="20"/>
        </w:rPr>
      </w:pPr>
    </w:p>
    <w:p w14:paraId="38CDF450">
      <w:pPr>
        <w:pStyle w:val="11"/>
        <w:spacing w:before="8"/>
        <w:rPr>
          <w:sz w:val="22"/>
        </w:rPr>
      </w:pPr>
    </w:p>
    <w:p w14:paraId="19227442">
      <w:pPr>
        <w:spacing w:before="70" w:line="415" w:lineRule="auto"/>
        <w:ind w:left="398" w:right="348" w:firstLine="420"/>
        <w:jc w:val="left"/>
        <w:rPr>
          <w:sz w:val="21"/>
        </w:rPr>
      </w:pPr>
      <w:r>
        <w:rPr>
          <w:spacing w:val="-20"/>
          <w:w w:val="95"/>
          <w:sz w:val="21"/>
        </w:rPr>
        <w:t>（监狱企业参加政府采购活动时，应当提供由省级以上监狱管理局、戒毒管理局(含新疆生产建设兵团)出具的属</w:t>
      </w:r>
      <w:r>
        <w:rPr>
          <w:spacing w:val="-12"/>
          <w:sz w:val="21"/>
        </w:rPr>
        <w:t>于监狱企业的证明文件。</w:t>
      </w:r>
    </w:p>
    <w:p w14:paraId="285B1DE0">
      <w:pPr>
        <w:pStyle w:val="11"/>
        <w:rPr>
          <w:sz w:val="20"/>
        </w:rPr>
      </w:pPr>
    </w:p>
    <w:p w14:paraId="230877FD">
      <w:pPr>
        <w:pStyle w:val="11"/>
        <w:rPr>
          <w:sz w:val="20"/>
        </w:rPr>
      </w:pPr>
    </w:p>
    <w:p w14:paraId="798A28D2">
      <w:pPr>
        <w:pStyle w:val="11"/>
        <w:rPr>
          <w:sz w:val="20"/>
        </w:rPr>
      </w:pPr>
    </w:p>
    <w:p w14:paraId="140A7130">
      <w:pPr>
        <w:spacing w:before="165"/>
        <w:ind w:left="398" w:right="0" w:firstLine="0"/>
        <w:jc w:val="left"/>
        <w:rPr>
          <w:sz w:val="21"/>
        </w:rPr>
      </w:pPr>
      <w:r>
        <w:rPr>
          <w:spacing w:val="-24"/>
          <w:w w:val="95"/>
          <w:sz w:val="21"/>
        </w:rPr>
        <w:t>注：在响应文件中附扫描件</w:t>
      </w:r>
    </w:p>
    <w:p w14:paraId="7345A1F8">
      <w:pPr>
        <w:spacing w:after="0"/>
        <w:jc w:val="left"/>
        <w:rPr>
          <w:sz w:val="21"/>
        </w:rPr>
        <w:sectPr>
          <w:type w:val="continuous"/>
          <w:pgSz w:w="11910" w:h="16840"/>
          <w:pgMar w:top="1340" w:right="880" w:bottom="880" w:left="1020" w:header="712" w:footer="688" w:gutter="0"/>
          <w:cols w:space="720" w:num="1"/>
        </w:sectPr>
      </w:pPr>
    </w:p>
    <w:p w14:paraId="53770672">
      <w:pPr>
        <w:pStyle w:val="5"/>
      </w:pPr>
      <w:bookmarkStart w:id="130" w:name="十二、商务要求响应与偏差表"/>
      <w:bookmarkEnd w:id="130"/>
      <w:r>
        <w:rPr>
          <w:spacing w:val="-18"/>
          <w:w w:val="95"/>
        </w:rPr>
        <w:t>十一、服务要求响应与偏差表</w:t>
      </w:r>
    </w:p>
    <w:p w14:paraId="432AED06">
      <w:pPr>
        <w:pStyle w:val="10"/>
        <w:ind w:left="16"/>
      </w:pPr>
      <w:r>
        <w:rPr>
          <w:spacing w:val="-34"/>
        </w:rPr>
        <w:t>服务要求响应与偏差表</w:t>
      </w:r>
    </w:p>
    <w:p w14:paraId="1DFE3C08">
      <w:pPr>
        <w:pStyle w:val="11"/>
        <w:rPr>
          <w:sz w:val="20"/>
        </w:rPr>
      </w:pPr>
    </w:p>
    <w:p w14:paraId="58A4F77D">
      <w:pPr>
        <w:pStyle w:val="11"/>
        <w:spacing w:before="6"/>
        <w:rPr>
          <w:sz w:val="20"/>
        </w:rPr>
      </w:pPr>
    </w:p>
    <w:tbl>
      <w:tblPr>
        <w:tblStyle w:val="13"/>
        <w:tblW w:w="0" w:type="auto"/>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0"/>
        <w:gridCol w:w="3555"/>
        <w:gridCol w:w="3105"/>
        <w:gridCol w:w="1212"/>
        <w:gridCol w:w="850"/>
      </w:tblGrid>
      <w:tr w14:paraId="3DAA1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610" w:type="dxa"/>
          </w:tcPr>
          <w:p w14:paraId="5D7AD230">
            <w:pPr>
              <w:pStyle w:val="17"/>
              <w:spacing w:before="4"/>
              <w:rPr>
                <w:sz w:val="26"/>
              </w:rPr>
            </w:pPr>
          </w:p>
          <w:p w14:paraId="6DB7150C">
            <w:pPr>
              <w:pStyle w:val="17"/>
              <w:ind w:left="127"/>
              <w:rPr>
                <w:sz w:val="21"/>
              </w:rPr>
            </w:pPr>
            <w:r>
              <w:rPr>
                <w:spacing w:val="-18"/>
                <w:w w:val="95"/>
                <w:sz w:val="21"/>
              </w:rPr>
              <w:t>序号</w:t>
            </w:r>
          </w:p>
        </w:tc>
        <w:tc>
          <w:tcPr>
            <w:tcW w:w="3555" w:type="dxa"/>
          </w:tcPr>
          <w:p w14:paraId="0CFC78C7">
            <w:pPr>
              <w:pStyle w:val="17"/>
              <w:spacing w:before="4"/>
              <w:rPr>
                <w:sz w:val="26"/>
              </w:rPr>
            </w:pPr>
          </w:p>
          <w:p w14:paraId="02436C59">
            <w:pPr>
              <w:pStyle w:val="17"/>
              <w:ind w:left="1065"/>
              <w:rPr>
                <w:sz w:val="21"/>
              </w:rPr>
            </w:pPr>
            <w:r>
              <w:rPr>
                <w:spacing w:val="-24"/>
                <w:w w:val="95"/>
                <w:sz w:val="21"/>
              </w:rPr>
              <w:t>磋商文件服务要求</w:t>
            </w:r>
          </w:p>
        </w:tc>
        <w:tc>
          <w:tcPr>
            <w:tcW w:w="3105" w:type="dxa"/>
          </w:tcPr>
          <w:p w14:paraId="6EC1C81C">
            <w:pPr>
              <w:pStyle w:val="17"/>
              <w:spacing w:before="4"/>
              <w:rPr>
                <w:sz w:val="26"/>
              </w:rPr>
            </w:pPr>
          </w:p>
          <w:p w14:paraId="12758C69">
            <w:pPr>
              <w:pStyle w:val="17"/>
              <w:ind w:left="661"/>
              <w:rPr>
                <w:sz w:val="21"/>
              </w:rPr>
            </w:pPr>
            <w:r>
              <w:rPr>
                <w:spacing w:val="-24"/>
                <w:w w:val="95"/>
                <w:sz w:val="21"/>
              </w:rPr>
              <w:t>供应商承诺的服务响应</w:t>
            </w:r>
          </w:p>
        </w:tc>
        <w:tc>
          <w:tcPr>
            <w:tcW w:w="1212" w:type="dxa"/>
          </w:tcPr>
          <w:p w14:paraId="70B97C31">
            <w:pPr>
              <w:pStyle w:val="17"/>
              <w:spacing w:before="4"/>
              <w:rPr>
                <w:sz w:val="26"/>
              </w:rPr>
            </w:pPr>
          </w:p>
          <w:p w14:paraId="7DCD7096">
            <w:pPr>
              <w:pStyle w:val="17"/>
              <w:ind w:left="249"/>
              <w:rPr>
                <w:sz w:val="21"/>
              </w:rPr>
            </w:pPr>
            <w:r>
              <w:rPr>
                <w:spacing w:val="-24"/>
                <w:w w:val="95"/>
                <w:sz w:val="21"/>
              </w:rPr>
              <w:t>偏差描述</w:t>
            </w:r>
          </w:p>
        </w:tc>
        <w:tc>
          <w:tcPr>
            <w:tcW w:w="850" w:type="dxa"/>
          </w:tcPr>
          <w:p w14:paraId="5202E3B0">
            <w:pPr>
              <w:pStyle w:val="17"/>
              <w:spacing w:before="4"/>
              <w:rPr>
                <w:sz w:val="26"/>
              </w:rPr>
            </w:pPr>
          </w:p>
          <w:p w14:paraId="0F29FBAE">
            <w:pPr>
              <w:pStyle w:val="17"/>
              <w:ind w:left="247"/>
              <w:rPr>
                <w:sz w:val="21"/>
              </w:rPr>
            </w:pPr>
            <w:r>
              <w:rPr>
                <w:spacing w:val="-18"/>
                <w:w w:val="95"/>
                <w:sz w:val="21"/>
              </w:rPr>
              <w:t>结论</w:t>
            </w:r>
          </w:p>
        </w:tc>
      </w:tr>
      <w:tr w14:paraId="5751A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10" w:type="dxa"/>
          </w:tcPr>
          <w:p w14:paraId="71005E42">
            <w:pPr>
              <w:pStyle w:val="17"/>
              <w:rPr>
                <w:rFonts w:ascii="Times New Roman"/>
                <w:sz w:val="20"/>
              </w:rPr>
            </w:pPr>
          </w:p>
        </w:tc>
        <w:tc>
          <w:tcPr>
            <w:tcW w:w="3555" w:type="dxa"/>
          </w:tcPr>
          <w:p w14:paraId="15216879">
            <w:pPr>
              <w:pStyle w:val="17"/>
              <w:rPr>
                <w:rFonts w:ascii="Times New Roman"/>
                <w:sz w:val="20"/>
              </w:rPr>
            </w:pPr>
          </w:p>
        </w:tc>
        <w:tc>
          <w:tcPr>
            <w:tcW w:w="3105" w:type="dxa"/>
          </w:tcPr>
          <w:p w14:paraId="74FBE949">
            <w:pPr>
              <w:pStyle w:val="17"/>
              <w:rPr>
                <w:rFonts w:ascii="Times New Roman"/>
                <w:sz w:val="20"/>
              </w:rPr>
            </w:pPr>
          </w:p>
        </w:tc>
        <w:tc>
          <w:tcPr>
            <w:tcW w:w="1212" w:type="dxa"/>
          </w:tcPr>
          <w:p w14:paraId="260D7A92">
            <w:pPr>
              <w:pStyle w:val="17"/>
              <w:rPr>
                <w:rFonts w:ascii="Times New Roman"/>
                <w:sz w:val="20"/>
              </w:rPr>
            </w:pPr>
          </w:p>
        </w:tc>
        <w:tc>
          <w:tcPr>
            <w:tcW w:w="850" w:type="dxa"/>
          </w:tcPr>
          <w:p w14:paraId="4CB056A4">
            <w:pPr>
              <w:pStyle w:val="17"/>
              <w:rPr>
                <w:rFonts w:ascii="Times New Roman"/>
                <w:sz w:val="20"/>
              </w:rPr>
            </w:pPr>
          </w:p>
        </w:tc>
      </w:tr>
      <w:tr w14:paraId="1A86B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10" w:type="dxa"/>
          </w:tcPr>
          <w:p w14:paraId="0DE348D2">
            <w:pPr>
              <w:pStyle w:val="17"/>
              <w:rPr>
                <w:rFonts w:ascii="Times New Roman"/>
                <w:sz w:val="20"/>
              </w:rPr>
            </w:pPr>
          </w:p>
        </w:tc>
        <w:tc>
          <w:tcPr>
            <w:tcW w:w="3555" w:type="dxa"/>
          </w:tcPr>
          <w:p w14:paraId="2F02C6D3">
            <w:pPr>
              <w:pStyle w:val="17"/>
              <w:rPr>
                <w:rFonts w:ascii="Times New Roman"/>
                <w:sz w:val="20"/>
              </w:rPr>
            </w:pPr>
          </w:p>
        </w:tc>
        <w:tc>
          <w:tcPr>
            <w:tcW w:w="3105" w:type="dxa"/>
          </w:tcPr>
          <w:p w14:paraId="1133D11F">
            <w:pPr>
              <w:pStyle w:val="17"/>
              <w:rPr>
                <w:rFonts w:ascii="Times New Roman"/>
                <w:sz w:val="20"/>
              </w:rPr>
            </w:pPr>
          </w:p>
        </w:tc>
        <w:tc>
          <w:tcPr>
            <w:tcW w:w="1212" w:type="dxa"/>
          </w:tcPr>
          <w:p w14:paraId="25878CC5">
            <w:pPr>
              <w:pStyle w:val="17"/>
              <w:rPr>
                <w:rFonts w:ascii="Times New Roman"/>
                <w:sz w:val="20"/>
              </w:rPr>
            </w:pPr>
          </w:p>
        </w:tc>
        <w:tc>
          <w:tcPr>
            <w:tcW w:w="850" w:type="dxa"/>
          </w:tcPr>
          <w:p w14:paraId="6AD04458">
            <w:pPr>
              <w:pStyle w:val="17"/>
              <w:rPr>
                <w:rFonts w:ascii="Times New Roman"/>
                <w:sz w:val="20"/>
              </w:rPr>
            </w:pPr>
          </w:p>
        </w:tc>
      </w:tr>
      <w:tr w14:paraId="5DAB8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10" w:type="dxa"/>
          </w:tcPr>
          <w:p w14:paraId="0A470B5D">
            <w:pPr>
              <w:pStyle w:val="17"/>
              <w:rPr>
                <w:rFonts w:ascii="Times New Roman"/>
                <w:sz w:val="20"/>
              </w:rPr>
            </w:pPr>
          </w:p>
        </w:tc>
        <w:tc>
          <w:tcPr>
            <w:tcW w:w="3555" w:type="dxa"/>
          </w:tcPr>
          <w:p w14:paraId="06200A0C">
            <w:pPr>
              <w:pStyle w:val="17"/>
              <w:rPr>
                <w:rFonts w:ascii="Times New Roman"/>
                <w:sz w:val="20"/>
              </w:rPr>
            </w:pPr>
          </w:p>
        </w:tc>
        <w:tc>
          <w:tcPr>
            <w:tcW w:w="3105" w:type="dxa"/>
          </w:tcPr>
          <w:p w14:paraId="1F7B65BC">
            <w:pPr>
              <w:pStyle w:val="17"/>
              <w:rPr>
                <w:rFonts w:ascii="Times New Roman"/>
                <w:sz w:val="20"/>
              </w:rPr>
            </w:pPr>
          </w:p>
        </w:tc>
        <w:tc>
          <w:tcPr>
            <w:tcW w:w="1212" w:type="dxa"/>
          </w:tcPr>
          <w:p w14:paraId="657810CB">
            <w:pPr>
              <w:pStyle w:val="17"/>
              <w:rPr>
                <w:rFonts w:ascii="Times New Roman"/>
                <w:sz w:val="20"/>
              </w:rPr>
            </w:pPr>
          </w:p>
        </w:tc>
        <w:tc>
          <w:tcPr>
            <w:tcW w:w="850" w:type="dxa"/>
          </w:tcPr>
          <w:p w14:paraId="1A80DF8E">
            <w:pPr>
              <w:pStyle w:val="17"/>
              <w:rPr>
                <w:rFonts w:ascii="Times New Roman"/>
                <w:sz w:val="20"/>
              </w:rPr>
            </w:pPr>
          </w:p>
        </w:tc>
      </w:tr>
      <w:tr w14:paraId="76831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10" w:type="dxa"/>
          </w:tcPr>
          <w:p w14:paraId="2427D95D">
            <w:pPr>
              <w:pStyle w:val="17"/>
              <w:rPr>
                <w:rFonts w:ascii="Times New Roman"/>
                <w:sz w:val="20"/>
              </w:rPr>
            </w:pPr>
          </w:p>
        </w:tc>
        <w:tc>
          <w:tcPr>
            <w:tcW w:w="3555" w:type="dxa"/>
          </w:tcPr>
          <w:p w14:paraId="60EE87EB">
            <w:pPr>
              <w:pStyle w:val="17"/>
              <w:rPr>
                <w:rFonts w:ascii="Times New Roman"/>
                <w:sz w:val="20"/>
              </w:rPr>
            </w:pPr>
          </w:p>
        </w:tc>
        <w:tc>
          <w:tcPr>
            <w:tcW w:w="3105" w:type="dxa"/>
          </w:tcPr>
          <w:p w14:paraId="32FD4460">
            <w:pPr>
              <w:pStyle w:val="17"/>
              <w:rPr>
                <w:rFonts w:ascii="Times New Roman"/>
                <w:sz w:val="20"/>
              </w:rPr>
            </w:pPr>
          </w:p>
        </w:tc>
        <w:tc>
          <w:tcPr>
            <w:tcW w:w="1212" w:type="dxa"/>
          </w:tcPr>
          <w:p w14:paraId="1FD28052">
            <w:pPr>
              <w:pStyle w:val="17"/>
              <w:rPr>
                <w:rFonts w:ascii="Times New Roman"/>
                <w:sz w:val="20"/>
              </w:rPr>
            </w:pPr>
          </w:p>
        </w:tc>
        <w:tc>
          <w:tcPr>
            <w:tcW w:w="850" w:type="dxa"/>
          </w:tcPr>
          <w:p w14:paraId="45FEA31D">
            <w:pPr>
              <w:pStyle w:val="17"/>
              <w:rPr>
                <w:rFonts w:ascii="Times New Roman"/>
                <w:sz w:val="20"/>
              </w:rPr>
            </w:pPr>
          </w:p>
        </w:tc>
      </w:tr>
      <w:tr w14:paraId="7081E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10" w:type="dxa"/>
          </w:tcPr>
          <w:p w14:paraId="50CFD6E9">
            <w:pPr>
              <w:pStyle w:val="17"/>
              <w:rPr>
                <w:rFonts w:ascii="Times New Roman"/>
                <w:sz w:val="20"/>
              </w:rPr>
            </w:pPr>
          </w:p>
        </w:tc>
        <w:tc>
          <w:tcPr>
            <w:tcW w:w="3555" w:type="dxa"/>
          </w:tcPr>
          <w:p w14:paraId="749FEEF8">
            <w:pPr>
              <w:pStyle w:val="17"/>
              <w:rPr>
                <w:rFonts w:ascii="Times New Roman"/>
                <w:sz w:val="20"/>
              </w:rPr>
            </w:pPr>
          </w:p>
        </w:tc>
        <w:tc>
          <w:tcPr>
            <w:tcW w:w="3105" w:type="dxa"/>
          </w:tcPr>
          <w:p w14:paraId="1A19CA7B">
            <w:pPr>
              <w:pStyle w:val="17"/>
              <w:rPr>
                <w:rFonts w:ascii="Times New Roman"/>
                <w:sz w:val="20"/>
              </w:rPr>
            </w:pPr>
          </w:p>
        </w:tc>
        <w:tc>
          <w:tcPr>
            <w:tcW w:w="1212" w:type="dxa"/>
          </w:tcPr>
          <w:p w14:paraId="6A646CDF">
            <w:pPr>
              <w:pStyle w:val="17"/>
              <w:rPr>
                <w:rFonts w:ascii="Times New Roman"/>
                <w:sz w:val="20"/>
              </w:rPr>
            </w:pPr>
          </w:p>
        </w:tc>
        <w:tc>
          <w:tcPr>
            <w:tcW w:w="850" w:type="dxa"/>
          </w:tcPr>
          <w:p w14:paraId="0E414880">
            <w:pPr>
              <w:pStyle w:val="17"/>
              <w:rPr>
                <w:rFonts w:ascii="Times New Roman"/>
                <w:sz w:val="20"/>
              </w:rPr>
            </w:pPr>
          </w:p>
        </w:tc>
      </w:tr>
      <w:tr w14:paraId="2C526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10" w:type="dxa"/>
          </w:tcPr>
          <w:p w14:paraId="27F79334">
            <w:pPr>
              <w:pStyle w:val="17"/>
              <w:rPr>
                <w:rFonts w:ascii="Times New Roman"/>
                <w:sz w:val="20"/>
              </w:rPr>
            </w:pPr>
          </w:p>
        </w:tc>
        <w:tc>
          <w:tcPr>
            <w:tcW w:w="3555" w:type="dxa"/>
          </w:tcPr>
          <w:p w14:paraId="01363250">
            <w:pPr>
              <w:pStyle w:val="17"/>
              <w:rPr>
                <w:rFonts w:ascii="Times New Roman"/>
                <w:sz w:val="20"/>
              </w:rPr>
            </w:pPr>
          </w:p>
        </w:tc>
        <w:tc>
          <w:tcPr>
            <w:tcW w:w="3105" w:type="dxa"/>
          </w:tcPr>
          <w:p w14:paraId="177F1EFA">
            <w:pPr>
              <w:pStyle w:val="17"/>
              <w:rPr>
                <w:rFonts w:ascii="Times New Roman"/>
                <w:sz w:val="20"/>
              </w:rPr>
            </w:pPr>
          </w:p>
        </w:tc>
        <w:tc>
          <w:tcPr>
            <w:tcW w:w="1212" w:type="dxa"/>
          </w:tcPr>
          <w:p w14:paraId="5886B7F4">
            <w:pPr>
              <w:pStyle w:val="17"/>
              <w:rPr>
                <w:rFonts w:ascii="Times New Roman"/>
                <w:sz w:val="20"/>
              </w:rPr>
            </w:pPr>
          </w:p>
        </w:tc>
        <w:tc>
          <w:tcPr>
            <w:tcW w:w="850" w:type="dxa"/>
          </w:tcPr>
          <w:p w14:paraId="2869C924">
            <w:pPr>
              <w:pStyle w:val="17"/>
              <w:rPr>
                <w:rFonts w:ascii="Times New Roman"/>
                <w:sz w:val="20"/>
              </w:rPr>
            </w:pPr>
          </w:p>
        </w:tc>
      </w:tr>
      <w:tr w14:paraId="04FFB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10" w:type="dxa"/>
          </w:tcPr>
          <w:p w14:paraId="6B9AFAB3">
            <w:pPr>
              <w:pStyle w:val="17"/>
              <w:rPr>
                <w:rFonts w:ascii="Times New Roman"/>
                <w:sz w:val="20"/>
              </w:rPr>
            </w:pPr>
          </w:p>
        </w:tc>
        <w:tc>
          <w:tcPr>
            <w:tcW w:w="3555" w:type="dxa"/>
          </w:tcPr>
          <w:p w14:paraId="651BBA3D">
            <w:pPr>
              <w:pStyle w:val="17"/>
              <w:rPr>
                <w:rFonts w:ascii="Times New Roman"/>
                <w:sz w:val="20"/>
              </w:rPr>
            </w:pPr>
          </w:p>
        </w:tc>
        <w:tc>
          <w:tcPr>
            <w:tcW w:w="3105" w:type="dxa"/>
          </w:tcPr>
          <w:p w14:paraId="0F35ADEC">
            <w:pPr>
              <w:pStyle w:val="17"/>
              <w:rPr>
                <w:rFonts w:ascii="Times New Roman"/>
                <w:sz w:val="20"/>
              </w:rPr>
            </w:pPr>
          </w:p>
        </w:tc>
        <w:tc>
          <w:tcPr>
            <w:tcW w:w="1212" w:type="dxa"/>
          </w:tcPr>
          <w:p w14:paraId="2900B814">
            <w:pPr>
              <w:pStyle w:val="17"/>
              <w:rPr>
                <w:rFonts w:ascii="Times New Roman"/>
                <w:sz w:val="20"/>
              </w:rPr>
            </w:pPr>
          </w:p>
        </w:tc>
        <w:tc>
          <w:tcPr>
            <w:tcW w:w="850" w:type="dxa"/>
          </w:tcPr>
          <w:p w14:paraId="70F88735">
            <w:pPr>
              <w:pStyle w:val="17"/>
              <w:rPr>
                <w:rFonts w:ascii="Times New Roman"/>
                <w:sz w:val="20"/>
              </w:rPr>
            </w:pPr>
          </w:p>
        </w:tc>
      </w:tr>
      <w:tr w14:paraId="17CE6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10" w:type="dxa"/>
          </w:tcPr>
          <w:p w14:paraId="7961A166">
            <w:pPr>
              <w:pStyle w:val="17"/>
              <w:rPr>
                <w:rFonts w:ascii="Times New Roman"/>
                <w:sz w:val="20"/>
              </w:rPr>
            </w:pPr>
          </w:p>
        </w:tc>
        <w:tc>
          <w:tcPr>
            <w:tcW w:w="3555" w:type="dxa"/>
          </w:tcPr>
          <w:p w14:paraId="7B2B64B9">
            <w:pPr>
              <w:pStyle w:val="17"/>
              <w:rPr>
                <w:rFonts w:ascii="Times New Roman"/>
                <w:sz w:val="20"/>
              </w:rPr>
            </w:pPr>
          </w:p>
        </w:tc>
        <w:tc>
          <w:tcPr>
            <w:tcW w:w="3105" w:type="dxa"/>
          </w:tcPr>
          <w:p w14:paraId="504CD857">
            <w:pPr>
              <w:pStyle w:val="17"/>
              <w:rPr>
                <w:rFonts w:ascii="Times New Roman"/>
                <w:sz w:val="20"/>
              </w:rPr>
            </w:pPr>
          </w:p>
        </w:tc>
        <w:tc>
          <w:tcPr>
            <w:tcW w:w="1212" w:type="dxa"/>
          </w:tcPr>
          <w:p w14:paraId="2C8612FA">
            <w:pPr>
              <w:pStyle w:val="17"/>
              <w:rPr>
                <w:rFonts w:ascii="Times New Roman"/>
                <w:sz w:val="20"/>
              </w:rPr>
            </w:pPr>
          </w:p>
        </w:tc>
        <w:tc>
          <w:tcPr>
            <w:tcW w:w="850" w:type="dxa"/>
          </w:tcPr>
          <w:p w14:paraId="3C879004">
            <w:pPr>
              <w:pStyle w:val="17"/>
              <w:rPr>
                <w:rFonts w:ascii="Times New Roman"/>
                <w:sz w:val="20"/>
              </w:rPr>
            </w:pPr>
          </w:p>
        </w:tc>
      </w:tr>
      <w:tr w14:paraId="0B064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10" w:type="dxa"/>
          </w:tcPr>
          <w:p w14:paraId="2E1ACB36">
            <w:pPr>
              <w:pStyle w:val="17"/>
              <w:rPr>
                <w:rFonts w:ascii="Times New Roman"/>
                <w:sz w:val="20"/>
              </w:rPr>
            </w:pPr>
          </w:p>
        </w:tc>
        <w:tc>
          <w:tcPr>
            <w:tcW w:w="3555" w:type="dxa"/>
          </w:tcPr>
          <w:p w14:paraId="1202E22D">
            <w:pPr>
              <w:pStyle w:val="17"/>
              <w:rPr>
                <w:rFonts w:ascii="Times New Roman"/>
                <w:sz w:val="20"/>
              </w:rPr>
            </w:pPr>
          </w:p>
        </w:tc>
        <w:tc>
          <w:tcPr>
            <w:tcW w:w="3105" w:type="dxa"/>
          </w:tcPr>
          <w:p w14:paraId="3CBC0644">
            <w:pPr>
              <w:pStyle w:val="17"/>
              <w:rPr>
                <w:rFonts w:ascii="Times New Roman"/>
                <w:sz w:val="20"/>
              </w:rPr>
            </w:pPr>
          </w:p>
        </w:tc>
        <w:tc>
          <w:tcPr>
            <w:tcW w:w="1212" w:type="dxa"/>
          </w:tcPr>
          <w:p w14:paraId="2F8F8484">
            <w:pPr>
              <w:pStyle w:val="17"/>
              <w:rPr>
                <w:rFonts w:ascii="Times New Roman"/>
                <w:sz w:val="20"/>
              </w:rPr>
            </w:pPr>
          </w:p>
        </w:tc>
        <w:tc>
          <w:tcPr>
            <w:tcW w:w="850" w:type="dxa"/>
          </w:tcPr>
          <w:p w14:paraId="7052C72E">
            <w:pPr>
              <w:pStyle w:val="17"/>
              <w:rPr>
                <w:rFonts w:ascii="Times New Roman"/>
                <w:sz w:val="20"/>
              </w:rPr>
            </w:pPr>
          </w:p>
        </w:tc>
      </w:tr>
      <w:tr w14:paraId="7BDC4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10" w:type="dxa"/>
          </w:tcPr>
          <w:p w14:paraId="0AF2B520">
            <w:pPr>
              <w:pStyle w:val="17"/>
              <w:rPr>
                <w:rFonts w:ascii="Times New Roman"/>
                <w:sz w:val="20"/>
              </w:rPr>
            </w:pPr>
          </w:p>
        </w:tc>
        <w:tc>
          <w:tcPr>
            <w:tcW w:w="3555" w:type="dxa"/>
          </w:tcPr>
          <w:p w14:paraId="0347E2BE">
            <w:pPr>
              <w:pStyle w:val="17"/>
              <w:rPr>
                <w:rFonts w:ascii="Times New Roman"/>
                <w:sz w:val="20"/>
              </w:rPr>
            </w:pPr>
          </w:p>
        </w:tc>
        <w:tc>
          <w:tcPr>
            <w:tcW w:w="3105" w:type="dxa"/>
          </w:tcPr>
          <w:p w14:paraId="49A7CD9D">
            <w:pPr>
              <w:pStyle w:val="17"/>
              <w:rPr>
                <w:rFonts w:ascii="Times New Roman"/>
                <w:sz w:val="20"/>
              </w:rPr>
            </w:pPr>
          </w:p>
        </w:tc>
        <w:tc>
          <w:tcPr>
            <w:tcW w:w="1212" w:type="dxa"/>
          </w:tcPr>
          <w:p w14:paraId="0BF2415F">
            <w:pPr>
              <w:pStyle w:val="17"/>
              <w:rPr>
                <w:rFonts w:ascii="Times New Roman"/>
                <w:sz w:val="20"/>
              </w:rPr>
            </w:pPr>
          </w:p>
        </w:tc>
        <w:tc>
          <w:tcPr>
            <w:tcW w:w="850" w:type="dxa"/>
          </w:tcPr>
          <w:p w14:paraId="3122A284">
            <w:pPr>
              <w:pStyle w:val="17"/>
              <w:rPr>
                <w:rFonts w:ascii="Times New Roman"/>
                <w:sz w:val="20"/>
              </w:rPr>
            </w:pPr>
          </w:p>
        </w:tc>
      </w:tr>
    </w:tbl>
    <w:p w14:paraId="53133B7B">
      <w:pPr>
        <w:spacing w:before="101"/>
        <w:ind w:left="398" w:right="0" w:firstLine="0"/>
        <w:jc w:val="left"/>
        <w:rPr>
          <w:sz w:val="21"/>
        </w:rPr>
      </w:pPr>
      <w:r>
        <w:rPr>
          <w:spacing w:val="-24"/>
          <w:w w:val="95"/>
          <w:sz w:val="21"/>
        </w:rPr>
        <w:t>供应商（企业电子章）：</w:t>
      </w:r>
    </w:p>
    <w:p w14:paraId="258DEF0D">
      <w:pPr>
        <w:pStyle w:val="11"/>
        <w:rPr>
          <w:sz w:val="20"/>
        </w:rPr>
      </w:pPr>
    </w:p>
    <w:p w14:paraId="184786FA">
      <w:pPr>
        <w:pStyle w:val="11"/>
        <w:rPr>
          <w:sz w:val="20"/>
        </w:rPr>
      </w:pPr>
    </w:p>
    <w:p w14:paraId="1D54A34C">
      <w:pPr>
        <w:spacing w:before="152"/>
        <w:ind w:left="398" w:right="0" w:firstLine="0"/>
        <w:jc w:val="left"/>
        <w:rPr>
          <w:sz w:val="21"/>
        </w:rPr>
      </w:pPr>
      <w:r>
        <w:rPr>
          <w:spacing w:val="-18"/>
          <w:w w:val="95"/>
          <w:sz w:val="21"/>
        </w:rPr>
        <w:t>注：</w:t>
      </w:r>
    </w:p>
    <w:p w14:paraId="43589121">
      <w:pPr>
        <w:pStyle w:val="11"/>
        <w:spacing w:before="4"/>
        <w:rPr>
          <w:sz w:val="15"/>
        </w:rPr>
      </w:pPr>
    </w:p>
    <w:p w14:paraId="524D5FDA">
      <w:pPr>
        <w:spacing w:before="0"/>
        <w:ind w:left="880" w:right="0" w:firstLine="0"/>
        <w:jc w:val="left"/>
        <w:rPr>
          <w:sz w:val="21"/>
        </w:rPr>
      </w:pPr>
      <w:r>
        <w:rPr>
          <w:spacing w:val="-22"/>
          <w:w w:val="95"/>
          <w:sz w:val="21"/>
        </w:rPr>
        <w:t>1、供应商应根据磋商文件逐条逐项表述说明响应情况。</w:t>
      </w:r>
    </w:p>
    <w:p w14:paraId="3D6BA85C">
      <w:pPr>
        <w:pStyle w:val="11"/>
        <w:spacing w:before="4"/>
        <w:rPr>
          <w:sz w:val="15"/>
        </w:rPr>
      </w:pPr>
    </w:p>
    <w:p w14:paraId="645FFD6E">
      <w:pPr>
        <w:spacing w:before="0" w:line="415" w:lineRule="auto"/>
        <w:ind w:left="398" w:right="348" w:firstLine="355"/>
        <w:jc w:val="left"/>
        <w:rPr>
          <w:sz w:val="21"/>
        </w:rPr>
      </w:pPr>
      <w:r>
        <w:rPr>
          <w:spacing w:val="-20"/>
          <w:w w:val="95"/>
          <w:sz w:val="21"/>
        </w:rPr>
        <w:t>2、供应商提交的响应文件中的服务响应与磋商文件的服务要求不同时，应逐条逐项如实填列在偏离表中。供应商</w:t>
      </w:r>
      <w:r>
        <w:rPr>
          <w:spacing w:val="-26"/>
          <w:sz w:val="21"/>
        </w:rPr>
        <w:t>不如实填写偏离情况、存在弄虚作假行为的，将依法承担相应的法律责任。</w:t>
      </w:r>
    </w:p>
    <w:p w14:paraId="5B2362B8">
      <w:pPr>
        <w:spacing w:before="1" w:line="417" w:lineRule="auto"/>
        <w:ind w:left="398" w:right="348" w:firstLine="355"/>
        <w:jc w:val="left"/>
        <w:rPr>
          <w:sz w:val="21"/>
        </w:rPr>
      </w:pPr>
      <w:r>
        <w:rPr>
          <w:spacing w:val="-20"/>
          <w:w w:val="95"/>
          <w:sz w:val="21"/>
        </w:rPr>
        <w:t>3</w:t>
      </w:r>
      <w:r>
        <w:rPr>
          <w:spacing w:val="-82"/>
          <w:w w:val="95"/>
          <w:sz w:val="21"/>
        </w:rPr>
        <w:t>、</w:t>
      </w:r>
      <w:r>
        <w:rPr>
          <w:spacing w:val="-20"/>
          <w:w w:val="95"/>
          <w:sz w:val="21"/>
        </w:rPr>
        <w:t>供应商应结合实际情况说明或描述其实际服</w:t>
      </w:r>
      <w:r>
        <w:rPr>
          <w:spacing w:val="-35"/>
          <w:w w:val="95"/>
          <w:sz w:val="21"/>
        </w:rPr>
        <w:t>务内容。</w:t>
      </w:r>
      <w:r>
        <w:rPr>
          <w:spacing w:val="-20"/>
          <w:w w:val="95"/>
          <w:sz w:val="21"/>
        </w:rPr>
        <w:t>如果完全复制粘贴本磋商文件之服务要</w:t>
      </w:r>
      <w:r>
        <w:rPr>
          <w:spacing w:val="-49"/>
          <w:w w:val="95"/>
          <w:sz w:val="21"/>
        </w:rPr>
        <w:t>求，</w:t>
      </w:r>
      <w:r>
        <w:rPr>
          <w:spacing w:val="-20"/>
          <w:w w:val="95"/>
          <w:sz w:val="21"/>
        </w:rPr>
        <w:t>或者</w:t>
      </w:r>
      <w:r>
        <w:rPr>
          <w:spacing w:val="-32"/>
          <w:w w:val="95"/>
          <w:sz w:val="21"/>
        </w:rPr>
        <w:t>只注明“符</w:t>
      </w:r>
      <w:r>
        <w:rPr>
          <w:spacing w:val="-28"/>
          <w:sz w:val="21"/>
        </w:rPr>
        <w:t>合”、“满足”等类似无具体内容的表述，因此而产生的不利于供应商的评审风险由供应商自行承担。</w:t>
      </w:r>
    </w:p>
    <w:p w14:paraId="0C2AEE39">
      <w:pPr>
        <w:spacing w:before="0" w:line="266" w:lineRule="exact"/>
        <w:ind w:left="753" w:right="0" w:firstLine="0"/>
        <w:jc w:val="left"/>
        <w:rPr>
          <w:sz w:val="21"/>
        </w:rPr>
      </w:pPr>
      <w:r>
        <w:rPr>
          <w:spacing w:val="-22"/>
          <w:w w:val="95"/>
          <w:sz w:val="21"/>
        </w:rPr>
        <w:t>4、供应商可根据需要自行增减表格行数。</w:t>
      </w:r>
    </w:p>
    <w:p w14:paraId="41C00CA4">
      <w:pPr>
        <w:spacing w:after="0" w:line="266" w:lineRule="exact"/>
        <w:jc w:val="left"/>
        <w:rPr>
          <w:sz w:val="21"/>
        </w:rPr>
        <w:sectPr>
          <w:pgSz w:w="11910" w:h="16840"/>
          <w:pgMar w:top="1340" w:right="880" w:bottom="880" w:left="1020" w:header="712" w:footer="688" w:gutter="0"/>
          <w:cols w:space="720" w:num="1"/>
        </w:sectPr>
      </w:pPr>
    </w:p>
    <w:p w14:paraId="412FE437">
      <w:pPr>
        <w:pStyle w:val="5"/>
      </w:pPr>
      <w:bookmarkStart w:id="131" w:name="十三、项目实施方案"/>
      <w:bookmarkEnd w:id="131"/>
      <w:r>
        <w:rPr>
          <w:spacing w:val="-18"/>
          <w:w w:val="95"/>
        </w:rPr>
        <w:t>十二、商务要求响应与偏差表</w:t>
      </w:r>
    </w:p>
    <w:p w14:paraId="6A5FEFBD">
      <w:pPr>
        <w:pStyle w:val="10"/>
        <w:ind w:left="16"/>
      </w:pPr>
      <w:r>
        <w:rPr>
          <w:spacing w:val="-34"/>
        </w:rPr>
        <w:t>商务要求响应与偏差表</w:t>
      </w:r>
    </w:p>
    <w:p w14:paraId="1508E23F">
      <w:pPr>
        <w:pStyle w:val="11"/>
        <w:rPr>
          <w:sz w:val="20"/>
        </w:rPr>
      </w:pPr>
    </w:p>
    <w:p w14:paraId="0E4F0DA9">
      <w:pPr>
        <w:pStyle w:val="11"/>
        <w:spacing w:before="6"/>
        <w:rPr>
          <w:sz w:val="20"/>
        </w:rPr>
      </w:pPr>
    </w:p>
    <w:tbl>
      <w:tblPr>
        <w:tblStyle w:val="13"/>
        <w:tblW w:w="0" w:type="auto"/>
        <w:tblInd w:w="5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3742"/>
        <w:gridCol w:w="3260"/>
        <w:gridCol w:w="1199"/>
      </w:tblGrid>
      <w:tr w14:paraId="6B936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833" w:type="dxa"/>
          </w:tcPr>
          <w:p w14:paraId="11ADD812">
            <w:pPr>
              <w:pStyle w:val="17"/>
              <w:rPr>
                <w:sz w:val="16"/>
              </w:rPr>
            </w:pPr>
          </w:p>
          <w:p w14:paraId="514AB109">
            <w:pPr>
              <w:pStyle w:val="17"/>
              <w:ind w:left="237"/>
              <w:rPr>
                <w:sz w:val="21"/>
              </w:rPr>
            </w:pPr>
            <w:r>
              <w:rPr>
                <w:spacing w:val="-18"/>
                <w:w w:val="95"/>
                <w:sz w:val="21"/>
              </w:rPr>
              <w:t>序号</w:t>
            </w:r>
          </w:p>
        </w:tc>
        <w:tc>
          <w:tcPr>
            <w:tcW w:w="3742" w:type="dxa"/>
          </w:tcPr>
          <w:p w14:paraId="340FE70B">
            <w:pPr>
              <w:pStyle w:val="17"/>
              <w:rPr>
                <w:sz w:val="16"/>
              </w:rPr>
            </w:pPr>
          </w:p>
          <w:p w14:paraId="75B66949">
            <w:pPr>
              <w:pStyle w:val="17"/>
              <w:ind w:left="1159"/>
              <w:rPr>
                <w:sz w:val="21"/>
              </w:rPr>
            </w:pPr>
            <w:r>
              <w:rPr>
                <w:spacing w:val="-24"/>
                <w:w w:val="95"/>
                <w:sz w:val="21"/>
              </w:rPr>
              <w:t>磋商文件商务要求</w:t>
            </w:r>
          </w:p>
        </w:tc>
        <w:tc>
          <w:tcPr>
            <w:tcW w:w="3260" w:type="dxa"/>
          </w:tcPr>
          <w:p w14:paraId="1B490F54">
            <w:pPr>
              <w:pStyle w:val="17"/>
              <w:rPr>
                <w:sz w:val="16"/>
              </w:rPr>
            </w:pPr>
          </w:p>
          <w:p w14:paraId="68884E8A">
            <w:pPr>
              <w:pStyle w:val="17"/>
              <w:ind w:left="827"/>
              <w:rPr>
                <w:sz w:val="21"/>
              </w:rPr>
            </w:pPr>
            <w:r>
              <w:rPr>
                <w:spacing w:val="-24"/>
                <w:w w:val="95"/>
                <w:sz w:val="21"/>
              </w:rPr>
              <w:t>供应商响应具体内容</w:t>
            </w:r>
          </w:p>
        </w:tc>
        <w:tc>
          <w:tcPr>
            <w:tcW w:w="1199" w:type="dxa"/>
          </w:tcPr>
          <w:p w14:paraId="6924E1D9">
            <w:pPr>
              <w:pStyle w:val="17"/>
              <w:rPr>
                <w:sz w:val="16"/>
              </w:rPr>
            </w:pPr>
          </w:p>
          <w:p w14:paraId="2D629358">
            <w:pPr>
              <w:pStyle w:val="17"/>
              <w:ind w:left="243"/>
              <w:rPr>
                <w:sz w:val="21"/>
              </w:rPr>
            </w:pPr>
            <w:r>
              <w:rPr>
                <w:spacing w:val="-24"/>
                <w:w w:val="95"/>
                <w:sz w:val="21"/>
              </w:rPr>
              <w:t>偏差说明</w:t>
            </w:r>
          </w:p>
        </w:tc>
      </w:tr>
      <w:tr w14:paraId="01CC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833" w:type="dxa"/>
          </w:tcPr>
          <w:p w14:paraId="112919F0">
            <w:pPr>
              <w:pStyle w:val="17"/>
              <w:rPr>
                <w:rFonts w:ascii="Times New Roman"/>
                <w:sz w:val="22"/>
              </w:rPr>
            </w:pPr>
          </w:p>
        </w:tc>
        <w:tc>
          <w:tcPr>
            <w:tcW w:w="3742" w:type="dxa"/>
          </w:tcPr>
          <w:p w14:paraId="5E6D91D5">
            <w:pPr>
              <w:pStyle w:val="17"/>
              <w:rPr>
                <w:rFonts w:ascii="Times New Roman"/>
                <w:sz w:val="22"/>
              </w:rPr>
            </w:pPr>
          </w:p>
        </w:tc>
        <w:tc>
          <w:tcPr>
            <w:tcW w:w="3260" w:type="dxa"/>
          </w:tcPr>
          <w:p w14:paraId="497EC31B">
            <w:pPr>
              <w:pStyle w:val="17"/>
              <w:rPr>
                <w:rFonts w:ascii="Times New Roman"/>
                <w:sz w:val="22"/>
              </w:rPr>
            </w:pPr>
          </w:p>
        </w:tc>
        <w:tc>
          <w:tcPr>
            <w:tcW w:w="1199" w:type="dxa"/>
          </w:tcPr>
          <w:p w14:paraId="6518DB30">
            <w:pPr>
              <w:pStyle w:val="17"/>
              <w:rPr>
                <w:rFonts w:ascii="Times New Roman"/>
                <w:sz w:val="22"/>
              </w:rPr>
            </w:pPr>
          </w:p>
        </w:tc>
      </w:tr>
      <w:tr w14:paraId="4F897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833" w:type="dxa"/>
          </w:tcPr>
          <w:p w14:paraId="5B65426D">
            <w:pPr>
              <w:pStyle w:val="17"/>
              <w:rPr>
                <w:rFonts w:ascii="Times New Roman"/>
                <w:sz w:val="22"/>
              </w:rPr>
            </w:pPr>
          </w:p>
        </w:tc>
        <w:tc>
          <w:tcPr>
            <w:tcW w:w="3742" w:type="dxa"/>
          </w:tcPr>
          <w:p w14:paraId="678F4C87">
            <w:pPr>
              <w:pStyle w:val="17"/>
              <w:rPr>
                <w:rFonts w:ascii="Times New Roman"/>
                <w:sz w:val="22"/>
              </w:rPr>
            </w:pPr>
          </w:p>
        </w:tc>
        <w:tc>
          <w:tcPr>
            <w:tcW w:w="3260" w:type="dxa"/>
          </w:tcPr>
          <w:p w14:paraId="06DDA2D4">
            <w:pPr>
              <w:pStyle w:val="17"/>
              <w:rPr>
                <w:rFonts w:ascii="Times New Roman"/>
                <w:sz w:val="22"/>
              </w:rPr>
            </w:pPr>
          </w:p>
        </w:tc>
        <w:tc>
          <w:tcPr>
            <w:tcW w:w="1199" w:type="dxa"/>
          </w:tcPr>
          <w:p w14:paraId="1FD4F69E">
            <w:pPr>
              <w:pStyle w:val="17"/>
              <w:rPr>
                <w:rFonts w:ascii="Times New Roman"/>
                <w:sz w:val="22"/>
              </w:rPr>
            </w:pPr>
          </w:p>
        </w:tc>
      </w:tr>
      <w:tr w14:paraId="04D41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33" w:type="dxa"/>
          </w:tcPr>
          <w:p w14:paraId="17B62C8C">
            <w:pPr>
              <w:pStyle w:val="17"/>
              <w:rPr>
                <w:rFonts w:ascii="Times New Roman"/>
                <w:sz w:val="22"/>
              </w:rPr>
            </w:pPr>
          </w:p>
        </w:tc>
        <w:tc>
          <w:tcPr>
            <w:tcW w:w="3742" w:type="dxa"/>
          </w:tcPr>
          <w:p w14:paraId="45F13FB2">
            <w:pPr>
              <w:pStyle w:val="17"/>
              <w:rPr>
                <w:rFonts w:ascii="Times New Roman"/>
                <w:sz w:val="22"/>
              </w:rPr>
            </w:pPr>
          </w:p>
        </w:tc>
        <w:tc>
          <w:tcPr>
            <w:tcW w:w="3260" w:type="dxa"/>
          </w:tcPr>
          <w:p w14:paraId="1C5F5E91">
            <w:pPr>
              <w:pStyle w:val="17"/>
              <w:rPr>
                <w:rFonts w:ascii="Times New Roman"/>
                <w:sz w:val="22"/>
              </w:rPr>
            </w:pPr>
          </w:p>
        </w:tc>
        <w:tc>
          <w:tcPr>
            <w:tcW w:w="1199" w:type="dxa"/>
          </w:tcPr>
          <w:p w14:paraId="5508BB8D">
            <w:pPr>
              <w:pStyle w:val="17"/>
              <w:rPr>
                <w:rFonts w:ascii="Times New Roman"/>
                <w:sz w:val="22"/>
              </w:rPr>
            </w:pPr>
          </w:p>
        </w:tc>
      </w:tr>
      <w:tr w14:paraId="673D4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833" w:type="dxa"/>
          </w:tcPr>
          <w:p w14:paraId="1A226D3B">
            <w:pPr>
              <w:pStyle w:val="17"/>
              <w:rPr>
                <w:rFonts w:ascii="Times New Roman"/>
                <w:sz w:val="22"/>
              </w:rPr>
            </w:pPr>
          </w:p>
        </w:tc>
        <w:tc>
          <w:tcPr>
            <w:tcW w:w="3742" w:type="dxa"/>
          </w:tcPr>
          <w:p w14:paraId="2A7A9E26">
            <w:pPr>
              <w:pStyle w:val="17"/>
              <w:rPr>
                <w:rFonts w:ascii="Times New Roman"/>
                <w:sz w:val="22"/>
              </w:rPr>
            </w:pPr>
          </w:p>
        </w:tc>
        <w:tc>
          <w:tcPr>
            <w:tcW w:w="3260" w:type="dxa"/>
          </w:tcPr>
          <w:p w14:paraId="1792CB9E">
            <w:pPr>
              <w:pStyle w:val="17"/>
              <w:rPr>
                <w:rFonts w:ascii="Times New Roman"/>
                <w:sz w:val="22"/>
              </w:rPr>
            </w:pPr>
          </w:p>
        </w:tc>
        <w:tc>
          <w:tcPr>
            <w:tcW w:w="1199" w:type="dxa"/>
          </w:tcPr>
          <w:p w14:paraId="31DEB1C6">
            <w:pPr>
              <w:pStyle w:val="17"/>
              <w:rPr>
                <w:rFonts w:ascii="Times New Roman"/>
                <w:sz w:val="22"/>
              </w:rPr>
            </w:pPr>
          </w:p>
        </w:tc>
      </w:tr>
      <w:tr w14:paraId="4C932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33" w:type="dxa"/>
          </w:tcPr>
          <w:p w14:paraId="0A8CEFAB">
            <w:pPr>
              <w:pStyle w:val="17"/>
              <w:rPr>
                <w:rFonts w:ascii="Times New Roman"/>
                <w:sz w:val="22"/>
              </w:rPr>
            </w:pPr>
          </w:p>
        </w:tc>
        <w:tc>
          <w:tcPr>
            <w:tcW w:w="3742" w:type="dxa"/>
          </w:tcPr>
          <w:p w14:paraId="39359F01">
            <w:pPr>
              <w:pStyle w:val="17"/>
              <w:rPr>
                <w:rFonts w:ascii="Times New Roman"/>
                <w:sz w:val="22"/>
              </w:rPr>
            </w:pPr>
          </w:p>
        </w:tc>
        <w:tc>
          <w:tcPr>
            <w:tcW w:w="3260" w:type="dxa"/>
          </w:tcPr>
          <w:p w14:paraId="616B4BD7">
            <w:pPr>
              <w:pStyle w:val="17"/>
              <w:rPr>
                <w:rFonts w:ascii="Times New Roman"/>
                <w:sz w:val="22"/>
              </w:rPr>
            </w:pPr>
          </w:p>
        </w:tc>
        <w:tc>
          <w:tcPr>
            <w:tcW w:w="1199" w:type="dxa"/>
          </w:tcPr>
          <w:p w14:paraId="42C8FA56">
            <w:pPr>
              <w:pStyle w:val="17"/>
              <w:rPr>
                <w:rFonts w:ascii="Times New Roman"/>
                <w:sz w:val="22"/>
              </w:rPr>
            </w:pPr>
          </w:p>
        </w:tc>
      </w:tr>
    </w:tbl>
    <w:p w14:paraId="11DFE84B">
      <w:pPr>
        <w:pStyle w:val="11"/>
        <w:rPr>
          <w:sz w:val="20"/>
        </w:rPr>
      </w:pPr>
    </w:p>
    <w:p w14:paraId="7F61790A">
      <w:pPr>
        <w:pStyle w:val="11"/>
        <w:spacing w:before="10"/>
        <w:rPr>
          <w:sz w:val="18"/>
        </w:rPr>
      </w:pPr>
    </w:p>
    <w:p w14:paraId="47470747">
      <w:pPr>
        <w:spacing w:before="70"/>
        <w:ind w:left="398" w:right="0" w:firstLine="0"/>
        <w:jc w:val="left"/>
        <w:rPr>
          <w:sz w:val="21"/>
        </w:rPr>
      </w:pPr>
      <w:r>
        <w:rPr>
          <w:spacing w:val="-24"/>
          <w:w w:val="95"/>
          <w:sz w:val="21"/>
        </w:rPr>
        <w:t>供应商保证：除本表列出的商务偏差外，供应商响应磋商文件的全部商务要求。</w:t>
      </w:r>
    </w:p>
    <w:p w14:paraId="60FD2A51">
      <w:pPr>
        <w:pStyle w:val="11"/>
        <w:rPr>
          <w:sz w:val="20"/>
        </w:rPr>
      </w:pPr>
    </w:p>
    <w:p w14:paraId="78D0E10F">
      <w:pPr>
        <w:pStyle w:val="11"/>
        <w:rPr>
          <w:sz w:val="20"/>
        </w:rPr>
      </w:pPr>
    </w:p>
    <w:p w14:paraId="00BAF6A9">
      <w:pPr>
        <w:spacing w:before="149"/>
        <w:ind w:left="398" w:right="0" w:firstLine="0"/>
        <w:jc w:val="left"/>
        <w:rPr>
          <w:sz w:val="21"/>
        </w:rPr>
      </w:pPr>
      <w:r>
        <w:rPr>
          <w:spacing w:val="-24"/>
          <w:w w:val="95"/>
          <w:sz w:val="21"/>
        </w:rPr>
        <w:t>供应商（企业电子章）：</w:t>
      </w:r>
    </w:p>
    <w:p w14:paraId="6BF1ED16">
      <w:pPr>
        <w:spacing w:after="0"/>
        <w:jc w:val="left"/>
        <w:rPr>
          <w:sz w:val="21"/>
        </w:rPr>
        <w:sectPr>
          <w:pgSz w:w="11910" w:h="16840"/>
          <w:pgMar w:top="1340" w:right="880" w:bottom="880" w:left="1020" w:header="712" w:footer="688" w:gutter="0"/>
          <w:cols w:space="720" w:num="1"/>
        </w:sectPr>
      </w:pPr>
    </w:p>
    <w:p w14:paraId="1713495B">
      <w:pPr>
        <w:pStyle w:val="5"/>
      </w:pPr>
      <w:bookmarkStart w:id="132" w:name="十四、辅助资料表"/>
      <w:bookmarkEnd w:id="132"/>
      <w:r>
        <w:rPr>
          <w:spacing w:val="-18"/>
          <w:w w:val="95"/>
        </w:rPr>
        <w:t>十三、项目实施方案</w:t>
      </w:r>
    </w:p>
    <w:p w14:paraId="64939D48">
      <w:pPr>
        <w:spacing w:before="0" w:line="240" w:lineRule="auto"/>
        <w:rPr>
          <w:rFonts w:ascii="黑体"/>
          <w:b/>
          <w:sz w:val="28"/>
        </w:rPr>
      </w:pPr>
      <w:r>
        <w:br w:type="column"/>
      </w:r>
    </w:p>
    <w:p w14:paraId="6FB6626F">
      <w:pPr>
        <w:pStyle w:val="10"/>
        <w:spacing w:before="229"/>
        <w:jc w:val="left"/>
      </w:pPr>
      <w:r>
        <w:rPr>
          <w:spacing w:val="-34"/>
        </w:rPr>
        <w:t>项目实施方案</w:t>
      </w:r>
    </w:p>
    <w:p w14:paraId="2BB354A8">
      <w:pPr>
        <w:spacing w:after="0"/>
        <w:jc w:val="left"/>
        <w:sectPr>
          <w:pgSz w:w="11910" w:h="16840"/>
          <w:pgMar w:top="1340" w:right="880" w:bottom="880" w:left="1020" w:header="712" w:footer="688" w:gutter="0"/>
          <w:cols w:equalWidth="0" w:num="2">
            <w:col w:w="3079" w:space="771"/>
            <w:col w:w="6160"/>
          </w:cols>
        </w:sectPr>
      </w:pPr>
    </w:p>
    <w:p w14:paraId="3150A4D5">
      <w:pPr>
        <w:pStyle w:val="11"/>
        <w:rPr>
          <w:sz w:val="20"/>
        </w:rPr>
      </w:pPr>
    </w:p>
    <w:p w14:paraId="59BCCF37">
      <w:pPr>
        <w:pStyle w:val="11"/>
        <w:spacing w:before="8"/>
        <w:rPr>
          <w:sz w:val="22"/>
        </w:rPr>
      </w:pPr>
    </w:p>
    <w:p w14:paraId="1CFB1089">
      <w:pPr>
        <w:spacing w:before="70"/>
        <w:ind w:left="818" w:right="0" w:firstLine="0"/>
        <w:jc w:val="left"/>
        <w:rPr>
          <w:sz w:val="21"/>
        </w:rPr>
      </w:pPr>
      <w:r>
        <w:rPr>
          <w:spacing w:val="-24"/>
          <w:w w:val="95"/>
          <w:sz w:val="21"/>
        </w:rPr>
        <w:t>供应商根据采购项目要求及自身情况自行填报。</w:t>
      </w:r>
    </w:p>
    <w:p w14:paraId="3148DDD2">
      <w:pPr>
        <w:pStyle w:val="11"/>
        <w:rPr>
          <w:sz w:val="20"/>
        </w:rPr>
      </w:pPr>
    </w:p>
    <w:p w14:paraId="368E2509">
      <w:pPr>
        <w:pStyle w:val="11"/>
        <w:rPr>
          <w:sz w:val="20"/>
        </w:rPr>
      </w:pPr>
    </w:p>
    <w:p w14:paraId="63ED1A19">
      <w:pPr>
        <w:pStyle w:val="11"/>
        <w:rPr>
          <w:sz w:val="20"/>
        </w:rPr>
      </w:pPr>
    </w:p>
    <w:p w14:paraId="05BB33BC">
      <w:pPr>
        <w:pStyle w:val="11"/>
        <w:spacing w:before="8"/>
        <w:rPr>
          <w:sz w:val="28"/>
        </w:rPr>
      </w:pPr>
    </w:p>
    <w:p w14:paraId="5AB2CF02">
      <w:pPr>
        <w:spacing w:before="0"/>
        <w:ind w:left="398" w:right="0" w:firstLine="0"/>
        <w:jc w:val="left"/>
        <w:rPr>
          <w:sz w:val="20"/>
        </w:rPr>
      </w:pPr>
      <w:r>
        <w:rPr>
          <w:spacing w:val="-24"/>
          <w:w w:val="95"/>
          <w:sz w:val="20"/>
        </w:rPr>
        <w:t>供应商（企业电子章）：</w:t>
      </w:r>
    </w:p>
    <w:p w14:paraId="13214D8E">
      <w:pPr>
        <w:spacing w:after="0"/>
        <w:jc w:val="left"/>
        <w:rPr>
          <w:sz w:val="20"/>
        </w:rPr>
        <w:sectPr>
          <w:type w:val="continuous"/>
          <w:pgSz w:w="11910" w:h="16840"/>
          <w:pgMar w:top="1340" w:right="880" w:bottom="880" w:left="1020" w:header="712" w:footer="688" w:gutter="0"/>
          <w:cols w:space="720" w:num="1"/>
        </w:sectPr>
      </w:pPr>
    </w:p>
    <w:p w14:paraId="3B88B40B">
      <w:pPr>
        <w:pStyle w:val="5"/>
      </w:pPr>
      <w:r>
        <w:rPr>
          <w:spacing w:val="-18"/>
          <w:w w:val="95"/>
        </w:rPr>
        <w:t>十四、辅助资料表</w:t>
      </w:r>
    </w:p>
    <w:p w14:paraId="1D7D28C9">
      <w:pPr>
        <w:spacing w:before="0" w:line="240" w:lineRule="auto"/>
        <w:rPr>
          <w:rFonts w:ascii="黑体"/>
          <w:b/>
          <w:sz w:val="28"/>
        </w:rPr>
      </w:pPr>
      <w:r>
        <w:br w:type="column"/>
      </w:r>
    </w:p>
    <w:p w14:paraId="5B7EF012">
      <w:pPr>
        <w:pStyle w:val="10"/>
        <w:spacing w:before="229"/>
        <w:jc w:val="left"/>
      </w:pPr>
      <w:r>
        <w:rPr>
          <w:spacing w:val="-34"/>
        </w:rPr>
        <w:t>辅助资料表</w:t>
      </w:r>
    </w:p>
    <w:p w14:paraId="2745DA3D">
      <w:pPr>
        <w:spacing w:after="0"/>
        <w:jc w:val="left"/>
        <w:sectPr>
          <w:pgSz w:w="11910" w:h="16840"/>
          <w:pgMar w:top="1340" w:right="880" w:bottom="880" w:left="1020" w:header="712" w:footer="688" w:gutter="0"/>
          <w:cols w:equalWidth="0" w:num="2">
            <w:col w:w="2788" w:space="1186"/>
            <w:col w:w="6036"/>
          </w:cols>
        </w:sectPr>
      </w:pPr>
    </w:p>
    <w:p w14:paraId="105D2F05">
      <w:pPr>
        <w:pStyle w:val="11"/>
        <w:rPr>
          <w:sz w:val="20"/>
        </w:rPr>
      </w:pPr>
    </w:p>
    <w:p w14:paraId="73960D6E">
      <w:pPr>
        <w:pStyle w:val="11"/>
        <w:spacing w:before="8"/>
        <w:rPr>
          <w:sz w:val="22"/>
        </w:rPr>
      </w:pPr>
    </w:p>
    <w:p w14:paraId="00B41B4C">
      <w:pPr>
        <w:spacing w:before="70"/>
        <w:ind w:left="933" w:right="0" w:firstLine="0"/>
        <w:jc w:val="left"/>
        <w:rPr>
          <w:sz w:val="21"/>
        </w:rPr>
      </w:pPr>
      <w:r>
        <w:rPr>
          <w:spacing w:val="-24"/>
          <w:w w:val="95"/>
          <w:sz w:val="21"/>
        </w:rPr>
        <w:t>一、项目负责人简历表</w:t>
      </w:r>
    </w:p>
    <w:p w14:paraId="13A9A85E">
      <w:pPr>
        <w:pStyle w:val="11"/>
        <w:spacing w:before="10"/>
        <w:rPr>
          <w:sz w:val="7"/>
        </w:rPr>
      </w:pPr>
    </w:p>
    <w:tbl>
      <w:tblPr>
        <w:tblStyle w:val="13"/>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1"/>
        <w:gridCol w:w="670"/>
        <w:gridCol w:w="1238"/>
        <w:gridCol w:w="653"/>
        <w:gridCol w:w="778"/>
        <w:gridCol w:w="1744"/>
        <w:gridCol w:w="1436"/>
        <w:gridCol w:w="1716"/>
      </w:tblGrid>
      <w:tr w14:paraId="13D41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221" w:type="dxa"/>
          </w:tcPr>
          <w:p w14:paraId="1DEDB832">
            <w:pPr>
              <w:pStyle w:val="17"/>
              <w:spacing w:before="7"/>
              <w:rPr>
                <w:sz w:val="21"/>
              </w:rPr>
            </w:pPr>
          </w:p>
          <w:p w14:paraId="654AEE4B">
            <w:pPr>
              <w:pStyle w:val="17"/>
              <w:ind w:right="390"/>
              <w:jc w:val="right"/>
              <w:rPr>
                <w:sz w:val="21"/>
              </w:rPr>
            </w:pPr>
            <w:r>
              <w:rPr>
                <w:spacing w:val="-18"/>
                <w:w w:val="95"/>
                <w:sz w:val="21"/>
              </w:rPr>
              <w:t>姓名</w:t>
            </w:r>
          </w:p>
        </w:tc>
        <w:tc>
          <w:tcPr>
            <w:tcW w:w="1908" w:type="dxa"/>
            <w:gridSpan w:val="2"/>
          </w:tcPr>
          <w:p w14:paraId="247D52A2">
            <w:pPr>
              <w:pStyle w:val="17"/>
              <w:rPr>
                <w:rFonts w:ascii="Times New Roman"/>
                <w:sz w:val="22"/>
              </w:rPr>
            </w:pPr>
          </w:p>
        </w:tc>
        <w:tc>
          <w:tcPr>
            <w:tcW w:w="1431" w:type="dxa"/>
            <w:gridSpan w:val="2"/>
          </w:tcPr>
          <w:p w14:paraId="0200A114">
            <w:pPr>
              <w:pStyle w:val="17"/>
              <w:spacing w:before="7"/>
              <w:rPr>
                <w:sz w:val="21"/>
              </w:rPr>
            </w:pPr>
          </w:p>
          <w:p w14:paraId="737737A3">
            <w:pPr>
              <w:pStyle w:val="17"/>
              <w:ind w:left="527" w:right="490"/>
              <w:jc w:val="center"/>
              <w:rPr>
                <w:sz w:val="21"/>
              </w:rPr>
            </w:pPr>
            <w:r>
              <w:rPr>
                <w:spacing w:val="-18"/>
                <w:w w:val="95"/>
                <w:sz w:val="21"/>
              </w:rPr>
              <w:t>性别</w:t>
            </w:r>
          </w:p>
        </w:tc>
        <w:tc>
          <w:tcPr>
            <w:tcW w:w="1744" w:type="dxa"/>
          </w:tcPr>
          <w:p w14:paraId="01A79D87">
            <w:pPr>
              <w:pStyle w:val="17"/>
              <w:rPr>
                <w:rFonts w:ascii="Times New Roman"/>
                <w:sz w:val="22"/>
              </w:rPr>
            </w:pPr>
          </w:p>
        </w:tc>
        <w:tc>
          <w:tcPr>
            <w:tcW w:w="1436" w:type="dxa"/>
          </w:tcPr>
          <w:p w14:paraId="77C31E8F">
            <w:pPr>
              <w:pStyle w:val="17"/>
              <w:spacing w:before="7"/>
              <w:rPr>
                <w:sz w:val="21"/>
              </w:rPr>
            </w:pPr>
          </w:p>
          <w:p w14:paraId="01732E52">
            <w:pPr>
              <w:pStyle w:val="17"/>
              <w:ind w:right="498"/>
              <w:jc w:val="right"/>
              <w:rPr>
                <w:sz w:val="21"/>
              </w:rPr>
            </w:pPr>
            <w:r>
              <w:rPr>
                <w:spacing w:val="-18"/>
                <w:w w:val="95"/>
                <w:sz w:val="21"/>
              </w:rPr>
              <w:t>年龄</w:t>
            </w:r>
          </w:p>
        </w:tc>
        <w:tc>
          <w:tcPr>
            <w:tcW w:w="1716" w:type="dxa"/>
          </w:tcPr>
          <w:p w14:paraId="78568CEC">
            <w:pPr>
              <w:pStyle w:val="17"/>
              <w:rPr>
                <w:rFonts w:ascii="Times New Roman"/>
                <w:sz w:val="22"/>
              </w:rPr>
            </w:pPr>
          </w:p>
        </w:tc>
      </w:tr>
      <w:tr w14:paraId="5BEE6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221" w:type="dxa"/>
          </w:tcPr>
          <w:p w14:paraId="4240F591">
            <w:pPr>
              <w:pStyle w:val="17"/>
              <w:spacing w:before="7"/>
              <w:rPr>
                <w:sz w:val="21"/>
              </w:rPr>
            </w:pPr>
          </w:p>
          <w:p w14:paraId="03A4251B">
            <w:pPr>
              <w:pStyle w:val="17"/>
              <w:spacing w:before="1"/>
              <w:ind w:right="390"/>
              <w:jc w:val="right"/>
              <w:rPr>
                <w:sz w:val="21"/>
              </w:rPr>
            </w:pPr>
            <w:r>
              <w:rPr>
                <w:spacing w:val="-18"/>
                <w:w w:val="95"/>
                <w:sz w:val="21"/>
              </w:rPr>
              <w:t>职务</w:t>
            </w:r>
          </w:p>
        </w:tc>
        <w:tc>
          <w:tcPr>
            <w:tcW w:w="1908" w:type="dxa"/>
            <w:gridSpan w:val="2"/>
          </w:tcPr>
          <w:p w14:paraId="69C6466D">
            <w:pPr>
              <w:pStyle w:val="17"/>
              <w:rPr>
                <w:rFonts w:ascii="Times New Roman"/>
                <w:sz w:val="22"/>
              </w:rPr>
            </w:pPr>
          </w:p>
        </w:tc>
        <w:tc>
          <w:tcPr>
            <w:tcW w:w="1431" w:type="dxa"/>
            <w:gridSpan w:val="2"/>
          </w:tcPr>
          <w:p w14:paraId="67220B36">
            <w:pPr>
              <w:pStyle w:val="17"/>
              <w:spacing w:before="7"/>
              <w:rPr>
                <w:sz w:val="21"/>
              </w:rPr>
            </w:pPr>
          </w:p>
          <w:p w14:paraId="6EC1C9BB">
            <w:pPr>
              <w:pStyle w:val="17"/>
              <w:spacing w:before="1"/>
              <w:ind w:left="527" w:right="490"/>
              <w:jc w:val="center"/>
              <w:rPr>
                <w:sz w:val="21"/>
              </w:rPr>
            </w:pPr>
            <w:r>
              <w:rPr>
                <w:spacing w:val="-18"/>
                <w:w w:val="95"/>
                <w:sz w:val="21"/>
              </w:rPr>
              <w:t>职称</w:t>
            </w:r>
          </w:p>
        </w:tc>
        <w:tc>
          <w:tcPr>
            <w:tcW w:w="1744" w:type="dxa"/>
          </w:tcPr>
          <w:p w14:paraId="01501B70">
            <w:pPr>
              <w:pStyle w:val="17"/>
              <w:rPr>
                <w:rFonts w:ascii="Times New Roman"/>
                <w:sz w:val="22"/>
              </w:rPr>
            </w:pPr>
          </w:p>
        </w:tc>
        <w:tc>
          <w:tcPr>
            <w:tcW w:w="1436" w:type="dxa"/>
          </w:tcPr>
          <w:p w14:paraId="56AB30BC">
            <w:pPr>
              <w:pStyle w:val="17"/>
              <w:spacing w:before="7"/>
              <w:rPr>
                <w:sz w:val="21"/>
              </w:rPr>
            </w:pPr>
          </w:p>
          <w:p w14:paraId="707C3C2C">
            <w:pPr>
              <w:pStyle w:val="17"/>
              <w:spacing w:before="1"/>
              <w:ind w:right="498"/>
              <w:jc w:val="right"/>
              <w:rPr>
                <w:sz w:val="21"/>
              </w:rPr>
            </w:pPr>
            <w:r>
              <w:rPr>
                <w:spacing w:val="-18"/>
                <w:w w:val="95"/>
                <w:sz w:val="21"/>
              </w:rPr>
              <w:t>学历</w:t>
            </w:r>
          </w:p>
        </w:tc>
        <w:tc>
          <w:tcPr>
            <w:tcW w:w="1716" w:type="dxa"/>
          </w:tcPr>
          <w:p w14:paraId="645257C1">
            <w:pPr>
              <w:pStyle w:val="17"/>
              <w:rPr>
                <w:rFonts w:ascii="Times New Roman"/>
                <w:sz w:val="22"/>
              </w:rPr>
            </w:pPr>
          </w:p>
        </w:tc>
      </w:tr>
      <w:tr w14:paraId="6A126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3129" w:type="dxa"/>
            <w:gridSpan w:val="3"/>
          </w:tcPr>
          <w:p w14:paraId="4E5ADA48">
            <w:pPr>
              <w:pStyle w:val="17"/>
              <w:spacing w:before="8"/>
              <w:rPr>
                <w:sz w:val="21"/>
              </w:rPr>
            </w:pPr>
          </w:p>
          <w:p w14:paraId="2739E76A">
            <w:pPr>
              <w:pStyle w:val="17"/>
              <w:ind w:left="1029"/>
              <w:rPr>
                <w:sz w:val="21"/>
              </w:rPr>
            </w:pPr>
            <w:r>
              <w:rPr>
                <w:spacing w:val="-24"/>
                <w:w w:val="95"/>
                <w:sz w:val="21"/>
              </w:rPr>
              <w:t>参加工作时间</w:t>
            </w:r>
          </w:p>
        </w:tc>
        <w:tc>
          <w:tcPr>
            <w:tcW w:w="6327" w:type="dxa"/>
            <w:gridSpan w:val="5"/>
          </w:tcPr>
          <w:p w14:paraId="408C9303">
            <w:pPr>
              <w:pStyle w:val="17"/>
              <w:rPr>
                <w:rFonts w:ascii="Times New Roman"/>
                <w:sz w:val="22"/>
              </w:rPr>
            </w:pPr>
          </w:p>
        </w:tc>
      </w:tr>
      <w:tr w14:paraId="320EA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456" w:type="dxa"/>
            <w:gridSpan w:val="8"/>
          </w:tcPr>
          <w:p w14:paraId="6EC50B0B">
            <w:pPr>
              <w:pStyle w:val="17"/>
              <w:spacing w:before="128"/>
              <w:ind w:left="4110" w:right="4066"/>
              <w:jc w:val="center"/>
              <w:rPr>
                <w:sz w:val="21"/>
              </w:rPr>
            </w:pPr>
            <w:r>
              <w:rPr>
                <w:spacing w:val="-24"/>
                <w:w w:val="95"/>
                <w:sz w:val="21"/>
              </w:rPr>
              <w:t>已完成项目情况</w:t>
            </w:r>
          </w:p>
        </w:tc>
      </w:tr>
      <w:tr w14:paraId="20BDC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1891" w:type="dxa"/>
            <w:gridSpan w:val="2"/>
          </w:tcPr>
          <w:p w14:paraId="07942255">
            <w:pPr>
              <w:pStyle w:val="17"/>
              <w:spacing w:before="6"/>
              <w:rPr>
                <w:sz w:val="21"/>
              </w:rPr>
            </w:pPr>
          </w:p>
          <w:p w14:paraId="3D9380F0">
            <w:pPr>
              <w:pStyle w:val="17"/>
              <w:spacing w:before="1"/>
              <w:ind w:left="588"/>
              <w:rPr>
                <w:sz w:val="21"/>
              </w:rPr>
            </w:pPr>
            <w:r>
              <w:rPr>
                <w:spacing w:val="-24"/>
                <w:w w:val="95"/>
                <w:sz w:val="21"/>
              </w:rPr>
              <w:t>采购单位</w:t>
            </w:r>
          </w:p>
        </w:tc>
        <w:tc>
          <w:tcPr>
            <w:tcW w:w="1891" w:type="dxa"/>
            <w:gridSpan w:val="2"/>
          </w:tcPr>
          <w:p w14:paraId="3F0F417E">
            <w:pPr>
              <w:pStyle w:val="17"/>
              <w:spacing w:before="6"/>
              <w:rPr>
                <w:sz w:val="21"/>
              </w:rPr>
            </w:pPr>
          </w:p>
          <w:p w14:paraId="45A8B38B">
            <w:pPr>
              <w:pStyle w:val="17"/>
              <w:spacing w:before="1"/>
              <w:ind w:left="588"/>
              <w:rPr>
                <w:sz w:val="21"/>
              </w:rPr>
            </w:pPr>
            <w:r>
              <w:rPr>
                <w:spacing w:val="-24"/>
                <w:w w:val="95"/>
                <w:sz w:val="21"/>
              </w:rPr>
              <w:t>项目名称</w:t>
            </w:r>
          </w:p>
        </w:tc>
        <w:tc>
          <w:tcPr>
            <w:tcW w:w="3958" w:type="dxa"/>
            <w:gridSpan w:val="3"/>
          </w:tcPr>
          <w:p w14:paraId="0AD59A3E">
            <w:pPr>
              <w:pStyle w:val="17"/>
              <w:spacing w:before="6"/>
              <w:rPr>
                <w:sz w:val="21"/>
              </w:rPr>
            </w:pPr>
          </w:p>
          <w:p w14:paraId="388FE718">
            <w:pPr>
              <w:pStyle w:val="17"/>
              <w:spacing w:before="1"/>
              <w:ind w:left="1449" w:right="1405"/>
              <w:jc w:val="center"/>
              <w:rPr>
                <w:sz w:val="21"/>
              </w:rPr>
            </w:pPr>
            <w:r>
              <w:rPr>
                <w:spacing w:val="-24"/>
                <w:w w:val="95"/>
                <w:sz w:val="21"/>
              </w:rPr>
              <w:t>项目主要概况</w:t>
            </w:r>
          </w:p>
        </w:tc>
        <w:tc>
          <w:tcPr>
            <w:tcW w:w="1716" w:type="dxa"/>
          </w:tcPr>
          <w:p w14:paraId="6295A109">
            <w:pPr>
              <w:pStyle w:val="17"/>
              <w:spacing w:before="6"/>
              <w:rPr>
                <w:sz w:val="21"/>
              </w:rPr>
            </w:pPr>
          </w:p>
          <w:p w14:paraId="487E443C">
            <w:pPr>
              <w:pStyle w:val="17"/>
              <w:spacing w:before="1"/>
              <w:ind w:left="329" w:right="290"/>
              <w:jc w:val="center"/>
              <w:rPr>
                <w:sz w:val="21"/>
              </w:rPr>
            </w:pPr>
            <w:r>
              <w:rPr>
                <w:spacing w:val="-18"/>
                <w:w w:val="95"/>
                <w:sz w:val="21"/>
              </w:rPr>
              <w:t>工期</w:t>
            </w:r>
          </w:p>
        </w:tc>
      </w:tr>
      <w:tr w14:paraId="108DA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891" w:type="dxa"/>
            <w:gridSpan w:val="2"/>
          </w:tcPr>
          <w:p w14:paraId="6A05922F">
            <w:pPr>
              <w:pStyle w:val="17"/>
              <w:rPr>
                <w:rFonts w:ascii="Times New Roman"/>
                <w:sz w:val="22"/>
              </w:rPr>
            </w:pPr>
          </w:p>
        </w:tc>
        <w:tc>
          <w:tcPr>
            <w:tcW w:w="1891" w:type="dxa"/>
            <w:gridSpan w:val="2"/>
          </w:tcPr>
          <w:p w14:paraId="4DE185FB">
            <w:pPr>
              <w:pStyle w:val="17"/>
              <w:rPr>
                <w:rFonts w:ascii="Times New Roman"/>
                <w:sz w:val="22"/>
              </w:rPr>
            </w:pPr>
          </w:p>
        </w:tc>
        <w:tc>
          <w:tcPr>
            <w:tcW w:w="3958" w:type="dxa"/>
            <w:gridSpan w:val="3"/>
          </w:tcPr>
          <w:p w14:paraId="739CC473">
            <w:pPr>
              <w:pStyle w:val="17"/>
              <w:rPr>
                <w:rFonts w:ascii="Times New Roman"/>
                <w:sz w:val="22"/>
              </w:rPr>
            </w:pPr>
          </w:p>
        </w:tc>
        <w:tc>
          <w:tcPr>
            <w:tcW w:w="1716" w:type="dxa"/>
          </w:tcPr>
          <w:p w14:paraId="25959368">
            <w:pPr>
              <w:pStyle w:val="17"/>
              <w:rPr>
                <w:rFonts w:ascii="Times New Roman"/>
                <w:sz w:val="22"/>
              </w:rPr>
            </w:pPr>
          </w:p>
        </w:tc>
      </w:tr>
      <w:tr w14:paraId="5179B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891" w:type="dxa"/>
            <w:gridSpan w:val="2"/>
          </w:tcPr>
          <w:p w14:paraId="32EF6E0E">
            <w:pPr>
              <w:pStyle w:val="17"/>
              <w:rPr>
                <w:rFonts w:ascii="Times New Roman"/>
                <w:sz w:val="22"/>
              </w:rPr>
            </w:pPr>
          </w:p>
        </w:tc>
        <w:tc>
          <w:tcPr>
            <w:tcW w:w="1891" w:type="dxa"/>
            <w:gridSpan w:val="2"/>
          </w:tcPr>
          <w:p w14:paraId="0095AA2C">
            <w:pPr>
              <w:pStyle w:val="17"/>
              <w:rPr>
                <w:rFonts w:ascii="Times New Roman"/>
                <w:sz w:val="22"/>
              </w:rPr>
            </w:pPr>
          </w:p>
        </w:tc>
        <w:tc>
          <w:tcPr>
            <w:tcW w:w="3958" w:type="dxa"/>
            <w:gridSpan w:val="3"/>
          </w:tcPr>
          <w:p w14:paraId="6583E2CB">
            <w:pPr>
              <w:pStyle w:val="17"/>
              <w:rPr>
                <w:rFonts w:ascii="Times New Roman"/>
                <w:sz w:val="22"/>
              </w:rPr>
            </w:pPr>
          </w:p>
        </w:tc>
        <w:tc>
          <w:tcPr>
            <w:tcW w:w="1716" w:type="dxa"/>
          </w:tcPr>
          <w:p w14:paraId="446DCF0B">
            <w:pPr>
              <w:pStyle w:val="17"/>
              <w:rPr>
                <w:rFonts w:ascii="Times New Roman"/>
                <w:sz w:val="22"/>
              </w:rPr>
            </w:pPr>
          </w:p>
        </w:tc>
      </w:tr>
      <w:tr w14:paraId="63B9C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891" w:type="dxa"/>
            <w:gridSpan w:val="2"/>
          </w:tcPr>
          <w:p w14:paraId="7F6A1333">
            <w:pPr>
              <w:pStyle w:val="17"/>
              <w:rPr>
                <w:rFonts w:ascii="Times New Roman"/>
                <w:sz w:val="22"/>
              </w:rPr>
            </w:pPr>
          </w:p>
        </w:tc>
        <w:tc>
          <w:tcPr>
            <w:tcW w:w="1891" w:type="dxa"/>
            <w:gridSpan w:val="2"/>
          </w:tcPr>
          <w:p w14:paraId="7749E0F2">
            <w:pPr>
              <w:pStyle w:val="17"/>
              <w:rPr>
                <w:rFonts w:ascii="Times New Roman"/>
                <w:sz w:val="22"/>
              </w:rPr>
            </w:pPr>
          </w:p>
        </w:tc>
        <w:tc>
          <w:tcPr>
            <w:tcW w:w="3958" w:type="dxa"/>
            <w:gridSpan w:val="3"/>
          </w:tcPr>
          <w:p w14:paraId="71AF109D">
            <w:pPr>
              <w:pStyle w:val="17"/>
              <w:rPr>
                <w:rFonts w:ascii="Times New Roman"/>
                <w:sz w:val="22"/>
              </w:rPr>
            </w:pPr>
          </w:p>
        </w:tc>
        <w:tc>
          <w:tcPr>
            <w:tcW w:w="1716" w:type="dxa"/>
          </w:tcPr>
          <w:p w14:paraId="108E567A">
            <w:pPr>
              <w:pStyle w:val="17"/>
              <w:rPr>
                <w:rFonts w:ascii="Times New Roman"/>
                <w:sz w:val="22"/>
              </w:rPr>
            </w:pPr>
          </w:p>
        </w:tc>
      </w:tr>
      <w:tr w14:paraId="7E30C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891" w:type="dxa"/>
            <w:gridSpan w:val="2"/>
          </w:tcPr>
          <w:p w14:paraId="7CEAD229">
            <w:pPr>
              <w:pStyle w:val="17"/>
              <w:rPr>
                <w:rFonts w:ascii="Times New Roman"/>
                <w:sz w:val="22"/>
              </w:rPr>
            </w:pPr>
          </w:p>
        </w:tc>
        <w:tc>
          <w:tcPr>
            <w:tcW w:w="1891" w:type="dxa"/>
            <w:gridSpan w:val="2"/>
          </w:tcPr>
          <w:p w14:paraId="73464DF5">
            <w:pPr>
              <w:pStyle w:val="17"/>
              <w:rPr>
                <w:rFonts w:ascii="Times New Roman"/>
                <w:sz w:val="22"/>
              </w:rPr>
            </w:pPr>
          </w:p>
        </w:tc>
        <w:tc>
          <w:tcPr>
            <w:tcW w:w="3958" w:type="dxa"/>
            <w:gridSpan w:val="3"/>
          </w:tcPr>
          <w:p w14:paraId="240F4A7B">
            <w:pPr>
              <w:pStyle w:val="17"/>
              <w:rPr>
                <w:rFonts w:ascii="Times New Roman"/>
                <w:sz w:val="22"/>
              </w:rPr>
            </w:pPr>
          </w:p>
        </w:tc>
        <w:tc>
          <w:tcPr>
            <w:tcW w:w="1716" w:type="dxa"/>
          </w:tcPr>
          <w:p w14:paraId="53EA3D8A">
            <w:pPr>
              <w:pStyle w:val="17"/>
              <w:rPr>
                <w:rFonts w:ascii="Times New Roman"/>
                <w:sz w:val="22"/>
              </w:rPr>
            </w:pPr>
          </w:p>
        </w:tc>
      </w:tr>
      <w:tr w14:paraId="27887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891" w:type="dxa"/>
            <w:gridSpan w:val="2"/>
          </w:tcPr>
          <w:p w14:paraId="1A80DBE6">
            <w:pPr>
              <w:pStyle w:val="17"/>
              <w:rPr>
                <w:rFonts w:ascii="Times New Roman"/>
                <w:sz w:val="22"/>
              </w:rPr>
            </w:pPr>
          </w:p>
        </w:tc>
        <w:tc>
          <w:tcPr>
            <w:tcW w:w="1891" w:type="dxa"/>
            <w:gridSpan w:val="2"/>
          </w:tcPr>
          <w:p w14:paraId="19E4CF6F">
            <w:pPr>
              <w:pStyle w:val="17"/>
              <w:rPr>
                <w:rFonts w:ascii="Times New Roman"/>
                <w:sz w:val="22"/>
              </w:rPr>
            </w:pPr>
          </w:p>
        </w:tc>
        <w:tc>
          <w:tcPr>
            <w:tcW w:w="3958" w:type="dxa"/>
            <w:gridSpan w:val="3"/>
          </w:tcPr>
          <w:p w14:paraId="02D1800D">
            <w:pPr>
              <w:pStyle w:val="17"/>
              <w:rPr>
                <w:rFonts w:ascii="Times New Roman"/>
                <w:sz w:val="22"/>
              </w:rPr>
            </w:pPr>
          </w:p>
        </w:tc>
        <w:tc>
          <w:tcPr>
            <w:tcW w:w="1716" w:type="dxa"/>
          </w:tcPr>
          <w:p w14:paraId="562518F9">
            <w:pPr>
              <w:pStyle w:val="17"/>
              <w:rPr>
                <w:rFonts w:ascii="Times New Roman"/>
                <w:sz w:val="22"/>
              </w:rPr>
            </w:pPr>
          </w:p>
        </w:tc>
      </w:tr>
      <w:tr w14:paraId="1F5EA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891" w:type="dxa"/>
            <w:gridSpan w:val="2"/>
          </w:tcPr>
          <w:p w14:paraId="3A5DF2FE">
            <w:pPr>
              <w:pStyle w:val="17"/>
              <w:rPr>
                <w:rFonts w:ascii="Times New Roman"/>
                <w:sz w:val="22"/>
              </w:rPr>
            </w:pPr>
          </w:p>
        </w:tc>
        <w:tc>
          <w:tcPr>
            <w:tcW w:w="1891" w:type="dxa"/>
            <w:gridSpan w:val="2"/>
          </w:tcPr>
          <w:p w14:paraId="0E8E0C79">
            <w:pPr>
              <w:pStyle w:val="17"/>
              <w:rPr>
                <w:rFonts w:ascii="Times New Roman"/>
                <w:sz w:val="22"/>
              </w:rPr>
            </w:pPr>
          </w:p>
        </w:tc>
        <w:tc>
          <w:tcPr>
            <w:tcW w:w="3958" w:type="dxa"/>
            <w:gridSpan w:val="3"/>
          </w:tcPr>
          <w:p w14:paraId="349C3C9E">
            <w:pPr>
              <w:pStyle w:val="17"/>
              <w:rPr>
                <w:rFonts w:ascii="Times New Roman"/>
                <w:sz w:val="22"/>
              </w:rPr>
            </w:pPr>
          </w:p>
        </w:tc>
        <w:tc>
          <w:tcPr>
            <w:tcW w:w="1716" w:type="dxa"/>
          </w:tcPr>
          <w:p w14:paraId="4C946FE0">
            <w:pPr>
              <w:pStyle w:val="17"/>
              <w:rPr>
                <w:rFonts w:ascii="Times New Roman"/>
                <w:sz w:val="22"/>
              </w:rPr>
            </w:pPr>
          </w:p>
        </w:tc>
      </w:tr>
    </w:tbl>
    <w:p w14:paraId="3C7BCFCE">
      <w:pPr>
        <w:spacing w:after="0"/>
        <w:rPr>
          <w:rFonts w:ascii="Times New Roman"/>
          <w:sz w:val="22"/>
        </w:rPr>
        <w:sectPr>
          <w:type w:val="continuous"/>
          <w:pgSz w:w="11910" w:h="16840"/>
          <w:pgMar w:top="1340" w:right="880" w:bottom="880" w:left="1020" w:header="712" w:footer="688" w:gutter="0"/>
          <w:cols w:space="720" w:num="1"/>
        </w:sectPr>
      </w:pPr>
    </w:p>
    <w:p w14:paraId="0EDD0E7A">
      <w:pPr>
        <w:spacing w:before="166"/>
        <w:ind w:left="11" w:right="0" w:firstLine="0"/>
        <w:jc w:val="center"/>
        <w:rPr>
          <w:b/>
          <w:sz w:val="21"/>
        </w:rPr>
      </w:pPr>
      <w:bookmarkStart w:id="133" w:name="十五、后续服务及优惠条件"/>
      <w:bookmarkEnd w:id="133"/>
      <w:r>
        <w:rPr>
          <w:b/>
          <w:spacing w:val="-22"/>
          <w:w w:val="95"/>
          <w:sz w:val="21"/>
        </w:rPr>
        <w:t>拟投入本项目人员表</w:t>
      </w:r>
    </w:p>
    <w:p w14:paraId="4DA1BBB6">
      <w:pPr>
        <w:pStyle w:val="11"/>
        <w:spacing w:before="8"/>
        <w:rPr>
          <w:b/>
          <w:sz w:val="7"/>
        </w:rPr>
      </w:pPr>
    </w:p>
    <w:tbl>
      <w:tblPr>
        <w:tblStyle w:val="13"/>
        <w:tblW w:w="0" w:type="auto"/>
        <w:tblInd w:w="55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8"/>
        <w:gridCol w:w="1792"/>
        <w:gridCol w:w="560"/>
        <w:gridCol w:w="560"/>
        <w:gridCol w:w="1610"/>
        <w:gridCol w:w="1276"/>
        <w:gridCol w:w="2154"/>
      </w:tblGrid>
      <w:tr w14:paraId="23D067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2" w:hRule="atLeast"/>
        </w:trPr>
        <w:tc>
          <w:tcPr>
            <w:tcW w:w="1008" w:type="dxa"/>
            <w:tcBorders>
              <w:bottom w:val="single" w:color="000000" w:sz="4" w:space="0"/>
              <w:right w:val="single" w:color="000000" w:sz="4" w:space="0"/>
            </w:tcBorders>
          </w:tcPr>
          <w:p w14:paraId="7313B663">
            <w:pPr>
              <w:pStyle w:val="17"/>
              <w:spacing w:before="97"/>
              <w:ind w:left="325"/>
              <w:rPr>
                <w:b/>
                <w:sz w:val="21"/>
              </w:rPr>
            </w:pPr>
            <w:r>
              <w:rPr>
                <w:b/>
                <w:spacing w:val="-22"/>
                <w:w w:val="95"/>
                <w:sz w:val="21"/>
              </w:rPr>
              <w:t>拟</w:t>
            </w:r>
            <w:r>
              <w:rPr>
                <w:b/>
                <w:spacing w:val="-10"/>
                <w:sz w:val="21"/>
              </w:rPr>
              <w:t>设</w:t>
            </w:r>
          </w:p>
          <w:p w14:paraId="2710259A">
            <w:pPr>
              <w:pStyle w:val="17"/>
              <w:spacing w:before="7"/>
              <w:rPr>
                <w:b/>
                <w:sz w:val="15"/>
              </w:rPr>
            </w:pPr>
          </w:p>
          <w:p w14:paraId="26BC0319">
            <w:pPr>
              <w:pStyle w:val="17"/>
              <w:ind w:left="325"/>
              <w:rPr>
                <w:b/>
                <w:sz w:val="21"/>
              </w:rPr>
            </w:pPr>
            <w:r>
              <w:rPr>
                <w:b/>
                <w:spacing w:val="-22"/>
                <w:w w:val="95"/>
                <w:sz w:val="21"/>
              </w:rPr>
              <w:t>职</w:t>
            </w:r>
            <w:r>
              <w:rPr>
                <w:b/>
                <w:spacing w:val="-10"/>
                <w:sz w:val="21"/>
              </w:rPr>
              <w:t>务</w:t>
            </w:r>
          </w:p>
        </w:tc>
        <w:tc>
          <w:tcPr>
            <w:tcW w:w="1792" w:type="dxa"/>
            <w:tcBorders>
              <w:left w:val="single" w:color="000000" w:sz="4" w:space="0"/>
              <w:bottom w:val="single" w:color="000000" w:sz="4" w:space="0"/>
              <w:right w:val="single" w:color="000000" w:sz="4" w:space="0"/>
            </w:tcBorders>
          </w:tcPr>
          <w:p w14:paraId="5D89A693">
            <w:pPr>
              <w:pStyle w:val="17"/>
              <w:spacing w:before="10"/>
              <w:rPr>
                <w:b/>
                <w:sz w:val="25"/>
              </w:rPr>
            </w:pPr>
          </w:p>
          <w:p w14:paraId="3CE51B25">
            <w:pPr>
              <w:pStyle w:val="17"/>
              <w:ind w:left="711" w:right="651"/>
              <w:jc w:val="center"/>
              <w:rPr>
                <w:b/>
                <w:sz w:val="21"/>
              </w:rPr>
            </w:pPr>
            <w:r>
              <w:rPr>
                <w:b/>
                <w:spacing w:val="-22"/>
                <w:w w:val="95"/>
                <w:sz w:val="21"/>
              </w:rPr>
              <w:t>姓</w:t>
            </w:r>
            <w:r>
              <w:rPr>
                <w:b/>
                <w:spacing w:val="-10"/>
                <w:sz w:val="21"/>
              </w:rPr>
              <w:t>名</w:t>
            </w:r>
          </w:p>
        </w:tc>
        <w:tc>
          <w:tcPr>
            <w:tcW w:w="560" w:type="dxa"/>
            <w:tcBorders>
              <w:left w:val="single" w:color="000000" w:sz="4" w:space="0"/>
              <w:bottom w:val="single" w:color="000000" w:sz="4" w:space="0"/>
              <w:right w:val="single" w:color="000000" w:sz="4" w:space="0"/>
            </w:tcBorders>
          </w:tcPr>
          <w:p w14:paraId="0E647BF7">
            <w:pPr>
              <w:pStyle w:val="17"/>
              <w:spacing w:before="97"/>
              <w:ind w:left="199"/>
              <w:rPr>
                <w:b/>
                <w:sz w:val="21"/>
              </w:rPr>
            </w:pPr>
            <w:r>
              <w:rPr>
                <w:b/>
                <w:w w:val="99"/>
                <w:sz w:val="21"/>
              </w:rPr>
              <w:t>性</w:t>
            </w:r>
          </w:p>
          <w:p w14:paraId="6C681D84">
            <w:pPr>
              <w:pStyle w:val="17"/>
              <w:spacing w:before="7"/>
              <w:rPr>
                <w:b/>
                <w:sz w:val="15"/>
              </w:rPr>
            </w:pPr>
          </w:p>
          <w:p w14:paraId="3FABF22B">
            <w:pPr>
              <w:pStyle w:val="17"/>
              <w:ind w:left="199"/>
              <w:rPr>
                <w:b/>
                <w:sz w:val="21"/>
              </w:rPr>
            </w:pPr>
            <w:r>
              <w:rPr>
                <w:b/>
                <w:w w:val="99"/>
                <w:sz w:val="21"/>
              </w:rPr>
              <w:t>别</w:t>
            </w:r>
          </w:p>
        </w:tc>
        <w:tc>
          <w:tcPr>
            <w:tcW w:w="560" w:type="dxa"/>
            <w:tcBorders>
              <w:left w:val="single" w:color="000000" w:sz="4" w:space="0"/>
              <w:bottom w:val="single" w:color="000000" w:sz="4" w:space="0"/>
              <w:right w:val="single" w:color="000000" w:sz="4" w:space="0"/>
            </w:tcBorders>
          </w:tcPr>
          <w:p w14:paraId="0A9142A6">
            <w:pPr>
              <w:pStyle w:val="17"/>
              <w:spacing w:before="97"/>
              <w:ind w:left="198"/>
              <w:rPr>
                <w:b/>
                <w:sz w:val="21"/>
              </w:rPr>
            </w:pPr>
            <w:r>
              <w:rPr>
                <w:b/>
                <w:w w:val="99"/>
                <w:sz w:val="21"/>
              </w:rPr>
              <w:t>年</w:t>
            </w:r>
          </w:p>
          <w:p w14:paraId="6FD08678">
            <w:pPr>
              <w:pStyle w:val="17"/>
              <w:spacing w:before="7"/>
              <w:rPr>
                <w:b/>
                <w:sz w:val="15"/>
              </w:rPr>
            </w:pPr>
          </w:p>
          <w:p w14:paraId="049D244C">
            <w:pPr>
              <w:pStyle w:val="17"/>
              <w:ind w:left="198"/>
              <w:rPr>
                <w:b/>
                <w:sz w:val="21"/>
              </w:rPr>
            </w:pPr>
            <w:r>
              <w:rPr>
                <w:b/>
                <w:w w:val="99"/>
                <w:sz w:val="21"/>
              </w:rPr>
              <w:t>龄</w:t>
            </w:r>
          </w:p>
        </w:tc>
        <w:tc>
          <w:tcPr>
            <w:tcW w:w="1610" w:type="dxa"/>
            <w:tcBorders>
              <w:left w:val="single" w:color="000000" w:sz="4" w:space="0"/>
              <w:bottom w:val="single" w:color="000000" w:sz="4" w:space="0"/>
              <w:right w:val="single" w:color="000000" w:sz="4" w:space="0"/>
            </w:tcBorders>
          </w:tcPr>
          <w:p w14:paraId="616F24AC">
            <w:pPr>
              <w:pStyle w:val="17"/>
              <w:spacing w:before="10"/>
              <w:rPr>
                <w:b/>
                <w:sz w:val="25"/>
              </w:rPr>
            </w:pPr>
          </w:p>
          <w:p w14:paraId="4B9026A5">
            <w:pPr>
              <w:pStyle w:val="17"/>
              <w:ind w:left="619" w:right="561"/>
              <w:jc w:val="center"/>
              <w:rPr>
                <w:b/>
                <w:sz w:val="21"/>
              </w:rPr>
            </w:pPr>
            <w:r>
              <w:rPr>
                <w:b/>
                <w:spacing w:val="-22"/>
                <w:w w:val="95"/>
                <w:sz w:val="21"/>
              </w:rPr>
              <w:t>职</w:t>
            </w:r>
            <w:r>
              <w:rPr>
                <w:b/>
                <w:spacing w:val="-10"/>
                <w:sz w:val="21"/>
              </w:rPr>
              <w:t>称</w:t>
            </w:r>
          </w:p>
        </w:tc>
        <w:tc>
          <w:tcPr>
            <w:tcW w:w="1276" w:type="dxa"/>
            <w:tcBorders>
              <w:left w:val="single" w:color="000000" w:sz="4" w:space="0"/>
              <w:bottom w:val="single" w:color="000000" w:sz="4" w:space="0"/>
              <w:right w:val="single" w:color="000000" w:sz="4" w:space="0"/>
            </w:tcBorders>
          </w:tcPr>
          <w:p w14:paraId="6DD36696">
            <w:pPr>
              <w:pStyle w:val="17"/>
              <w:spacing w:before="10"/>
              <w:rPr>
                <w:b/>
                <w:sz w:val="25"/>
              </w:rPr>
            </w:pPr>
          </w:p>
          <w:p w14:paraId="5841AF04">
            <w:pPr>
              <w:pStyle w:val="17"/>
              <w:ind w:left="116"/>
              <w:rPr>
                <w:b/>
                <w:sz w:val="21"/>
              </w:rPr>
            </w:pPr>
            <w:r>
              <w:rPr>
                <w:b/>
                <w:spacing w:val="-22"/>
                <w:w w:val="95"/>
                <w:sz w:val="21"/>
              </w:rPr>
              <w:t>服务年限</w:t>
            </w:r>
          </w:p>
        </w:tc>
        <w:tc>
          <w:tcPr>
            <w:tcW w:w="2154" w:type="dxa"/>
            <w:tcBorders>
              <w:left w:val="single" w:color="000000" w:sz="4" w:space="0"/>
              <w:bottom w:val="single" w:color="000000" w:sz="4" w:space="0"/>
            </w:tcBorders>
          </w:tcPr>
          <w:p w14:paraId="3FF84B68">
            <w:pPr>
              <w:pStyle w:val="17"/>
              <w:spacing w:before="10"/>
              <w:rPr>
                <w:b/>
                <w:sz w:val="25"/>
              </w:rPr>
            </w:pPr>
          </w:p>
          <w:p w14:paraId="1A5AD13B">
            <w:pPr>
              <w:pStyle w:val="17"/>
              <w:ind w:left="628"/>
              <w:rPr>
                <w:b/>
                <w:sz w:val="21"/>
              </w:rPr>
            </w:pPr>
            <w:r>
              <w:rPr>
                <w:b/>
                <w:spacing w:val="-22"/>
                <w:w w:val="95"/>
                <w:sz w:val="21"/>
              </w:rPr>
              <w:t>学历及专业</w:t>
            </w:r>
          </w:p>
        </w:tc>
      </w:tr>
      <w:tr w14:paraId="685CF0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6" w:hRule="atLeast"/>
        </w:trPr>
        <w:tc>
          <w:tcPr>
            <w:tcW w:w="1008" w:type="dxa"/>
            <w:tcBorders>
              <w:top w:val="single" w:color="000000" w:sz="4" w:space="0"/>
              <w:bottom w:val="single" w:color="000000" w:sz="4" w:space="0"/>
              <w:right w:val="single" w:color="000000" w:sz="4" w:space="0"/>
            </w:tcBorders>
          </w:tcPr>
          <w:p w14:paraId="2A2A199E">
            <w:pPr>
              <w:pStyle w:val="17"/>
              <w:rPr>
                <w:rFonts w:ascii="Times New Roman"/>
                <w:sz w:val="20"/>
              </w:rPr>
            </w:pPr>
          </w:p>
        </w:tc>
        <w:tc>
          <w:tcPr>
            <w:tcW w:w="1792" w:type="dxa"/>
            <w:tcBorders>
              <w:top w:val="single" w:color="000000" w:sz="4" w:space="0"/>
              <w:left w:val="single" w:color="000000" w:sz="4" w:space="0"/>
              <w:bottom w:val="single" w:color="000000" w:sz="4" w:space="0"/>
              <w:right w:val="single" w:color="000000" w:sz="4" w:space="0"/>
            </w:tcBorders>
          </w:tcPr>
          <w:p w14:paraId="09364320">
            <w:pPr>
              <w:pStyle w:val="17"/>
              <w:rPr>
                <w:rFonts w:ascii="Times New Roman"/>
                <w:sz w:val="20"/>
              </w:rPr>
            </w:pPr>
          </w:p>
        </w:tc>
        <w:tc>
          <w:tcPr>
            <w:tcW w:w="560" w:type="dxa"/>
            <w:tcBorders>
              <w:top w:val="single" w:color="000000" w:sz="4" w:space="0"/>
              <w:left w:val="single" w:color="000000" w:sz="4" w:space="0"/>
              <w:bottom w:val="single" w:color="000000" w:sz="4" w:space="0"/>
              <w:right w:val="single" w:color="000000" w:sz="4" w:space="0"/>
            </w:tcBorders>
          </w:tcPr>
          <w:p w14:paraId="325DE2D2">
            <w:pPr>
              <w:pStyle w:val="17"/>
              <w:rPr>
                <w:rFonts w:ascii="Times New Roman"/>
                <w:sz w:val="20"/>
              </w:rPr>
            </w:pPr>
          </w:p>
        </w:tc>
        <w:tc>
          <w:tcPr>
            <w:tcW w:w="560" w:type="dxa"/>
            <w:tcBorders>
              <w:top w:val="single" w:color="000000" w:sz="4" w:space="0"/>
              <w:left w:val="single" w:color="000000" w:sz="4" w:space="0"/>
              <w:bottom w:val="single" w:color="000000" w:sz="4" w:space="0"/>
              <w:right w:val="single" w:color="000000" w:sz="4" w:space="0"/>
            </w:tcBorders>
          </w:tcPr>
          <w:p w14:paraId="667BF7CA">
            <w:pPr>
              <w:pStyle w:val="17"/>
              <w:rPr>
                <w:rFonts w:ascii="Times New Roman"/>
                <w:sz w:val="20"/>
              </w:rPr>
            </w:pPr>
          </w:p>
        </w:tc>
        <w:tc>
          <w:tcPr>
            <w:tcW w:w="1610" w:type="dxa"/>
            <w:tcBorders>
              <w:top w:val="single" w:color="000000" w:sz="4" w:space="0"/>
              <w:left w:val="single" w:color="000000" w:sz="4" w:space="0"/>
              <w:bottom w:val="single" w:color="000000" w:sz="4" w:space="0"/>
              <w:right w:val="single" w:color="000000" w:sz="4" w:space="0"/>
            </w:tcBorders>
          </w:tcPr>
          <w:p w14:paraId="71CC40F6">
            <w:pPr>
              <w:pStyle w:val="17"/>
              <w:rPr>
                <w:rFonts w:ascii="Times New Roman"/>
                <w:sz w:val="20"/>
              </w:rPr>
            </w:pPr>
          </w:p>
        </w:tc>
        <w:tc>
          <w:tcPr>
            <w:tcW w:w="1276" w:type="dxa"/>
            <w:tcBorders>
              <w:top w:val="single" w:color="000000" w:sz="4" w:space="0"/>
              <w:left w:val="single" w:color="000000" w:sz="4" w:space="0"/>
              <w:bottom w:val="single" w:color="000000" w:sz="4" w:space="0"/>
              <w:right w:val="single" w:color="000000" w:sz="4" w:space="0"/>
            </w:tcBorders>
          </w:tcPr>
          <w:p w14:paraId="54511EFA">
            <w:pPr>
              <w:pStyle w:val="17"/>
              <w:rPr>
                <w:rFonts w:ascii="Times New Roman"/>
                <w:sz w:val="20"/>
              </w:rPr>
            </w:pPr>
          </w:p>
        </w:tc>
        <w:tc>
          <w:tcPr>
            <w:tcW w:w="2154" w:type="dxa"/>
            <w:tcBorders>
              <w:top w:val="single" w:color="000000" w:sz="4" w:space="0"/>
              <w:left w:val="single" w:color="000000" w:sz="4" w:space="0"/>
              <w:bottom w:val="single" w:color="000000" w:sz="4" w:space="0"/>
            </w:tcBorders>
          </w:tcPr>
          <w:p w14:paraId="62AE3BE7">
            <w:pPr>
              <w:pStyle w:val="17"/>
              <w:rPr>
                <w:rFonts w:ascii="Times New Roman"/>
                <w:sz w:val="20"/>
              </w:rPr>
            </w:pPr>
          </w:p>
        </w:tc>
      </w:tr>
      <w:tr w14:paraId="588F5E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1008" w:type="dxa"/>
            <w:tcBorders>
              <w:top w:val="single" w:color="000000" w:sz="4" w:space="0"/>
              <w:bottom w:val="single" w:color="000000" w:sz="4" w:space="0"/>
              <w:right w:val="single" w:color="000000" w:sz="4" w:space="0"/>
            </w:tcBorders>
          </w:tcPr>
          <w:p w14:paraId="03E9D5C5">
            <w:pPr>
              <w:pStyle w:val="17"/>
              <w:rPr>
                <w:rFonts w:ascii="Times New Roman"/>
                <w:sz w:val="20"/>
              </w:rPr>
            </w:pPr>
          </w:p>
        </w:tc>
        <w:tc>
          <w:tcPr>
            <w:tcW w:w="1792" w:type="dxa"/>
            <w:tcBorders>
              <w:top w:val="single" w:color="000000" w:sz="4" w:space="0"/>
              <w:left w:val="single" w:color="000000" w:sz="4" w:space="0"/>
              <w:bottom w:val="single" w:color="000000" w:sz="4" w:space="0"/>
              <w:right w:val="single" w:color="000000" w:sz="4" w:space="0"/>
            </w:tcBorders>
          </w:tcPr>
          <w:p w14:paraId="56F3163C">
            <w:pPr>
              <w:pStyle w:val="17"/>
              <w:rPr>
                <w:rFonts w:ascii="Times New Roman"/>
                <w:sz w:val="20"/>
              </w:rPr>
            </w:pPr>
          </w:p>
        </w:tc>
        <w:tc>
          <w:tcPr>
            <w:tcW w:w="560" w:type="dxa"/>
            <w:tcBorders>
              <w:top w:val="single" w:color="000000" w:sz="4" w:space="0"/>
              <w:left w:val="single" w:color="000000" w:sz="4" w:space="0"/>
              <w:bottom w:val="single" w:color="000000" w:sz="4" w:space="0"/>
              <w:right w:val="single" w:color="000000" w:sz="4" w:space="0"/>
            </w:tcBorders>
          </w:tcPr>
          <w:p w14:paraId="4EF95053">
            <w:pPr>
              <w:pStyle w:val="17"/>
              <w:rPr>
                <w:rFonts w:ascii="Times New Roman"/>
                <w:sz w:val="20"/>
              </w:rPr>
            </w:pPr>
          </w:p>
        </w:tc>
        <w:tc>
          <w:tcPr>
            <w:tcW w:w="560" w:type="dxa"/>
            <w:tcBorders>
              <w:top w:val="single" w:color="000000" w:sz="4" w:space="0"/>
              <w:left w:val="single" w:color="000000" w:sz="4" w:space="0"/>
              <w:bottom w:val="single" w:color="000000" w:sz="4" w:space="0"/>
              <w:right w:val="single" w:color="000000" w:sz="4" w:space="0"/>
            </w:tcBorders>
          </w:tcPr>
          <w:p w14:paraId="1380B24B">
            <w:pPr>
              <w:pStyle w:val="17"/>
              <w:rPr>
                <w:rFonts w:ascii="Times New Roman"/>
                <w:sz w:val="20"/>
              </w:rPr>
            </w:pPr>
          </w:p>
        </w:tc>
        <w:tc>
          <w:tcPr>
            <w:tcW w:w="1610" w:type="dxa"/>
            <w:tcBorders>
              <w:top w:val="single" w:color="000000" w:sz="4" w:space="0"/>
              <w:left w:val="single" w:color="000000" w:sz="4" w:space="0"/>
              <w:bottom w:val="single" w:color="000000" w:sz="4" w:space="0"/>
              <w:right w:val="single" w:color="000000" w:sz="4" w:space="0"/>
            </w:tcBorders>
          </w:tcPr>
          <w:p w14:paraId="3ADC05EF">
            <w:pPr>
              <w:pStyle w:val="17"/>
              <w:rPr>
                <w:rFonts w:ascii="Times New Roman"/>
                <w:sz w:val="20"/>
              </w:rPr>
            </w:pPr>
          </w:p>
        </w:tc>
        <w:tc>
          <w:tcPr>
            <w:tcW w:w="1276" w:type="dxa"/>
            <w:tcBorders>
              <w:top w:val="single" w:color="000000" w:sz="4" w:space="0"/>
              <w:left w:val="single" w:color="000000" w:sz="4" w:space="0"/>
              <w:bottom w:val="single" w:color="000000" w:sz="4" w:space="0"/>
              <w:right w:val="single" w:color="000000" w:sz="4" w:space="0"/>
            </w:tcBorders>
          </w:tcPr>
          <w:p w14:paraId="0A4319E3">
            <w:pPr>
              <w:pStyle w:val="17"/>
              <w:rPr>
                <w:rFonts w:ascii="Times New Roman"/>
                <w:sz w:val="20"/>
              </w:rPr>
            </w:pPr>
          </w:p>
        </w:tc>
        <w:tc>
          <w:tcPr>
            <w:tcW w:w="2154" w:type="dxa"/>
            <w:tcBorders>
              <w:top w:val="single" w:color="000000" w:sz="4" w:space="0"/>
              <w:left w:val="single" w:color="000000" w:sz="4" w:space="0"/>
              <w:bottom w:val="single" w:color="000000" w:sz="4" w:space="0"/>
            </w:tcBorders>
          </w:tcPr>
          <w:p w14:paraId="197AD135">
            <w:pPr>
              <w:pStyle w:val="17"/>
              <w:rPr>
                <w:rFonts w:ascii="Times New Roman"/>
                <w:sz w:val="20"/>
              </w:rPr>
            </w:pPr>
          </w:p>
        </w:tc>
      </w:tr>
      <w:tr w14:paraId="002E0B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1008" w:type="dxa"/>
            <w:tcBorders>
              <w:top w:val="single" w:color="000000" w:sz="4" w:space="0"/>
              <w:bottom w:val="single" w:color="000000" w:sz="4" w:space="0"/>
              <w:right w:val="single" w:color="000000" w:sz="4" w:space="0"/>
            </w:tcBorders>
          </w:tcPr>
          <w:p w14:paraId="05B184DE">
            <w:pPr>
              <w:pStyle w:val="17"/>
              <w:rPr>
                <w:rFonts w:ascii="Times New Roman"/>
                <w:sz w:val="20"/>
              </w:rPr>
            </w:pPr>
          </w:p>
        </w:tc>
        <w:tc>
          <w:tcPr>
            <w:tcW w:w="1792" w:type="dxa"/>
            <w:tcBorders>
              <w:top w:val="single" w:color="000000" w:sz="4" w:space="0"/>
              <w:left w:val="single" w:color="000000" w:sz="4" w:space="0"/>
              <w:bottom w:val="single" w:color="000000" w:sz="4" w:space="0"/>
              <w:right w:val="single" w:color="000000" w:sz="4" w:space="0"/>
            </w:tcBorders>
          </w:tcPr>
          <w:p w14:paraId="0B9A851F">
            <w:pPr>
              <w:pStyle w:val="17"/>
              <w:rPr>
                <w:rFonts w:ascii="Times New Roman"/>
                <w:sz w:val="20"/>
              </w:rPr>
            </w:pPr>
          </w:p>
        </w:tc>
        <w:tc>
          <w:tcPr>
            <w:tcW w:w="560" w:type="dxa"/>
            <w:tcBorders>
              <w:top w:val="single" w:color="000000" w:sz="4" w:space="0"/>
              <w:left w:val="single" w:color="000000" w:sz="4" w:space="0"/>
              <w:bottom w:val="single" w:color="000000" w:sz="4" w:space="0"/>
              <w:right w:val="single" w:color="000000" w:sz="4" w:space="0"/>
            </w:tcBorders>
          </w:tcPr>
          <w:p w14:paraId="51D78DAA">
            <w:pPr>
              <w:pStyle w:val="17"/>
              <w:rPr>
                <w:rFonts w:ascii="Times New Roman"/>
                <w:sz w:val="20"/>
              </w:rPr>
            </w:pPr>
          </w:p>
        </w:tc>
        <w:tc>
          <w:tcPr>
            <w:tcW w:w="560" w:type="dxa"/>
            <w:tcBorders>
              <w:top w:val="single" w:color="000000" w:sz="4" w:space="0"/>
              <w:left w:val="single" w:color="000000" w:sz="4" w:space="0"/>
              <w:bottom w:val="single" w:color="000000" w:sz="4" w:space="0"/>
              <w:right w:val="single" w:color="000000" w:sz="4" w:space="0"/>
            </w:tcBorders>
          </w:tcPr>
          <w:p w14:paraId="7A7FCF01">
            <w:pPr>
              <w:pStyle w:val="17"/>
              <w:rPr>
                <w:rFonts w:ascii="Times New Roman"/>
                <w:sz w:val="20"/>
              </w:rPr>
            </w:pPr>
          </w:p>
        </w:tc>
        <w:tc>
          <w:tcPr>
            <w:tcW w:w="1610" w:type="dxa"/>
            <w:tcBorders>
              <w:top w:val="single" w:color="000000" w:sz="4" w:space="0"/>
              <w:left w:val="single" w:color="000000" w:sz="4" w:space="0"/>
              <w:bottom w:val="single" w:color="000000" w:sz="4" w:space="0"/>
              <w:right w:val="single" w:color="000000" w:sz="4" w:space="0"/>
            </w:tcBorders>
          </w:tcPr>
          <w:p w14:paraId="555C0E9C">
            <w:pPr>
              <w:pStyle w:val="17"/>
              <w:rPr>
                <w:rFonts w:ascii="Times New Roman"/>
                <w:sz w:val="20"/>
              </w:rPr>
            </w:pPr>
          </w:p>
        </w:tc>
        <w:tc>
          <w:tcPr>
            <w:tcW w:w="1276" w:type="dxa"/>
            <w:tcBorders>
              <w:top w:val="single" w:color="000000" w:sz="4" w:space="0"/>
              <w:left w:val="single" w:color="000000" w:sz="4" w:space="0"/>
              <w:bottom w:val="single" w:color="000000" w:sz="4" w:space="0"/>
              <w:right w:val="single" w:color="000000" w:sz="4" w:space="0"/>
            </w:tcBorders>
          </w:tcPr>
          <w:p w14:paraId="3FA1FE6F">
            <w:pPr>
              <w:pStyle w:val="17"/>
              <w:rPr>
                <w:rFonts w:ascii="Times New Roman"/>
                <w:sz w:val="20"/>
              </w:rPr>
            </w:pPr>
          </w:p>
        </w:tc>
        <w:tc>
          <w:tcPr>
            <w:tcW w:w="2154" w:type="dxa"/>
            <w:tcBorders>
              <w:top w:val="single" w:color="000000" w:sz="4" w:space="0"/>
              <w:left w:val="single" w:color="000000" w:sz="4" w:space="0"/>
              <w:bottom w:val="single" w:color="000000" w:sz="4" w:space="0"/>
            </w:tcBorders>
          </w:tcPr>
          <w:p w14:paraId="18BA221F">
            <w:pPr>
              <w:pStyle w:val="17"/>
              <w:rPr>
                <w:rFonts w:ascii="Times New Roman"/>
                <w:sz w:val="20"/>
              </w:rPr>
            </w:pPr>
          </w:p>
        </w:tc>
      </w:tr>
      <w:tr w14:paraId="580E6B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 w:hRule="atLeast"/>
        </w:trPr>
        <w:tc>
          <w:tcPr>
            <w:tcW w:w="1008" w:type="dxa"/>
            <w:tcBorders>
              <w:top w:val="single" w:color="000000" w:sz="4" w:space="0"/>
              <w:bottom w:val="single" w:color="000000" w:sz="4" w:space="0"/>
              <w:right w:val="single" w:color="000000" w:sz="4" w:space="0"/>
            </w:tcBorders>
          </w:tcPr>
          <w:p w14:paraId="6B7D617B">
            <w:pPr>
              <w:pStyle w:val="17"/>
              <w:rPr>
                <w:rFonts w:ascii="Times New Roman"/>
                <w:sz w:val="20"/>
              </w:rPr>
            </w:pPr>
          </w:p>
        </w:tc>
        <w:tc>
          <w:tcPr>
            <w:tcW w:w="1792" w:type="dxa"/>
            <w:tcBorders>
              <w:top w:val="single" w:color="000000" w:sz="4" w:space="0"/>
              <w:left w:val="single" w:color="000000" w:sz="4" w:space="0"/>
              <w:bottom w:val="single" w:color="000000" w:sz="4" w:space="0"/>
              <w:right w:val="single" w:color="000000" w:sz="4" w:space="0"/>
            </w:tcBorders>
          </w:tcPr>
          <w:p w14:paraId="7B62D8BF">
            <w:pPr>
              <w:pStyle w:val="17"/>
              <w:rPr>
                <w:rFonts w:ascii="Times New Roman"/>
                <w:sz w:val="20"/>
              </w:rPr>
            </w:pPr>
          </w:p>
        </w:tc>
        <w:tc>
          <w:tcPr>
            <w:tcW w:w="560" w:type="dxa"/>
            <w:tcBorders>
              <w:top w:val="single" w:color="000000" w:sz="4" w:space="0"/>
              <w:left w:val="single" w:color="000000" w:sz="4" w:space="0"/>
              <w:bottom w:val="single" w:color="000000" w:sz="4" w:space="0"/>
              <w:right w:val="single" w:color="000000" w:sz="4" w:space="0"/>
            </w:tcBorders>
          </w:tcPr>
          <w:p w14:paraId="4B2F1D8E">
            <w:pPr>
              <w:pStyle w:val="17"/>
              <w:rPr>
                <w:rFonts w:ascii="Times New Roman"/>
                <w:sz w:val="20"/>
              </w:rPr>
            </w:pPr>
          </w:p>
        </w:tc>
        <w:tc>
          <w:tcPr>
            <w:tcW w:w="560" w:type="dxa"/>
            <w:tcBorders>
              <w:top w:val="single" w:color="000000" w:sz="4" w:space="0"/>
              <w:left w:val="single" w:color="000000" w:sz="4" w:space="0"/>
              <w:bottom w:val="single" w:color="000000" w:sz="4" w:space="0"/>
              <w:right w:val="single" w:color="000000" w:sz="4" w:space="0"/>
            </w:tcBorders>
          </w:tcPr>
          <w:p w14:paraId="0878A506">
            <w:pPr>
              <w:pStyle w:val="17"/>
              <w:rPr>
                <w:rFonts w:ascii="Times New Roman"/>
                <w:sz w:val="20"/>
              </w:rPr>
            </w:pPr>
          </w:p>
        </w:tc>
        <w:tc>
          <w:tcPr>
            <w:tcW w:w="1610" w:type="dxa"/>
            <w:tcBorders>
              <w:top w:val="single" w:color="000000" w:sz="4" w:space="0"/>
              <w:left w:val="single" w:color="000000" w:sz="4" w:space="0"/>
              <w:bottom w:val="single" w:color="000000" w:sz="4" w:space="0"/>
              <w:right w:val="single" w:color="000000" w:sz="4" w:space="0"/>
            </w:tcBorders>
          </w:tcPr>
          <w:p w14:paraId="1D49B111">
            <w:pPr>
              <w:pStyle w:val="17"/>
              <w:rPr>
                <w:rFonts w:ascii="Times New Roman"/>
                <w:sz w:val="20"/>
              </w:rPr>
            </w:pPr>
          </w:p>
        </w:tc>
        <w:tc>
          <w:tcPr>
            <w:tcW w:w="1276" w:type="dxa"/>
            <w:tcBorders>
              <w:top w:val="single" w:color="000000" w:sz="4" w:space="0"/>
              <w:left w:val="single" w:color="000000" w:sz="4" w:space="0"/>
              <w:bottom w:val="single" w:color="000000" w:sz="4" w:space="0"/>
              <w:right w:val="single" w:color="000000" w:sz="4" w:space="0"/>
            </w:tcBorders>
          </w:tcPr>
          <w:p w14:paraId="2D8181F9">
            <w:pPr>
              <w:pStyle w:val="17"/>
              <w:rPr>
                <w:rFonts w:ascii="Times New Roman"/>
                <w:sz w:val="20"/>
              </w:rPr>
            </w:pPr>
          </w:p>
        </w:tc>
        <w:tc>
          <w:tcPr>
            <w:tcW w:w="2154" w:type="dxa"/>
            <w:tcBorders>
              <w:top w:val="single" w:color="000000" w:sz="4" w:space="0"/>
              <w:left w:val="single" w:color="000000" w:sz="4" w:space="0"/>
              <w:bottom w:val="single" w:color="000000" w:sz="4" w:space="0"/>
            </w:tcBorders>
          </w:tcPr>
          <w:p w14:paraId="1C7240C9">
            <w:pPr>
              <w:pStyle w:val="17"/>
              <w:rPr>
                <w:rFonts w:ascii="Times New Roman"/>
                <w:sz w:val="20"/>
              </w:rPr>
            </w:pPr>
          </w:p>
        </w:tc>
      </w:tr>
      <w:tr w14:paraId="11249C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 w:hRule="atLeast"/>
        </w:trPr>
        <w:tc>
          <w:tcPr>
            <w:tcW w:w="1008" w:type="dxa"/>
            <w:tcBorders>
              <w:top w:val="single" w:color="000000" w:sz="4" w:space="0"/>
              <w:bottom w:val="single" w:color="000000" w:sz="4" w:space="0"/>
              <w:right w:val="single" w:color="000000" w:sz="4" w:space="0"/>
            </w:tcBorders>
          </w:tcPr>
          <w:p w14:paraId="2C361571">
            <w:pPr>
              <w:pStyle w:val="17"/>
              <w:rPr>
                <w:rFonts w:ascii="Times New Roman"/>
                <w:sz w:val="20"/>
              </w:rPr>
            </w:pPr>
          </w:p>
        </w:tc>
        <w:tc>
          <w:tcPr>
            <w:tcW w:w="1792" w:type="dxa"/>
            <w:tcBorders>
              <w:top w:val="single" w:color="000000" w:sz="4" w:space="0"/>
              <w:left w:val="single" w:color="000000" w:sz="4" w:space="0"/>
              <w:bottom w:val="single" w:color="000000" w:sz="4" w:space="0"/>
              <w:right w:val="single" w:color="000000" w:sz="4" w:space="0"/>
            </w:tcBorders>
          </w:tcPr>
          <w:p w14:paraId="74865523">
            <w:pPr>
              <w:pStyle w:val="17"/>
              <w:rPr>
                <w:rFonts w:ascii="Times New Roman"/>
                <w:sz w:val="20"/>
              </w:rPr>
            </w:pPr>
          </w:p>
        </w:tc>
        <w:tc>
          <w:tcPr>
            <w:tcW w:w="560" w:type="dxa"/>
            <w:tcBorders>
              <w:top w:val="single" w:color="000000" w:sz="4" w:space="0"/>
              <w:left w:val="single" w:color="000000" w:sz="4" w:space="0"/>
              <w:bottom w:val="single" w:color="000000" w:sz="4" w:space="0"/>
              <w:right w:val="single" w:color="000000" w:sz="4" w:space="0"/>
            </w:tcBorders>
          </w:tcPr>
          <w:p w14:paraId="04FBB157">
            <w:pPr>
              <w:pStyle w:val="17"/>
              <w:rPr>
                <w:rFonts w:ascii="Times New Roman"/>
                <w:sz w:val="20"/>
              </w:rPr>
            </w:pPr>
          </w:p>
        </w:tc>
        <w:tc>
          <w:tcPr>
            <w:tcW w:w="560" w:type="dxa"/>
            <w:tcBorders>
              <w:top w:val="single" w:color="000000" w:sz="4" w:space="0"/>
              <w:left w:val="single" w:color="000000" w:sz="4" w:space="0"/>
              <w:bottom w:val="single" w:color="000000" w:sz="4" w:space="0"/>
              <w:right w:val="single" w:color="000000" w:sz="4" w:space="0"/>
            </w:tcBorders>
          </w:tcPr>
          <w:p w14:paraId="2F1D58F1">
            <w:pPr>
              <w:pStyle w:val="17"/>
              <w:rPr>
                <w:rFonts w:ascii="Times New Roman"/>
                <w:sz w:val="20"/>
              </w:rPr>
            </w:pPr>
          </w:p>
        </w:tc>
        <w:tc>
          <w:tcPr>
            <w:tcW w:w="1610" w:type="dxa"/>
            <w:tcBorders>
              <w:top w:val="single" w:color="000000" w:sz="4" w:space="0"/>
              <w:left w:val="single" w:color="000000" w:sz="4" w:space="0"/>
              <w:bottom w:val="single" w:color="000000" w:sz="4" w:space="0"/>
              <w:right w:val="single" w:color="000000" w:sz="4" w:space="0"/>
            </w:tcBorders>
          </w:tcPr>
          <w:p w14:paraId="69BA4221">
            <w:pPr>
              <w:pStyle w:val="17"/>
              <w:rPr>
                <w:rFonts w:ascii="Times New Roman"/>
                <w:sz w:val="20"/>
              </w:rPr>
            </w:pPr>
          </w:p>
        </w:tc>
        <w:tc>
          <w:tcPr>
            <w:tcW w:w="1276" w:type="dxa"/>
            <w:tcBorders>
              <w:top w:val="single" w:color="000000" w:sz="4" w:space="0"/>
              <w:left w:val="single" w:color="000000" w:sz="4" w:space="0"/>
              <w:bottom w:val="single" w:color="000000" w:sz="4" w:space="0"/>
              <w:right w:val="single" w:color="000000" w:sz="4" w:space="0"/>
            </w:tcBorders>
          </w:tcPr>
          <w:p w14:paraId="644D8A0D">
            <w:pPr>
              <w:pStyle w:val="17"/>
              <w:rPr>
                <w:rFonts w:ascii="Times New Roman"/>
                <w:sz w:val="20"/>
              </w:rPr>
            </w:pPr>
          </w:p>
        </w:tc>
        <w:tc>
          <w:tcPr>
            <w:tcW w:w="2154" w:type="dxa"/>
            <w:tcBorders>
              <w:top w:val="single" w:color="000000" w:sz="4" w:space="0"/>
              <w:left w:val="single" w:color="000000" w:sz="4" w:space="0"/>
              <w:bottom w:val="single" w:color="000000" w:sz="4" w:space="0"/>
            </w:tcBorders>
          </w:tcPr>
          <w:p w14:paraId="207F587F">
            <w:pPr>
              <w:pStyle w:val="17"/>
              <w:rPr>
                <w:rFonts w:ascii="Times New Roman"/>
                <w:sz w:val="20"/>
              </w:rPr>
            </w:pPr>
          </w:p>
        </w:tc>
      </w:tr>
      <w:tr w14:paraId="4260CC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1008" w:type="dxa"/>
            <w:tcBorders>
              <w:top w:val="single" w:color="000000" w:sz="4" w:space="0"/>
              <w:bottom w:val="single" w:color="000000" w:sz="4" w:space="0"/>
              <w:right w:val="single" w:color="000000" w:sz="4" w:space="0"/>
            </w:tcBorders>
          </w:tcPr>
          <w:p w14:paraId="7DF5E26A">
            <w:pPr>
              <w:pStyle w:val="17"/>
              <w:rPr>
                <w:rFonts w:ascii="Times New Roman"/>
                <w:sz w:val="20"/>
              </w:rPr>
            </w:pPr>
          </w:p>
        </w:tc>
        <w:tc>
          <w:tcPr>
            <w:tcW w:w="1792" w:type="dxa"/>
            <w:tcBorders>
              <w:top w:val="single" w:color="000000" w:sz="4" w:space="0"/>
              <w:left w:val="single" w:color="000000" w:sz="4" w:space="0"/>
              <w:bottom w:val="single" w:color="000000" w:sz="4" w:space="0"/>
              <w:right w:val="single" w:color="000000" w:sz="4" w:space="0"/>
            </w:tcBorders>
          </w:tcPr>
          <w:p w14:paraId="5F76B4D4">
            <w:pPr>
              <w:pStyle w:val="17"/>
              <w:rPr>
                <w:rFonts w:ascii="Times New Roman"/>
                <w:sz w:val="20"/>
              </w:rPr>
            </w:pPr>
          </w:p>
        </w:tc>
        <w:tc>
          <w:tcPr>
            <w:tcW w:w="560" w:type="dxa"/>
            <w:tcBorders>
              <w:top w:val="single" w:color="000000" w:sz="4" w:space="0"/>
              <w:left w:val="single" w:color="000000" w:sz="4" w:space="0"/>
              <w:bottom w:val="single" w:color="000000" w:sz="4" w:space="0"/>
              <w:right w:val="single" w:color="000000" w:sz="4" w:space="0"/>
            </w:tcBorders>
          </w:tcPr>
          <w:p w14:paraId="60027F66">
            <w:pPr>
              <w:pStyle w:val="17"/>
              <w:rPr>
                <w:rFonts w:ascii="Times New Roman"/>
                <w:sz w:val="20"/>
              </w:rPr>
            </w:pPr>
          </w:p>
        </w:tc>
        <w:tc>
          <w:tcPr>
            <w:tcW w:w="560" w:type="dxa"/>
            <w:tcBorders>
              <w:top w:val="single" w:color="000000" w:sz="4" w:space="0"/>
              <w:left w:val="single" w:color="000000" w:sz="4" w:space="0"/>
              <w:bottom w:val="single" w:color="000000" w:sz="4" w:space="0"/>
              <w:right w:val="single" w:color="000000" w:sz="4" w:space="0"/>
            </w:tcBorders>
          </w:tcPr>
          <w:p w14:paraId="6918AF3A">
            <w:pPr>
              <w:pStyle w:val="17"/>
              <w:rPr>
                <w:rFonts w:ascii="Times New Roman"/>
                <w:sz w:val="20"/>
              </w:rPr>
            </w:pPr>
          </w:p>
        </w:tc>
        <w:tc>
          <w:tcPr>
            <w:tcW w:w="1610" w:type="dxa"/>
            <w:tcBorders>
              <w:top w:val="single" w:color="000000" w:sz="4" w:space="0"/>
              <w:left w:val="single" w:color="000000" w:sz="4" w:space="0"/>
              <w:bottom w:val="single" w:color="000000" w:sz="4" w:space="0"/>
              <w:right w:val="single" w:color="000000" w:sz="4" w:space="0"/>
            </w:tcBorders>
          </w:tcPr>
          <w:p w14:paraId="3314985A">
            <w:pPr>
              <w:pStyle w:val="17"/>
              <w:rPr>
                <w:rFonts w:ascii="Times New Roman"/>
                <w:sz w:val="20"/>
              </w:rPr>
            </w:pPr>
          </w:p>
        </w:tc>
        <w:tc>
          <w:tcPr>
            <w:tcW w:w="1276" w:type="dxa"/>
            <w:tcBorders>
              <w:top w:val="single" w:color="000000" w:sz="4" w:space="0"/>
              <w:left w:val="single" w:color="000000" w:sz="4" w:space="0"/>
              <w:bottom w:val="single" w:color="000000" w:sz="4" w:space="0"/>
              <w:right w:val="single" w:color="000000" w:sz="4" w:space="0"/>
            </w:tcBorders>
          </w:tcPr>
          <w:p w14:paraId="650B6C3B">
            <w:pPr>
              <w:pStyle w:val="17"/>
              <w:rPr>
                <w:rFonts w:ascii="Times New Roman"/>
                <w:sz w:val="20"/>
              </w:rPr>
            </w:pPr>
          </w:p>
        </w:tc>
        <w:tc>
          <w:tcPr>
            <w:tcW w:w="2154" w:type="dxa"/>
            <w:tcBorders>
              <w:top w:val="single" w:color="000000" w:sz="4" w:space="0"/>
              <w:left w:val="single" w:color="000000" w:sz="4" w:space="0"/>
              <w:bottom w:val="single" w:color="000000" w:sz="4" w:space="0"/>
            </w:tcBorders>
          </w:tcPr>
          <w:p w14:paraId="0141D870">
            <w:pPr>
              <w:pStyle w:val="17"/>
              <w:rPr>
                <w:rFonts w:ascii="Times New Roman"/>
                <w:sz w:val="20"/>
              </w:rPr>
            </w:pPr>
          </w:p>
        </w:tc>
      </w:tr>
      <w:tr w14:paraId="45CDC6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329" w:hRule="atLeast"/>
        </w:trPr>
        <w:tc>
          <w:tcPr>
            <w:tcW w:w="8960" w:type="dxa"/>
            <w:gridSpan w:val="7"/>
            <w:tcBorders>
              <w:top w:val="single" w:color="000000" w:sz="4" w:space="0"/>
              <w:bottom w:val="single" w:color="000000" w:sz="4" w:space="0"/>
            </w:tcBorders>
          </w:tcPr>
          <w:p w14:paraId="124CA3C8">
            <w:pPr>
              <w:pStyle w:val="17"/>
              <w:rPr>
                <w:b/>
                <w:sz w:val="20"/>
              </w:rPr>
            </w:pPr>
          </w:p>
          <w:p w14:paraId="28887C6D">
            <w:pPr>
              <w:pStyle w:val="17"/>
              <w:rPr>
                <w:b/>
                <w:sz w:val="24"/>
              </w:rPr>
            </w:pPr>
          </w:p>
          <w:p w14:paraId="792D79DE">
            <w:pPr>
              <w:pStyle w:val="17"/>
              <w:tabs>
                <w:tab w:val="left" w:pos="2691"/>
              </w:tabs>
              <w:spacing w:line="415" w:lineRule="auto"/>
              <w:ind w:left="637" w:right="5842" w:hanging="531"/>
              <w:rPr>
                <w:sz w:val="21"/>
              </w:rPr>
            </w:pPr>
            <w:r>
              <w:rPr>
                <w:spacing w:val="-2"/>
                <w:sz w:val="21"/>
              </w:rPr>
              <w:t>其中：具有高级技术职称</w:t>
            </w:r>
            <w:r>
              <w:rPr>
                <w:sz w:val="21"/>
              </w:rPr>
              <w:tab/>
            </w:r>
            <w:r>
              <w:rPr>
                <w:spacing w:val="-99"/>
                <w:sz w:val="21"/>
              </w:rPr>
              <w:t xml:space="preserve"> </w:t>
            </w:r>
            <w:r>
              <w:rPr>
                <w:spacing w:val="-20"/>
                <w:sz w:val="21"/>
              </w:rPr>
              <w:t>人；</w:t>
            </w:r>
            <w:r>
              <w:rPr>
                <w:spacing w:val="-24"/>
                <w:w w:val="95"/>
                <w:sz w:val="21"/>
              </w:rPr>
              <w:t>具有中级技术职称</w:t>
            </w:r>
            <w:r>
              <w:rPr>
                <w:sz w:val="21"/>
              </w:rPr>
              <w:tab/>
            </w:r>
            <w:r>
              <w:rPr>
                <w:spacing w:val="-25"/>
                <w:w w:val="95"/>
                <w:sz w:val="21"/>
              </w:rPr>
              <w:t>人</w:t>
            </w:r>
            <w:r>
              <w:rPr>
                <w:spacing w:val="-10"/>
                <w:sz w:val="21"/>
              </w:rPr>
              <w:t>。</w:t>
            </w:r>
          </w:p>
          <w:p w14:paraId="024CCD7E">
            <w:pPr>
              <w:pStyle w:val="17"/>
              <w:tabs>
                <w:tab w:val="left" w:pos="2694"/>
              </w:tabs>
              <w:ind w:left="637"/>
              <w:rPr>
                <w:sz w:val="21"/>
              </w:rPr>
            </w:pPr>
            <w:r>
              <w:rPr>
                <w:spacing w:val="-24"/>
                <w:w w:val="95"/>
                <w:sz w:val="21"/>
              </w:rPr>
              <w:t>具有初级技术职称</w:t>
            </w:r>
            <w:r>
              <w:rPr>
                <w:sz w:val="21"/>
              </w:rPr>
              <w:tab/>
            </w:r>
            <w:r>
              <w:rPr>
                <w:spacing w:val="-25"/>
                <w:w w:val="95"/>
                <w:sz w:val="21"/>
              </w:rPr>
              <w:t>人</w:t>
            </w:r>
            <w:r>
              <w:rPr>
                <w:spacing w:val="-10"/>
                <w:sz w:val="21"/>
              </w:rPr>
              <w:t>。</w:t>
            </w:r>
          </w:p>
        </w:tc>
      </w:tr>
    </w:tbl>
    <w:p w14:paraId="2AED322A">
      <w:pPr>
        <w:spacing w:before="110"/>
        <w:ind w:left="398" w:right="0" w:firstLine="0"/>
        <w:jc w:val="left"/>
        <w:rPr>
          <w:sz w:val="20"/>
        </w:rPr>
      </w:pPr>
      <w:r>
        <w:rPr>
          <w:spacing w:val="-24"/>
          <w:w w:val="95"/>
          <w:sz w:val="20"/>
        </w:rPr>
        <w:t>注：后可附有关证明材料扫描件。</w:t>
      </w:r>
    </w:p>
    <w:p w14:paraId="05FE8EDF">
      <w:pPr>
        <w:pStyle w:val="11"/>
        <w:rPr>
          <w:sz w:val="20"/>
        </w:rPr>
      </w:pPr>
    </w:p>
    <w:p w14:paraId="7754EA4D">
      <w:pPr>
        <w:pStyle w:val="11"/>
        <w:rPr>
          <w:sz w:val="20"/>
        </w:rPr>
      </w:pPr>
    </w:p>
    <w:p w14:paraId="07FAAB20">
      <w:pPr>
        <w:pStyle w:val="11"/>
        <w:rPr>
          <w:sz w:val="20"/>
        </w:rPr>
      </w:pPr>
    </w:p>
    <w:p w14:paraId="76377854">
      <w:pPr>
        <w:pStyle w:val="11"/>
        <w:rPr>
          <w:sz w:val="23"/>
        </w:rPr>
      </w:pPr>
    </w:p>
    <w:p w14:paraId="1FC2F7B1">
      <w:pPr>
        <w:spacing w:before="70"/>
        <w:ind w:left="11" w:right="0" w:firstLine="0"/>
        <w:jc w:val="center"/>
        <w:rPr>
          <w:b/>
          <w:sz w:val="21"/>
        </w:rPr>
      </w:pPr>
      <w:r>
        <w:rPr>
          <w:b/>
          <w:spacing w:val="-22"/>
          <w:w w:val="95"/>
          <w:sz w:val="21"/>
        </w:rPr>
        <w:t>计划用于本项目的机械设备</w:t>
      </w:r>
    </w:p>
    <w:p w14:paraId="4C39E994">
      <w:pPr>
        <w:pStyle w:val="11"/>
        <w:spacing w:before="10"/>
        <w:rPr>
          <w:b/>
          <w:sz w:val="7"/>
        </w:rPr>
      </w:pPr>
    </w:p>
    <w:tbl>
      <w:tblPr>
        <w:tblStyle w:val="13"/>
        <w:tblW w:w="0" w:type="auto"/>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
        <w:gridCol w:w="1157"/>
        <w:gridCol w:w="908"/>
        <w:gridCol w:w="1531"/>
        <w:gridCol w:w="2218"/>
        <w:gridCol w:w="908"/>
        <w:gridCol w:w="1360"/>
      </w:tblGrid>
      <w:tr w14:paraId="1B13A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907" w:type="dxa"/>
          </w:tcPr>
          <w:p w14:paraId="37530288">
            <w:pPr>
              <w:pStyle w:val="17"/>
              <w:spacing w:before="11"/>
              <w:rPr>
                <w:b/>
                <w:sz w:val="25"/>
              </w:rPr>
            </w:pPr>
          </w:p>
          <w:p w14:paraId="400986C5">
            <w:pPr>
              <w:pStyle w:val="17"/>
              <w:ind w:left="274"/>
              <w:rPr>
                <w:sz w:val="21"/>
              </w:rPr>
            </w:pPr>
            <w:r>
              <w:rPr>
                <w:spacing w:val="-18"/>
                <w:w w:val="95"/>
                <w:sz w:val="21"/>
              </w:rPr>
              <w:t>序号</w:t>
            </w:r>
          </w:p>
        </w:tc>
        <w:tc>
          <w:tcPr>
            <w:tcW w:w="1157" w:type="dxa"/>
          </w:tcPr>
          <w:p w14:paraId="4D5212F1">
            <w:pPr>
              <w:pStyle w:val="17"/>
              <w:spacing w:before="98"/>
              <w:ind w:left="399"/>
              <w:rPr>
                <w:sz w:val="21"/>
              </w:rPr>
            </w:pPr>
            <w:r>
              <w:rPr>
                <w:spacing w:val="-18"/>
                <w:w w:val="95"/>
                <w:sz w:val="21"/>
              </w:rPr>
              <w:t>设备</w:t>
            </w:r>
          </w:p>
          <w:p w14:paraId="0DDE2321">
            <w:pPr>
              <w:pStyle w:val="17"/>
              <w:spacing w:before="5"/>
              <w:rPr>
                <w:b/>
                <w:sz w:val="15"/>
              </w:rPr>
            </w:pPr>
          </w:p>
          <w:p w14:paraId="4B32993E">
            <w:pPr>
              <w:pStyle w:val="17"/>
              <w:ind w:left="399"/>
              <w:rPr>
                <w:sz w:val="21"/>
              </w:rPr>
            </w:pPr>
            <w:r>
              <w:rPr>
                <w:spacing w:val="-18"/>
                <w:w w:val="95"/>
                <w:sz w:val="21"/>
              </w:rPr>
              <w:t>名称</w:t>
            </w:r>
          </w:p>
        </w:tc>
        <w:tc>
          <w:tcPr>
            <w:tcW w:w="908" w:type="dxa"/>
          </w:tcPr>
          <w:p w14:paraId="0D974C0A">
            <w:pPr>
              <w:pStyle w:val="17"/>
              <w:spacing w:before="11"/>
              <w:rPr>
                <w:b/>
                <w:sz w:val="25"/>
              </w:rPr>
            </w:pPr>
          </w:p>
          <w:p w14:paraId="5FB59991">
            <w:pPr>
              <w:pStyle w:val="17"/>
              <w:ind w:left="274"/>
              <w:rPr>
                <w:sz w:val="21"/>
              </w:rPr>
            </w:pPr>
            <w:r>
              <w:rPr>
                <w:spacing w:val="-18"/>
                <w:w w:val="95"/>
                <w:sz w:val="21"/>
              </w:rPr>
              <w:t>型号</w:t>
            </w:r>
          </w:p>
        </w:tc>
        <w:tc>
          <w:tcPr>
            <w:tcW w:w="1531" w:type="dxa"/>
          </w:tcPr>
          <w:p w14:paraId="6E80CADE">
            <w:pPr>
              <w:pStyle w:val="17"/>
              <w:spacing w:before="98"/>
              <w:ind w:left="319"/>
              <w:rPr>
                <w:sz w:val="21"/>
              </w:rPr>
            </w:pPr>
            <w:r>
              <w:rPr>
                <w:spacing w:val="-24"/>
                <w:w w:val="95"/>
                <w:sz w:val="21"/>
              </w:rPr>
              <w:t>制造年份及</w:t>
            </w:r>
          </w:p>
          <w:p w14:paraId="387AA63C">
            <w:pPr>
              <w:pStyle w:val="17"/>
              <w:spacing w:before="5"/>
              <w:rPr>
                <w:b/>
                <w:sz w:val="15"/>
              </w:rPr>
            </w:pPr>
          </w:p>
          <w:p w14:paraId="2237547A">
            <w:pPr>
              <w:pStyle w:val="17"/>
              <w:ind w:left="408"/>
              <w:rPr>
                <w:sz w:val="21"/>
              </w:rPr>
            </w:pPr>
            <w:r>
              <w:rPr>
                <w:spacing w:val="-24"/>
                <w:w w:val="95"/>
                <w:sz w:val="21"/>
              </w:rPr>
              <w:t>使用年限</w:t>
            </w:r>
          </w:p>
        </w:tc>
        <w:tc>
          <w:tcPr>
            <w:tcW w:w="2218" w:type="dxa"/>
          </w:tcPr>
          <w:p w14:paraId="602D5B91">
            <w:pPr>
              <w:pStyle w:val="17"/>
              <w:spacing w:before="98"/>
              <w:ind w:left="573" w:right="536"/>
              <w:jc w:val="center"/>
              <w:rPr>
                <w:sz w:val="21"/>
              </w:rPr>
            </w:pPr>
            <w:r>
              <w:rPr>
                <w:spacing w:val="-18"/>
                <w:w w:val="95"/>
                <w:sz w:val="21"/>
              </w:rPr>
              <w:t>现状</w:t>
            </w:r>
          </w:p>
          <w:p w14:paraId="14FA5EA6">
            <w:pPr>
              <w:pStyle w:val="17"/>
              <w:spacing w:before="5"/>
              <w:rPr>
                <w:b/>
                <w:sz w:val="15"/>
              </w:rPr>
            </w:pPr>
          </w:p>
          <w:p w14:paraId="2BA46FB1">
            <w:pPr>
              <w:pStyle w:val="17"/>
              <w:ind w:left="578" w:right="536"/>
              <w:jc w:val="center"/>
              <w:rPr>
                <w:sz w:val="21"/>
              </w:rPr>
            </w:pPr>
            <w:r>
              <w:rPr>
                <w:spacing w:val="-24"/>
                <w:w w:val="95"/>
                <w:sz w:val="21"/>
              </w:rPr>
              <w:t>（新旧程度）</w:t>
            </w:r>
          </w:p>
        </w:tc>
        <w:tc>
          <w:tcPr>
            <w:tcW w:w="908" w:type="dxa"/>
          </w:tcPr>
          <w:p w14:paraId="4A0E0234">
            <w:pPr>
              <w:pStyle w:val="17"/>
              <w:spacing w:before="11"/>
              <w:rPr>
                <w:b/>
                <w:sz w:val="25"/>
              </w:rPr>
            </w:pPr>
          </w:p>
          <w:p w14:paraId="58BE07D2">
            <w:pPr>
              <w:pStyle w:val="17"/>
              <w:ind w:left="276"/>
              <w:rPr>
                <w:sz w:val="21"/>
              </w:rPr>
            </w:pPr>
            <w:r>
              <w:rPr>
                <w:spacing w:val="-18"/>
                <w:w w:val="95"/>
                <w:sz w:val="21"/>
              </w:rPr>
              <w:t>数量</w:t>
            </w:r>
          </w:p>
        </w:tc>
        <w:tc>
          <w:tcPr>
            <w:tcW w:w="1360" w:type="dxa"/>
          </w:tcPr>
          <w:p w14:paraId="1AA594F0">
            <w:pPr>
              <w:pStyle w:val="17"/>
              <w:spacing w:before="98"/>
              <w:ind w:left="412" w:right="371"/>
              <w:jc w:val="center"/>
              <w:rPr>
                <w:sz w:val="21"/>
              </w:rPr>
            </w:pPr>
            <w:r>
              <w:rPr>
                <w:spacing w:val="-24"/>
                <w:w w:val="95"/>
                <w:sz w:val="21"/>
              </w:rPr>
              <w:t>自有或</w:t>
            </w:r>
          </w:p>
          <w:p w14:paraId="66BEBA2D">
            <w:pPr>
              <w:pStyle w:val="17"/>
              <w:spacing w:before="5"/>
              <w:rPr>
                <w:b/>
                <w:sz w:val="15"/>
              </w:rPr>
            </w:pPr>
          </w:p>
          <w:p w14:paraId="71AFB5E0">
            <w:pPr>
              <w:pStyle w:val="17"/>
              <w:ind w:left="409" w:right="371"/>
              <w:jc w:val="center"/>
              <w:rPr>
                <w:sz w:val="21"/>
              </w:rPr>
            </w:pPr>
            <w:r>
              <w:rPr>
                <w:spacing w:val="-18"/>
                <w:w w:val="95"/>
                <w:sz w:val="21"/>
              </w:rPr>
              <w:t>租赁</w:t>
            </w:r>
          </w:p>
        </w:tc>
      </w:tr>
      <w:tr w14:paraId="00B76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07" w:type="dxa"/>
          </w:tcPr>
          <w:p w14:paraId="7C5E7B84">
            <w:pPr>
              <w:pStyle w:val="17"/>
              <w:rPr>
                <w:rFonts w:ascii="Times New Roman"/>
                <w:sz w:val="20"/>
              </w:rPr>
            </w:pPr>
          </w:p>
        </w:tc>
        <w:tc>
          <w:tcPr>
            <w:tcW w:w="1157" w:type="dxa"/>
          </w:tcPr>
          <w:p w14:paraId="2918F5B5">
            <w:pPr>
              <w:pStyle w:val="17"/>
              <w:rPr>
                <w:rFonts w:ascii="Times New Roman"/>
                <w:sz w:val="20"/>
              </w:rPr>
            </w:pPr>
          </w:p>
        </w:tc>
        <w:tc>
          <w:tcPr>
            <w:tcW w:w="908" w:type="dxa"/>
          </w:tcPr>
          <w:p w14:paraId="60F6DC81">
            <w:pPr>
              <w:pStyle w:val="17"/>
              <w:rPr>
                <w:rFonts w:ascii="Times New Roman"/>
                <w:sz w:val="20"/>
              </w:rPr>
            </w:pPr>
          </w:p>
        </w:tc>
        <w:tc>
          <w:tcPr>
            <w:tcW w:w="1531" w:type="dxa"/>
          </w:tcPr>
          <w:p w14:paraId="46296553">
            <w:pPr>
              <w:pStyle w:val="17"/>
              <w:rPr>
                <w:rFonts w:ascii="Times New Roman"/>
                <w:sz w:val="20"/>
              </w:rPr>
            </w:pPr>
          </w:p>
        </w:tc>
        <w:tc>
          <w:tcPr>
            <w:tcW w:w="2218" w:type="dxa"/>
          </w:tcPr>
          <w:p w14:paraId="5DCC1B3C">
            <w:pPr>
              <w:pStyle w:val="17"/>
              <w:rPr>
                <w:rFonts w:ascii="Times New Roman"/>
                <w:sz w:val="20"/>
              </w:rPr>
            </w:pPr>
          </w:p>
        </w:tc>
        <w:tc>
          <w:tcPr>
            <w:tcW w:w="908" w:type="dxa"/>
          </w:tcPr>
          <w:p w14:paraId="550B6EC5">
            <w:pPr>
              <w:pStyle w:val="17"/>
              <w:rPr>
                <w:rFonts w:ascii="Times New Roman"/>
                <w:sz w:val="20"/>
              </w:rPr>
            </w:pPr>
          </w:p>
        </w:tc>
        <w:tc>
          <w:tcPr>
            <w:tcW w:w="1360" w:type="dxa"/>
          </w:tcPr>
          <w:p w14:paraId="78C3F257">
            <w:pPr>
              <w:pStyle w:val="17"/>
              <w:rPr>
                <w:rFonts w:ascii="Times New Roman"/>
                <w:sz w:val="20"/>
              </w:rPr>
            </w:pPr>
          </w:p>
        </w:tc>
      </w:tr>
      <w:tr w14:paraId="56499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07" w:type="dxa"/>
          </w:tcPr>
          <w:p w14:paraId="5D674D6F">
            <w:pPr>
              <w:pStyle w:val="17"/>
              <w:rPr>
                <w:rFonts w:ascii="Times New Roman"/>
                <w:sz w:val="20"/>
              </w:rPr>
            </w:pPr>
          </w:p>
        </w:tc>
        <w:tc>
          <w:tcPr>
            <w:tcW w:w="1157" w:type="dxa"/>
          </w:tcPr>
          <w:p w14:paraId="1FA1CCC6">
            <w:pPr>
              <w:pStyle w:val="17"/>
              <w:rPr>
                <w:rFonts w:ascii="Times New Roman"/>
                <w:sz w:val="20"/>
              </w:rPr>
            </w:pPr>
          </w:p>
        </w:tc>
        <w:tc>
          <w:tcPr>
            <w:tcW w:w="908" w:type="dxa"/>
          </w:tcPr>
          <w:p w14:paraId="6E36CEDD">
            <w:pPr>
              <w:pStyle w:val="17"/>
              <w:rPr>
                <w:rFonts w:ascii="Times New Roman"/>
                <w:sz w:val="20"/>
              </w:rPr>
            </w:pPr>
          </w:p>
        </w:tc>
        <w:tc>
          <w:tcPr>
            <w:tcW w:w="1531" w:type="dxa"/>
          </w:tcPr>
          <w:p w14:paraId="2B3A5300">
            <w:pPr>
              <w:pStyle w:val="17"/>
              <w:rPr>
                <w:rFonts w:ascii="Times New Roman"/>
                <w:sz w:val="20"/>
              </w:rPr>
            </w:pPr>
          </w:p>
        </w:tc>
        <w:tc>
          <w:tcPr>
            <w:tcW w:w="2218" w:type="dxa"/>
          </w:tcPr>
          <w:p w14:paraId="3659680F">
            <w:pPr>
              <w:pStyle w:val="17"/>
              <w:rPr>
                <w:rFonts w:ascii="Times New Roman"/>
                <w:sz w:val="20"/>
              </w:rPr>
            </w:pPr>
          </w:p>
        </w:tc>
        <w:tc>
          <w:tcPr>
            <w:tcW w:w="908" w:type="dxa"/>
          </w:tcPr>
          <w:p w14:paraId="676906E1">
            <w:pPr>
              <w:pStyle w:val="17"/>
              <w:rPr>
                <w:rFonts w:ascii="Times New Roman"/>
                <w:sz w:val="20"/>
              </w:rPr>
            </w:pPr>
          </w:p>
        </w:tc>
        <w:tc>
          <w:tcPr>
            <w:tcW w:w="1360" w:type="dxa"/>
          </w:tcPr>
          <w:p w14:paraId="596C5AC6">
            <w:pPr>
              <w:pStyle w:val="17"/>
              <w:rPr>
                <w:rFonts w:ascii="Times New Roman"/>
                <w:sz w:val="20"/>
              </w:rPr>
            </w:pPr>
          </w:p>
        </w:tc>
      </w:tr>
      <w:tr w14:paraId="2BB5D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07" w:type="dxa"/>
          </w:tcPr>
          <w:p w14:paraId="0C72EC21">
            <w:pPr>
              <w:pStyle w:val="17"/>
              <w:rPr>
                <w:rFonts w:ascii="Times New Roman"/>
                <w:sz w:val="20"/>
              </w:rPr>
            </w:pPr>
          </w:p>
        </w:tc>
        <w:tc>
          <w:tcPr>
            <w:tcW w:w="1157" w:type="dxa"/>
          </w:tcPr>
          <w:p w14:paraId="4333A1B2">
            <w:pPr>
              <w:pStyle w:val="17"/>
              <w:rPr>
                <w:rFonts w:ascii="Times New Roman"/>
                <w:sz w:val="20"/>
              </w:rPr>
            </w:pPr>
          </w:p>
        </w:tc>
        <w:tc>
          <w:tcPr>
            <w:tcW w:w="908" w:type="dxa"/>
          </w:tcPr>
          <w:p w14:paraId="5A90BD9F">
            <w:pPr>
              <w:pStyle w:val="17"/>
              <w:rPr>
                <w:rFonts w:ascii="Times New Roman"/>
                <w:sz w:val="20"/>
              </w:rPr>
            </w:pPr>
          </w:p>
        </w:tc>
        <w:tc>
          <w:tcPr>
            <w:tcW w:w="1531" w:type="dxa"/>
          </w:tcPr>
          <w:p w14:paraId="08746EF8">
            <w:pPr>
              <w:pStyle w:val="17"/>
              <w:rPr>
                <w:rFonts w:ascii="Times New Roman"/>
                <w:sz w:val="20"/>
              </w:rPr>
            </w:pPr>
          </w:p>
        </w:tc>
        <w:tc>
          <w:tcPr>
            <w:tcW w:w="2218" w:type="dxa"/>
          </w:tcPr>
          <w:p w14:paraId="393DD1E8">
            <w:pPr>
              <w:pStyle w:val="17"/>
              <w:rPr>
                <w:rFonts w:ascii="Times New Roman"/>
                <w:sz w:val="20"/>
              </w:rPr>
            </w:pPr>
          </w:p>
        </w:tc>
        <w:tc>
          <w:tcPr>
            <w:tcW w:w="908" w:type="dxa"/>
          </w:tcPr>
          <w:p w14:paraId="29A6B23F">
            <w:pPr>
              <w:pStyle w:val="17"/>
              <w:rPr>
                <w:rFonts w:ascii="Times New Roman"/>
                <w:sz w:val="20"/>
              </w:rPr>
            </w:pPr>
          </w:p>
        </w:tc>
        <w:tc>
          <w:tcPr>
            <w:tcW w:w="1360" w:type="dxa"/>
          </w:tcPr>
          <w:p w14:paraId="5660E0E2">
            <w:pPr>
              <w:pStyle w:val="17"/>
              <w:rPr>
                <w:rFonts w:ascii="Times New Roman"/>
                <w:sz w:val="20"/>
              </w:rPr>
            </w:pPr>
          </w:p>
        </w:tc>
      </w:tr>
      <w:tr w14:paraId="09B6A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07" w:type="dxa"/>
          </w:tcPr>
          <w:p w14:paraId="373EC00F">
            <w:pPr>
              <w:pStyle w:val="17"/>
              <w:rPr>
                <w:rFonts w:ascii="Times New Roman"/>
                <w:sz w:val="20"/>
              </w:rPr>
            </w:pPr>
          </w:p>
        </w:tc>
        <w:tc>
          <w:tcPr>
            <w:tcW w:w="1157" w:type="dxa"/>
          </w:tcPr>
          <w:p w14:paraId="01146288">
            <w:pPr>
              <w:pStyle w:val="17"/>
              <w:rPr>
                <w:rFonts w:ascii="Times New Roman"/>
                <w:sz w:val="20"/>
              </w:rPr>
            </w:pPr>
          </w:p>
        </w:tc>
        <w:tc>
          <w:tcPr>
            <w:tcW w:w="908" w:type="dxa"/>
          </w:tcPr>
          <w:p w14:paraId="3FE851E7">
            <w:pPr>
              <w:pStyle w:val="17"/>
              <w:rPr>
                <w:rFonts w:ascii="Times New Roman"/>
                <w:sz w:val="20"/>
              </w:rPr>
            </w:pPr>
          </w:p>
        </w:tc>
        <w:tc>
          <w:tcPr>
            <w:tcW w:w="1531" w:type="dxa"/>
          </w:tcPr>
          <w:p w14:paraId="6912EB6B">
            <w:pPr>
              <w:pStyle w:val="17"/>
              <w:rPr>
                <w:rFonts w:ascii="Times New Roman"/>
                <w:sz w:val="20"/>
              </w:rPr>
            </w:pPr>
          </w:p>
        </w:tc>
        <w:tc>
          <w:tcPr>
            <w:tcW w:w="2218" w:type="dxa"/>
          </w:tcPr>
          <w:p w14:paraId="2341AC1A">
            <w:pPr>
              <w:pStyle w:val="17"/>
              <w:rPr>
                <w:rFonts w:ascii="Times New Roman"/>
                <w:sz w:val="20"/>
              </w:rPr>
            </w:pPr>
          </w:p>
        </w:tc>
        <w:tc>
          <w:tcPr>
            <w:tcW w:w="908" w:type="dxa"/>
          </w:tcPr>
          <w:p w14:paraId="510DF90E">
            <w:pPr>
              <w:pStyle w:val="17"/>
              <w:rPr>
                <w:rFonts w:ascii="Times New Roman"/>
                <w:sz w:val="20"/>
              </w:rPr>
            </w:pPr>
          </w:p>
        </w:tc>
        <w:tc>
          <w:tcPr>
            <w:tcW w:w="1360" w:type="dxa"/>
          </w:tcPr>
          <w:p w14:paraId="78D89CC3">
            <w:pPr>
              <w:pStyle w:val="17"/>
              <w:rPr>
                <w:rFonts w:ascii="Times New Roman"/>
                <w:sz w:val="20"/>
              </w:rPr>
            </w:pPr>
          </w:p>
        </w:tc>
      </w:tr>
      <w:tr w14:paraId="40E41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07" w:type="dxa"/>
          </w:tcPr>
          <w:p w14:paraId="44318F4D">
            <w:pPr>
              <w:pStyle w:val="17"/>
              <w:rPr>
                <w:rFonts w:ascii="Times New Roman"/>
                <w:sz w:val="20"/>
              </w:rPr>
            </w:pPr>
          </w:p>
        </w:tc>
        <w:tc>
          <w:tcPr>
            <w:tcW w:w="1157" w:type="dxa"/>
          </w:tcPr>
          <w:p w14:paraId="325F9E15">
            <w:pPr>
              <w:pStyle w:val="17"/>
              <w:rPr>
                <w:rFonts w:ascii="Times New Roman"/>
                <w:sz w:val="20"/>
              </w:rPr>
            </w:pPr>
          </w:p>
        </w:tc>
        <w:tc>
          <w:tcPr>
            <w:tcW w:w="908" w:type="dxa"/>
          </w:tcPr>
          <w:p w14:paraId="15547ABB">
            <w:pPr>
              <w:pStyle w:val="17"/>
              <w:rPr>
                <w:rFonts w:ascii="Times New Roman"/>
                <w:sz w:val="20"/>
              </w:rPr>
            </w:pPr>
          </w:p>
        </w:tc>
        <w:tc>
          <w:tcPr>
            <w:tcW w:w="1531" w:type="dxa"/>
          </w:tcPr>
          <w:p w14:paraId="58B4CD7D">
            <w:pPr>
              <w:pStyle w:val="17"/>
              <w:rPr>
                <w:rFonts w:ascii="Times New Roman"/>
                <w:sz w:val="20"/>
              </w:rPr>
            </w:pPr>
          </w:p>
        </w:tc>
        <w:tc>
          <w:tcPr>
            <w:tcW w:w="2218" w:type="dxa"/>
          </w:tcPr>
          <w:p w14:paraId="38F9DA52">
            <w:pPr>
              <w:pStyle w:val="17"/>
              <w:rPr>
                <w:rFonts w:ascii="Times New Roman"/>
                <w:sz w:val="20"/>
              </w:rPr>
            </w:pPr>
          </w:p>
        </w:tc>
        <w:tc>
          <w:tcPr>
            <w:tcW w:w="908" w:type="dxa"/>
          </w:tcPr>
          <w:p w14:paraId="52435781">
            <w:pPr>
              <w:pStyle w:val="17"/>
              <w:rPr>
                <w:rFonts w:ascii="Times New Roman"/>
                <w:sz w:val="20"/>
              </w:rPr>
            </w:pPr>
          </w:p>
        </w:tc>
        <w:tc>
          <w:tcPr>
            <w:tcW w:w="1360" w:type="dxa"/>
          </w:tcPr>
          <w:p w14:paraId="646B14F4">
            <w:pPr>
              <w:pStyle w:val="17"/>
              <w:rPr>
                <w:rFonts w:ascii="Times New Roman"/>
                <w:sz w:val="20"/>
              </w:rPr>
            </w:pPr>
          </w:p>
        </w:tc>
      </w:tr>
      <w:tr w14:paraId="7BED1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07" w:type="dxa"/>
          </w:tcPr>
          <w:p w14:paraId="10623059">
            <w:pPr>
              <w:pStyle w:val="17"/>
              <w:rPr>
                <w:rFonts w:ascii="Times New Roman"/>
                <w:sz w:val="20"/>
              </w:rPr>
            </w:pPr>
          </w:p>
        </w:tc>
        <w:tc>
          <w:tcPr>
            <w:tcW w:w="1157" w:type="dxa"/>
          </w:tcPr>
          <w:p w14:paraId="6BF940A0">
            <w:pPr>
              <w:pStyle w:val="17"/>
              <w:rPr>
                <w:rFonts w:ascii="Times New Roman"/>
                <w:sz w:val="20"/>
              </w:rPr>
            </w:pPr>
          </w:p>
        </w:tc>
        <w:tc>
          <w:tcPr>
            <w:tcW w:w="908" w:type="dxa"/>
          </w:tcPr>
          <w:p w14:paraId="1E5DF2BC">
            <w:pPr>
              <w:pStyle w:val="17"/>
              <w:rPr>
                <w:rFonts w:ascii="Times New Roman"/>
                <w:sz w:val="20"/>
              </w:rPr>
            </w:pPr>
          </w:p>
        </w:tc>
        <w:tc>
          <w:tcPr>
            <w:tcW w:w="1531" w:type="dxa"/>
          </w:tcPr>
          <w:p w14:paraId="4991CAB4">
            <w:pPr>
              <w:pStyle w:val="17"/>
              <w:rPr>
                <w:rFonts w:ascii="Times New Roman"/>
                <w:sz w:val="20"/>
              </w:rPr>
            </w:pPr>
          </w:p>
        </w:tc>
        <w:tc>
          <w:tcPr>
            <w:tcW w:w="2218" w:type="dxa"/>
          </w:tcPr>
          <w:p w14:paraId="33F2C606">
            <w:pPr>
              <w:pStyle w:val="17"/>
              <w:rPr>
                <w:rFonts w:ascii="Times New Roman"/>
                <w:sz w:val="20"/>
              </w:rPr>
            </w:pPr>
          </w:p>
        </w:tc>
        <w:tc>
          <w:tcPr>
            <w:tcW w:w="908" w:type="dxa"/>
          </w:tcPr>
          <w:p w14:paraId="179036DE">
            <w:pPr>
              <w:pStyle w:val="17"/>
              <w:rPr>
                <w:rFonts w:ascii="Times New Roman"/>
                <w:sz w:val="20"/>
              </w:rPr>
            </w:pPr>
          </w:p>
        </w:tc>
        <w:tc>
          <w:tcPr>
            <w:tcW w:w="1360" w:type="dxa"/>
          </w:tcPr>
          <w:p w14:paraId="7E002209">
            <w:pPr>
              <w:pStyle w:val="17"/>
              <w:rPr>
                <w:rFonts w:ascii="Times New Roman"/>
                <w:sz w:val="20"/>
              </w:rPr>
            </w:pPr>
          </w:p>
        </w:tc>
      </w:tr>
    </w:tbl>
    <w:p w14:paraId="1CF4ACA5">
      <w:pPr>
        <w:spacing w:after="0"/>
        <w:rPr>
          <w:rFonts w:ascii="Times New Roman"/>
          <w:sz w:val="20"/>
        </w:rPr>
        <w:sectPr>
          <w:pgSz w:w="11910" w:h="16840"/>
          <w:pgMar w:top="1340" w:right="880" w:bottom="880" w:left="1020" w:header="712" w:footer="688" w:gutter="0"/>
          <w:cols w:space="720" w:num="1"/>
        </w:sectPr>
      </w:pPr>
    </w:p>
    <w:p w14:paraId="32955A34">
      <w:pPr>
        <w:pStyle w:val="5"/>
      </w:pPr>
      <w:bookmarkStart w:id="134" w:name="十六、其他需要提供的资料"/>
      <w:bookmarkEnd w:id="134"/>
      <w:r>
        <w:rPr>
          <w:spacing w:val="-18"/>
          <w:w w:val="95"/>
        </w:rPr>
        <w:t>十五、后续服务及优惠条件</w:t>
      </w:r>
    </w:p>
    <w:p w14:paraId="4475329C">
      <w:pPr>
        <w:pStyle w:val="10"/>
        <w:ind w:left="411" w:right="414"/>
      </w:pPr>
      <w:r>
        <w:rPr>
          <w:spacing w:val="-14"/>
        </w:rPr>
        <w:t>后续服务及优惠条件</w:t>
      </w:r>
    </w:p>
    <w:p w14:paraId="49023F6B">
      <w:pPr>
        <w:pStyle w:val="11"/>
        <w:rPr>
          <w:sz w:val="28"/>
        </w:rPr>
      </w:pPr>
    </w:p>
    <w:p w14:paraId="320C1272">
      <w:pPr>
        <w:pStyle w:val="11"/>
        <w:spacing w:before="1"/>
        <w:rPr>
          <w:sz w:val="20"/>
        </w:rPr>
      </w:pPr>
    </w:p>
    <w:p w14:paraId="79C8A931">
      <w:pPr>
        <w:spacing w:before="0"/>
        <w:ind w:left="398" w:right="0" w:firstLine="0"/>
        <w:jc w:val="left"/>
        <w:rPr>
          <w:sz w:val="21"/>
        </w:rPr>
      </w:pPr>
      <w:r>
        <w:rPr>
          <w:spacing w:val="-4"/>
          <w:w w:val="95"/>
          <w:sz w:val="21"/>
        </w:rPr>
        <w:t>1、后续服务</w:t>
      </w:r>
      <w:r>
        <w:rPr>
          <w:spacing w:val="-10"/>
          <w:w w:val="95"/>
          <w:sz w:val="21"/>
        </w:rPr>
        <w:t>。</w:t>
      </w:r>
    </w:p>
    <w:p w14:paraId="65815C6F">
      <w:pPr>
        <w:pStyle w:val="11"/>
        <w:spacing w:before="4"/>
        <w:rPr>
          <w:sz w:val="15"/>
        </w:rPr>
      </w:pPr>
    </w:p>
    <w:p w14:paraId="520D9EB0">
      <w:pPr>
        <w:spacing w:before="0"/>
        <w:ind w:left="398" w:right="0" w:firstLine="0"/>
        <w:jc w:val="left"/>
        <w:rPr>
          <w:sz w:val="21"/>
        </w:rPr>
      </w:pPr>
      <w:r>
        <w:rPr>
          <w:spacing w:val="-22"/>
          <w:w w:val="95"/>
          <w:sz w:val="21"/>
        </w:rPr>
        <w:t>2、优惠条件</w:t>
      </w:r>
    </w:p>
    <w:p w14:paraId="236EAC5E">
      <w:pPr>
        <w:pStyle w:val="11"/>
        <w:spacing w:before="10"/>
        <w:rPr>
          <w:sz w:val="7"/>
        </w:rPr>
      </w:pPr>
    </w:p>
    <w:tbl>
      <w:tblPr>
        <w:tblStyle w:val="13"/>
        <w:tblW w:w="0" w:type="auto"/>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2538"/>
        <w:gridCol w:w="2799"/>
        <w:gridCol w:w="1458"/>
        <w:gridCol w:w="2041"/>
      </w:tblGrid>
      <w:tr w14:paraId="6EBB3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7" w:type="dxa"/>
          </w:tcPr>
          <w:p w14:paraId="0E8D570B">
            <w:pPr>
              <w:pStyle w:val="17"/>
              <w:spacing w:before="98"/>
              <w:ind w:left="190"/>
              <w:rPr>
                <w:sz w:val="21"/>
              </w:rPr>
            </w:pPr>
            <w:r>
              <w:rPr>
                <w:spacing w:val="-18"/>
                <w:w w:val="95"/>
                <w:sz w:val="21"/>
              </w:rPr>
              <w:t>序号</w:t>
            </w:r>
          </w:p>
        </w:tc>
        <w:tc>
          <w:tcPr>
            <w:tcW w:w="2538" w:type="dxa"/>
          </w:tcPr>
          <w:p w14:paraId="1DA82827">
            <w:pPr>
              <w:pStyle w:val="17"/>
              <w:spacing w:before="98"/>
              <w:ind w:left="379"/>
              <w:rPr>
                <w:sz w:val="21"/>
              </w:rPr>
            </w:pPr>
            <w:r>
              <w:rPr>
                <w:spacing w:val="-24"/>
                <w:w w:val="95"/>
                <w:sz w:val="21"/>
              </w:rPr>
              <w:t>额外赠送体检项目名称</w:t>
            </w:r>
          </w:p>
        </w:tc>
        <w:tc>
          <w:tcPr>
            <w:tcW w:w="2799" w:type="dxa"/>
          </w:tcPr>
          <w:p w14:paraId="4C6C4AC0">
            <w:pPr>
              <w:pStyle w:val="17"/>
              <w:spacing w:before="98"/>
              <w:ind w:left="1044" w:right="1003"/>
              <w:jc w:val="center"/>
              <w:rPr>
                <w:sz w:val="21"/>
              </w:rPr>
            </w:pPr>
            <w:r>
              <w:rPr>
                <w:spacing w:val="-24"/>
                <w:w w:val="95"/>
                <w:sz w:val="21"/>
              </w:rPr>
              <w:t>体检内容</w:t>
            </w:r>
          </w:p>
        </w:tc>
        <w:tc>
          <w:tcPr>
            <w:tcW w:w="1458" w:type="dxa"/>
          </w:tcPr>
          <w:p w14:paraId="79F402FB">
            <w:pPr>
              <w:pStyle w:val="17"/>
              <w:spacing w:before="98"/>
              <w:ind w:left="284"/>
              <w:rPr>
                <w:sz w:val="21"/>
              </w:rPr>
            </w:pPr>
            <w:r>
              <w:rPr>
                <w:spacing w:val="-24"/>
                <w:w w:val="95"/>
                <w:sz w:val="21"/>
              </w:rPr>
              <w:t>金额（元）</w:t>
            </w:r>
          </w:p>
        </w:tc>
        <w:tc>
          <w:tcPr>
            <w:tcW w:w="2041" w:type="dxa"/>
          </w:tcPr>
          <w:p w14:paraId="209037CD">
            <w:pPr>
              <w:pStyle w:val="17"/>
              <w:spacing w:before="98"/>
              <w:ind w:left="833" w:right="794"/>
              <w:jc w:val="center"/>
              <w:rPr>
                <w:sz w:val="21"/>
              </w:rPr>
            </w:pPr>
            <w:r>
              <w:rPr>
                <w:spacing w:val="-18"/>
                <w:w w:val="95"/>
                <w:sz w:val="21"/>
              </w:rPr>
              <w:t>备注</w:t>
            </w:r>
          </w:p>
        </w:tc>
      </w:tr>
      <w:tr w14:paraId="5BFF8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7" w:type="dxa"/>
          </w:tcPr>
          <w:p w14:paraId="4F51875A">
            <w:pPr>
              <w:pStyle w:val="17"/>
              <w:rPr>
                <w:rFonts w:ascii="Times New Roman"/>
                <w:sz w:val="22"/>
              </w:rPr>
            </w:pPr>
          </w:p>
        </w:tc>
        <w:tc>
          <w:tcPr>
            <w:tcW w:w="2538" w:type="dxa"/>
          </w:tcPr>
          <w:p w14:paraId="08FF1E3D">
            <w:pPr>
              <w:pStyle w:val="17"/>
              <w:rPr>
                <w:rFonts w:ascii="Times New Roman"/>
                <w:sz w:val="22"/>
              </w:rPr>
            </w:pPr>
          </w:p>
        </w:tc>
        <w:tc>
          <w:tcPr>
            <w:tcW w:w="2799" w:type="dxa"/>
          </w:tcPr>
          <w:p w14:paraId="2D4D0019">
            <w:pPr>
              <w:pStyle w:val="17"/>
              <w:rPr>
                <w:rFonts w:ascii="Times New Roman"/>
                <w:sz w:val="22"/>
              </w:rPr>
            </w:pPr>
          </w:p>
        </w:tc>
        <w:tc>
          <w:tcPr>
            <w:tcW w:w="1458" w:type="dxa"/>
          </w:tcPr>
          <w:p w14:paraId="4DD8F05E">
            <w:pPr>
              <w:pStyle w:val="17"/>
              <w:rPr>
                <w:rFonts w:ascii="Times New Roman"/>
                <w:sz w:val="22"/>
              </w:rPr>
            </w:pPr>
          </w:p>
        </w:tc>
        <w:tc>
          <w:tcPr>
            <w:tcW w:w="2041" w:type="dxa"/>
          </w:tcPr>
          <w:p w14:paraId="1F1074EE">
            <w:pPr>
              <w:pStyle w:val="17"/>
              <w:rPr>
                <w:rFonts w:ascii="Times New Roman"/>
                <w:sz w:val="22"/>
              </w:rPr>
            </w:pPr>
          </w:p>
        </w:tc>
      </w:tr>
      <w:tr w14:paraId="220D7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7" w:type="dxa"/>
          </w:tcPr>
          <w:p w14:paraId="368469CD">
            <w:pPr>
              <w:pStyle w:val="17"/>
              <w:rPr>
                <w:rFonts w:ascii="Times New Roman"/>
                <w:sz w:val="22"/>
              </w:rPr>
            </w:pPr>
          </w:p>
        </w:tc>
        <w:tc>
          <w:tcPr>
            <w:tcW w:w="2538" w:type="dxa"/>
          </w:tcPr>
          <w:p w14:paraId="1D01994B">
            <w:pPr>
              <w:pStyle w:val="17"/>
              <w:rPr>
                <w:rFonts w:ascii="Times New Roman"/>
                <w:sz w:val="22"/>
              </w:rPr>
            </w:pPr>
          </w:p>
        </w:tc>
        <w:tc>
          <w:tcPr>
            <w:tcW w:w="2799" w:type="dxa"/>
          </w:tcPr>
          <w:p w14:paraId="33A6A9A6">
            <w:pPr>
              <w:pStyle w:val="17"/>
              <w:rPr>
                <w:rFonts w:ascii="Times New Roman"/>
                <w:sz w:val="22"/>
              </w:rPr>
            </w:pPr>
          </w:p>
        </w:tc>
        <w:tc>
          <w:tcPr>
            <w:tcW w:w="1458" w:type="dxa"/>
          </w:tcPr>
          <w:p w14:paraId="09F42F0C">
            <w:pPr>
              <w:pStyle w:val="17"/>
              <w:rPr>
                <w:rFonts w:ascii="Times New Roman"/>
                <w:sz w:val="22"/>
              </w:rPr>
            </w:pPr>
          </w:p>
        </w:tc>
        <w:tc>
          <w:tcPr>
            <w:tcW w:w="2041" w:type="dxa"/>
          </w:tcPr>
          <w:p w14:paraId="112E8D2F">
            <w:pPr>
              <w:pStyle w:val="17"/>
              <w:rPr>
                <w:rFonts w:ascii="Times New Roman"/>
                <w:sz w:val="22"/>
              </w:rPr>
            </w:pPr>
          </w:p>
        </w:tc>
      </w:tr>
      <w:tr w14:paraId="59558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7" w:type="dxa"/>
          </w:tcPr>
          <w:p w14:paraId="7277524C">
            <w:pPr>
              <w:pStyle w:val="17"/>
              <w:rPr>
                <w:rFonts w:ascii="Times New Roman"/>
                <w:sz w:val="22"/>
              </w:rPr>
            </w:pPr>
          </w:p>
        </w:tc>
        <w:tc>
          <w:tcPr>
            <w:tcW w:w="2538" w:type="dxa"/>
          </w:tcPr>
          <w:p w14:paraId="019E01E1">
            <w:pPr>
              <w:pStyle w:val="17"/>
              <w:rPr>
                <w:rFonts w:ascii="Times New Roman"/>
                <w:sz w:val="22"/>
              </w:rPr>
            </w:pPr>
          </w:p>
        </w:tc>
        <w:tc>
          <w:tcPr>
            <w:tcW w:w="2799" w:type="dxa"/>
          </w:tcPr>
          <w:p w14:paraId="2BFD7FF2">
            <w:pPr>
              <w:pStyle w:val="17"/>
              <w:rPr>
                <w:rFonts w:ascii="Times New Roman"/>
                <w:sz w:val="22"/>
              </w:rPr>
            </w:pPr>
          </w:p>
        </w:tc>
        <w:tc>
          <w:tcPr>
            <w:tcW w:w="1458" w:type="dxa"/>
          </w:tcPr>
          <w:p w14:paraId="087696A8">
            <w:pPr>
              <w:pStyle w:val="17"/>
              <w:rPr>
                <w:rFonts w:ascii="Times New Roman"/>
                <w:sz w:val="22"/>
              </w:rPr>
            </w:pPr>
          </w:p>
        </w:tc>
        <w:tc>
          <w:tcPr>
            <w:tcW w:w="2041" w:type="dxa"/>
          </w:tcPr>
          <w:p w14:paraId="711B2D3E">
            <w:pPr>
              <w:pStyle w:val="17"/>
              <w:rPr>
                <w:rFonts w:ascii="Times New Roman"/>
                <w:sz w:val="22"/>
              </w:rPr>
            </w:pPr>
          </w:p>
        </w:tc>
      </w:tr>
      <w:tr w14:paraId="0C0B2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7" w:type="dxa"/>
          </w:tcPr>
          <w:p w14:paraId="4441C3EF">
            <w:pPr>
              <w:pStyle w:val="17"/>
              <w:rPr>
                <w:rFonts w:ascii="Times New Roman"/>
                <w:sz w:val="22"/>
              </w:rPr>
            </w:pPr>
          </w:p>
        </w:tc>
        <w:tc>
          <w:tcPr>
            <w:tcW w:w="2538" w:type="dxa"/>
          </w:tcPr>
          <w:p w14:paraId="6B5B4802">
            <w:pPr>
              <w:pStyle w:val="17"/>
              <w:rPr>
                <w:rFonts w:ascii="Times New Roman"/>
                <w:sz w:val="22"/>
              </w:rPr>
            </w:pPr>
          </w:p>
        </w:tc>
        <w:tc>
          <w:tcPr>
            <w:tcW w:w="2799" w:type="dxa"/>
          </w:tcPr>
          <w:p w14:paraId="5CD4D28D">
            <w:pPr>
              <w:pStyle w:val="17"/>
              <w:rPr>
                <w:rFonts w:ascii="Times New Roman"/>
                <w:sz w:val="22"/>
              </w:rPr>
            </w:pPr>
          </w:p>
        </w:tc>
        <w:tc>
          <w:tcPr>
            <w:tcW w:w="1458" w:type="dxa"/>
          </w:tcPr>
          <w:p w14:paraId="477624F3">
            <w:pPr>
              <w:pStyle w:val="17"/>
              <w:rPr>
                <w:rFonts w:ascii="Times New Roman"/>
                <w:sz w:val="22"/>
              </w:rPr>
            </w:pPr>
          </w:p>
        </w:tc>
        <w:tc>
          <w:tcPr>
            <w:tcW w:w="2041" w:type="dxa"/>
          </w:tcPr>
          <w:p w14:paraId="3467263D">
            <w:pPr>
              <w:pStyle w:val="17"/>
              <w:rPr>
                <w:rFonts w:ascii="Times New Roman"/>
                <w:sz w:val="22"/>
              </w:rPr>
            </w:pPr>
          </w:p>
        </w:tc>
      </w:tr>
    </w:tbl>
    <w:p w14:paraId="77843AE2">
      <w:pPr>
        <w:pStyle w:val="11"/>
        <w:rPr>
          <w:sz w:val="20"/>
        </w:rPr>
      </w:pPr>
    </w:p>
    <w:p w14:paraId="7E6697EB">
      <w:pPr>
        <w:pStyle w:val="11"/>
        <w:spacing w:before="4"/>
      </w:pPr>
    </w:p>
    <w:p w14:paraId="2EDC9C91">
      <w:pPr>
        <w:spacing w:before="0"/>
        <w:ind w:left="398" w:right="0" w:firstLine="0"/>
        <w:jc w:val="left"/>
        <w:rPr>
          <w:sz w:val="21"/>
        </w:rPr>
      </w:pPr>
      <w:r>
        <w:rPr>
          <w:spacing w:val="-4"/>
          <w:w w:val="95"/>
          <w:sz w:val="21"/>
        </w:rPr>
        <w:t>注：以上内容供应商根据采购项目要求及自身情况自行填</w:t>
      </w:r>
      <w:r>
        <w:rPr>
          <w:spacing w:val="-7"/>
          <w:w w:val="95"/>
          <w:sz w:val="21"/>
        </w:rPr>
        <w:t>报。</w:t>
      </w:r>
    </w:p>
    <w:p w14:paraId="633ADAE8">
      <w:pPr>
        <w:pStyle w:val="11"/>
        <w:rPr>
          <w:sz w:val="20"/>
        </w:rPr>
      </w:pPr>
    </w:p>
    <w:p w14:paraId="78F59720">
      <w:pPr>
        <w:pStyle w:val="11"/>
        <w:rPr>
          <w:sz w:val="20"/>
        </w:rPr>
      </w:pPr>
    </w:p>
    <w:p w14:paraId="75E20917">
      <w:pPr>
        <w:pStyle w:val="11"/>
        <w:rPr>
          <w:sz w:val="20"/>
        </w:rPr>
      </w:pPr>
    </w:p>
    <w:p w14:paraId="4AD311ED">
      <w:pPr>
        <w:pStyle w:val="11"/>
        <w:rPr>
          <w:sz w:val="28"/>
        </w:rPr>
      </w:pPr>
    </w:p>
    <w:p w14:paraId="75E0040A">
      <w:pPr>
        <w:spacing w:before="0"/>
        <w:ind w:left="398" w:right="0" w:firstLine="0"/>
        <w:jc w:val="left"/>
        <w:rPr>
          <w:sz w:val="21"/>
        </w:rPr>
      </w:pPr>
      <w:r>
        <w:rPr>
          <w:spacing w:val="-4"/>
          <w:w w:val="95"/>
          <w:sz w:val="21"/>
        </w:rPr>
        <w:t>供应商（企业电子章</w:t>
      </w:r>
      <w:r>
        <w:rPr>
          <w:spacing w:val="-5"/>
          <w:w w:val="95"/>
          <w:sz w:val="21"/>
        </w:rPr>
        <w:t>）：</w:t>
      </w:r>
    </w:p>
    <w:p w14:paraId="285F438A">
      <w:pPr>
        <w:spacing w:after="0"/>
        <w:jc w:val="left"/>
        <w:rPr>
          <w:sz w:val="21"/>
        </w:rPr>
        <w:sectPr>
          <w:pgSz w:w="11910" w:h="16840"/>
          <w:pgMar w:top="1340" w:right="880" w:bottom="880" w:left="1020" w:header="712" w:footer="688" w:gutter="0"/>
          <w:cols w:space="720" w:num="1"/>
        </w:sectPr>
      </w:pPr>
    </w:p>
    <w:p w14:paraId="49DFC44B">
      <w:pPr>
        <w:pStyle w:val="5"/>
      </w:pPr>
      <w:bookmarkStart w:id="135" w:name="十七、参与评审打分的证书（证件）一览表"/>
      <w:bookmarkEnd w:id="135"/>
      <w:r>
        <w:rPr>
          <w:spacing w:val="-18"/>
          <w:w w:val="95"/>
        </w:rPr>
        <w:t>十六、其他需要提供的资料</w:t>
      </w:r>
    </w:p>
    <w:p w14:paraId="63EA2520">
      <w:pPr>
        <w:pStyle w:val="10"/>
        <w:ind w:left="411" w:right="414"/>
      </w:pPr>
      <w:r>
        <w:rPr>
          <w:spacing w:val="-14"/>
        </w:rPr>
        <w:t>其他需要提供的资料</w:t>
      </w:r>
    </w:p>
    <w:p w14:paraId="24019091">
      <w:pPr>
        <w:pStyle w:val="11"/>
        <w:rPr>
          <w:sz w:val="28"/>
        </w:rPr>
      </w:pPr>
    </w:p>
    <w:p w14:paraId="74C321B7">
      <w:pPr>
        <w:pStyle w:val="11"/>
        <w:spacing w:before="1"/>
        <w:rPr>
          <w:sz w:val="20"/>
        </w:rPr>
      </w:pPr>
    </w:p>
    <w:p w14:paraId="24C74BEA">
      <w:pPr>
        <w:spacing w:before="0"/>
        <w:ind w:left="398" w:right="0" w:firstLine="0"/>
        <w:jc w:val="left"/>
        <w:rPr>
          <w:sz w:val="21"/>
        </w:rPr>
      </w:pPr>
      <w:r>
        <w:rPr>
          <w:spacing w:val="-4"/>
          <w:w w:val="95"/>
          <w:sz w:val="21"/>
        </w:rPr>
        <w:t>供应商根据采购项目要求及自身情况自行填</w:t>
      </w:r>
      <w:r>
        <w:rPr>
          <w:spacing w:val="-7"/>
          <w:w w:val="95"/>
          <w:sz w:val="21"/>
        </w:rPr>
        <w:t>报。</w:t>
      </w:r>
    </w:p>
    <w:p w14:paraId="277031F4">
      <w:pPr>
        <w:spacing w:after="0"/>
        <w:jc w:val="left"/>
        <w:rPr>
          <w:sz w:val="21"/>
        </w:rPr>
        <w:sectPr>
          <w:pgSz w:w="11910" w:h="16840"/>
          <w:pgMar w:top="1340" w:right="880" w:bottom="880" w:left="1020" w:header="712" w:footer="688" w:gutter="0"/>
          <w:cols w:space="720" w:num="1"/>
        </w:sectPr>
      </w:pPr>
    </w:p>
    <w:p w14:paraId="233C7CA3">
      <w:pPr>
        <w:pStyle w:val="5"/>
      </w:pPr>
      <w:bookmarkStart w:id="136" w:name="十八、参与评审打分的证书（证件）扫描件"/>
      <w:bookmarkEnd w:id="136"/>
      <w:r>
        <w:rPr>
          <w:spacing w:val="-18"/>
          <w:w w:val="95"/>
        </w:rPr>
        <w:t>十七、参与评审打分的证书（证件）一览表</w:t>
      </w:r>
    </w:p>
    <w:p w14:paraId="21C33326">
      <w:pPr>
        <w:pStyle w:val="10"/>
        <w:ind w:left="21"/>
      </w:pPr>
      <w:r>
        <w:rPr>
          <w:spacing w:val="-34"/>
        </w:rPr>
        <w:t>参与评审打分的证书（证件）一览表</w:t>
      </w:r>
    </w:p>
    <w:p w14:paraId="4D312B02">
      <w:pPr>
        <w:pStyle w:val="11"/>
        <w:rPr>
          <w:sz w:val="20"/>
        </w:rPr>
      </w:pPr>
    </w:p>
    <w:p w14:paraId="492CB6E8">
      <w:pPr>
        <w:pStyle w:val="11"/>
        <w:spacing w:before="6"/>
        <w:rPr>
          <w:sz w:val="20"/>
        </w:rPr>
      </w:pPr>
    </w:p>
    <w:tbl>
      <w:tblPr>
        <w:tblStyle w:val="13"/>
        <w:tblW w:w="0" w:type="auto"/>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2409"/>
        <w:gridCol w:w="2410"/>
        <w:gridCol w:w="2410"/>
        <w:gridCol w:w="1367"/>
      </w:tblGrid>
      <w:tr w14:paraId="0B5C7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774" w:type="dxa"/>
          </w:tcPr>
          <w:p w14:paraId="2013E586">
            <w:pPr>
              <w:pStyle w:val="17"/>
              <w:spacing w:before="6"/>
              <w:rPr>
                <w:sz w:val="14"/>
              </w:rPr>
            </w:pPr>
          </w:p>
          <w:p w14:paraId="271894B4">
            <w:pPr>
              <w:pStyle w:val="17"/>
              <w:ind w:left="209"/>
              <w:rPr>
                <w:sz w:val="21"/>
              </w:rPr>
            </w:pPr>
            <w:r>
              <w:rPr>
                <w:spacing w:val="-18"/>
                <w:w w:val="95"/>
                <w:sz w:val="21"/>
              </w:rPr>
              <w:t>序号</w:t>
            </w:r>
          </w:p>
        </w:tc>
        <w:tc>
          <w:tcPr>
            <w:tcW w:w="2409" w:type="dxa"/>
          </w:tcPr>
          <w:p w14:paraId="65060202">
            <w:pPr>
              <w:pStyle w:val="17"/>
              <w:spacing w:before="6"/>
              <w:rPr>
                <w:sz w:val="14"/>
              </w:rPr>
            </w:pPr>
          </w:p>
          <w:p w14:paraId="523A1E91">
            <w:pPr>
              <w:pStyle w:val="17"/>
              <w:ind w:left="491"/>
              <w:rPr>
                <w:sz w:val="21"/>
              </w:rPr>
            </w:pPr>
            <w:r>
              <w:rPr>
                <w:spacing w:val="-24"/>
                <w:w w:val="95"/>
                <w:sz w:val="21"/>
              </w:rPr>
              <w:t>证书（证件）名称</w:t>
            </w:r>
          </w:p>
        </w:tc>
        <w:tc>
          <w:tcPr>
            <w:tcW w:w="2410" w:type="dxa"/>
          </w:tcPr>
          <w:p w14:paraId="1A65854F">
            <w:pPr>
              <w:pStyle w:val="17"/>
              <w:spacing w:before="6"/>
              <w:rPr>
                <w:sz w:val="14"/>
              </w:rPr>
            </w:pPr>
          </w:p>
          <w:p w14:paraId="4B4C9DF1">
            <w:pPr>
              <w:pStyle w:val="17"/>
              <w:ind w:left="580"/>
              <w:rPr>
                <w:sz w:val="21"/>
              </w:rPr>
            </w:pPr>
            <w:r>
              <w:rPr>
                <w:spacing w:val="-24"/>
                <w:w w:val="95"/>
                <w:sz w:val="21"/>
              </w:rPr>
              <w:t>持证单位（人）</w:t>
            </w:r>
          </w:p>
        </w:tc>
        <w:tc>
          <w:tcPr>
            <w:tcW w:w="2410" w:type="dxa"/>
          </w:tcPr>
          <w:p w14:paraId="349DCED4">
            <w:pPr>
              <w:pStyle w:val="17"/>
              <w:spacing w:before="6"/>
              <w:rPr>
                <w:sz w:val="14"/>
              </w:rPr>
            </w:pPr>
          </w:p>
          <w:p w14:paraId="237CF0F8">
            <w:pPr>
              <w:pStyle w:val="17"/>
              <w:ind w:left="850" w:right="808"/>
              <w:jc w:val="center"/>
              <w:rPr>
                <w:sz w:val="21"/>
              </w:rPr>
            </w:pPr>
            <w:r>
              <w:rPr>
                <w:spacing w:val="-24"/>
                <w:w w:val="95"/>
                <w:sz w:val="21"/>
              </w:rPr>
              <w:t>发证机构</w:t>
            </w:r>
          </w:p>
        </w:tc>
        <w:tc>
          <w:tcPr>
            <w:tcW w:w="1367" w:type="dxa"/>
          </w:tcPr>
          <w:p w14:paraId="27433BF0">
            <w:pPr>
              <w:pStyle w:val="17"/>
              <w:spacing w:before="6"/>
              <w:rPr>
                <w:sz w:val="14"/>
              </w:rPr>
            </w:pPr>
          </w:p>
          <w:p w14:paraId="536A7B70">
            <w:pPr>
              <w:pStyle w:val="17"/>
              <w:ind w:left="327"/>
              <w:rPr>
                <w:sz w:val="21"/>
              </w:rPr>
            </w:pPr>
            <w:r>
              <w:rPr>
                <w:spacing w:val="-24"/>
                <w:w w:val="95"/>
                <w:sz w:val="21"/>
              </w:rPr>
              <w:t>发证日期</w:t>
            </w:r>
          </w:p>
        </w:tc>
      </w:tr>
      <w:tr w14:paraId="01C49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74" w:type="dxa"/>
          </w:tcPr>
          <w:p w14:paraId="132F3A1A">
            <w:pPr>
              <w:pStyle w:val="17"/>
              <w:rPr>
                <w:rFonts w:ascii="Times New Roman"/>
                <w:sz w:val="22"/>
              </w:rPr>
            </w:pPr>
          </w:p>
        </w:tc>
        <w:tc>
          <w:tcPr>
            <w:tcW w:w="2409" w:type="dxa"/>
          </w:tcPr>
          <w:p w14:paraId="491E25D9">
            <w:pPr>
              <w:pStyle w:val="17"/>
              <w:rPr>
                <w:rFonts w:ascii="Times New Roman"/>
                <w:sz w:val="22"/>
              </w:rPr>
            </w:pPr>
          </w:p>
        </w:tc>
        <w:tc>
          <w:tcPr>
            <w:tcW w:w="2410" w:type="dxa"/>
          </w:tcPr>
          <w:p w14:paraId="56587636">
            <w:pPr>
              <w:pStyle w:val="17"/>
              <w:rPr>
                <w:rFonts w:ascii="Times New Roman"/>
                <w:sz w:val="22"/>
              </w:rPr>
            </w:pPr>
          </w:p>
        </w:tc>
        <w:tc>
          <w:tcPr>
            <w:tcW w:w="2410" w:type="dxa"/>
          </w:tcPr>
          <w:p w14:paraId="04263B32">
            <w:pPr>
              <w:pStyle w:val="17"/>
              <w:rPr>
                <w:rFonts w:ascii="Times New Roman"/>
                <w:sz w:val="22"/>
              </w:rPr>
            </w:pPr>
          </w:p>
        </w:tc>
        <w:tc>
          <w:tcPr>
            <w:tcW w:w="1367" w:type="dxa"/>
          </w:tcPr>
          <w:p w14:paraId="3EF0B278">
            <w:pPr>
              <w:pStyle w:val="17"/>
              <w:rPr>
                <w:rFonts w:ascii="Times New Roman"/>
                <w:sz w:val="22"/>
              </w:rPr>
            </w:pPr>
          </w:p>
        </w:tc>
      </w:tr>
      <w:tr w14:paraId="50C6D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74" w:type="dxa"/>
          </w:tcPr>
          <w:p w14:paraId="094935D4">
            <w:pPr>
              <w:pStyle w:val="17"/>
              <w:rPr>
                <w:rFonts w:ascii="Times New Roman"/>
                <w:sz w:val="22"/>
              </w:rPr>
            </w:pPr>
          </w:p>
        </w:tc>
        <w:tc>
          <w:tcPr>
            <w:tcW w:w="2409" w:type="dxa"/>
          </w:tcPr>
          <w:p w14:paraId="6B49B28F">
            <w:pPr>
              <w:pStyle w:val="17"/>
              <w:rPr>
                <w:rFonts w:ascii="Times New Roman"/>
                <w:sz w:val="22"/>
              </w:rPr>
            </w:pPr>
          </w:p>
        </w:tc>
        <w:tc>
          <w:tcPr>
            <w:tcW w:w="2410" w:type="dxa"/>
          </w:tcPr>
          <w:p w14:paraId="06100D41">
            <w:pPr>
              <w:pStyle w:val="17"/>
              <w:rPr>
                <w:rFonts w:ascii="Times New Roman"/>
                <w:sz w:val="22"/>
              </w:rPr>
            </w:pPr>
          </w:p>
        </w:tc>
        <w:tc>
          <w:tcPr>
            <w:tcW w:w="2410" w:type="dxa"/>
          </w:tcPr>
          <w:p w14:paraId="745D396C">
            <w:pPr>
              <w:pStyle w:val="17"/>
              <w:rPr>
                <w:rFonts w:ascii="Times New Roman"/>
                <w:sz w:val="22"/>
              </w:rPr>
            </w:pPr>
          </w:p>
        </w:tc>
        <w:tc>
          <w:tcPr>
            <w:tcW w:w="1367" w:type="dxa"/>
          </w:tcPr>
          <w:p w14:paraId="0FAF587A">
            <w:pPr>
              <w:pStyle w:val="17"/>
              <w:rPr>
                <w:rFonts w:ascii="Times New Roman"/>
                <w:sz w:val="22"/>
              </w:rPr>
            </w:pPr>
          </w:p>
        </w:tc>
      </w:tr>
      <w:tr w14:paraId="0C36A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74" w:type="dxa"/>
          </w:tcPr>
          <w:p w14:paraId="198CC602">
            <w:pPr>
              <w:pStyle w:val="17"/>
              <w:rPr>
                <w:rFonts w:ascii="Times New Roman"/>
                <w:sz w:val="22"/>
              </w:rPr>
            </w:pPr>
          </w:p>
        </w:tc>
        <w:tc>
          <w:tcPr>
            <w:tcW w:w="2409" w:type="dxa"/>
          </w:tcPr>
          <w:p w14:paraId="26A58AE6">
            <w:pPr>
              <w:pStyle w:val="17"/>
              <w:rPr>
                <w:rFonts w:ascii="Times New Roman"/>
                <w:sz w:val="22"/>
              </w:rPr>
            </w:pPr>
          </w:p>
        </w:tc>
        <w:tc>
          <w:tcPr>
            <w:tcW w:w="2410" w:type="dxa"/>
          </w:tcPr>
          <w:p w14:paraId="678D1554">
            <w:pPr>
              <w:pStyle w:val="17"/>
              <w:rPr>
                <w:rFonts w:ascii="Times New Roman"/>
                <w:sz w:val="22"/>
              </w:rPr>
            </w:pPr>
          </w:p>
        </w:tc>
        <w:tc>
          <w:tcPr>
            <w:tcW w:w="2410" w:type="dxa"/>
          </w:tcPr>
          <w:p w14:paraId="2A5E3994">
            <w:pPr>
              <w:pStyle w:val="17"/>
              <w:rPr>
                <w:rFonts w:ascii="Times New Roman"/>
                <w:sz w:val="22"/>
              </w:rPr>
            </w:pPr>
          </w:p>
        </w:tc>
        <w:tc>
          <w:tcPr>
            <w:tcW w:w="1367" w:type="dxa"/>
          </w:tcPr>
          <w:p w14:paraId="28BF4AFE">
            <w:pPr>
              <w:pStyle w:val="17"/>
              <w:rPr>
                <w:rFonts w:ascii="Times New Roman"/>
                <w:sz w:val="22"/>
              </w:rPr>
            </w:pPr>
          </w:p>
        </w:tc>
      </w:tr>
      <w:tr w14:paraId="30B97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74" w:type="dxa"/>
          </w:tcPr>
          <w:p w14:paraId="30DC1BCD">
            <w:pPr>
              <w:pStyle w:val="17"/>
              <w:rPr>
                <w:rFonts w:ascii="Times New Roman"/>
                <w:sz w:val="22"/>
              </w:rPr>
            </w:pPr>
          </w:p>
        </w:tc>
        <w:tc>
          <w:tcPr>
            <w:tcW w:w="2409" w:type="dxa"/>
          </w:tcPr>
          <w:p w14:paraId="60052F4C">
            <w:pPr>
              <w:pStyle w:val="17"/>
              <w:rPr>
                <w:rFonts w:ascii="Times New Roman"/>
                <w:sz w:val="22"/>
              </w:rPr>
            </w:pPr>
          </w:p>
        </w:tc>
        <w:tc>
          <w:tcPr>
            <w:tcW w:w="2410" w:type="dxa"/>
          </w:tcPr>
          <w:p w14:paraId="5CADA98C">
            <w:pPr>
              <w:pStyle w:val="17"/>
              <w:rPr>
                <w:rFonts w:ascii="Times New Roman"/>
                <w:sz w:val="22"/>
              </w:rPr>
            </w:pPr>
          </w:p>
        </w:tc>
        <w:tc>
          <w:tcPr>
            <w:tcW w:w="2410" w:type="dxa"/>
          </w:tcPr>
          <w:p w14:paraId="7E4130B9">
            <w:pPr>
              <w:pStyle w:val="17"/>
              <w:rPr>
                <w:rFonts w:ascii="Times New Roman"/>
                <w:sz w:val="22"/>
              </w:rPr>
            </w:pPr>
          </w:p>
        </w:tc>
        <w:tc>
          <w:tcPr>
            <w:tcW w:w="1367" w:type="dxa"/>
          </w:tcPr>
          <w:p w14:paraId="05B4DB24">
            <w:pPr>
              <w:pStyle w:val="17"/>
              <w:rPr>
                <w:rFonts w:ascii="Times New Roman"/>
                <w:sz w:val="22"/>
              </w:rPr>
            </w:pPr>
          </w:p>
        </w:tc>
      </w:tr>
      <w:tr w14:paraId="24297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74" w:type="dxa"/>
          </w:tcPr>
          <w:p w14:paraId="60829B52">
            <w:pPr>
              <w:pStyle w:val="17"/>
              <w:rPr>
                <w:rFonts w:ascii="Times New Roman"/>
                <w:sz w:val="22"/>
              </w:rPr>
            </w:pPr>
          </w:p>
        </w:tc>
        <w:tc>
          <w:tcPr>
            <w:tcW w:w="2409" w:type="dxa"/>
          </w:tcPr>
          <w:p w14:paraId="75918ACB">
            <w:pPr>
              <w:pStyle w:val="17"/>
              <w:rPr>
                <w:rFonts w:ascii="Times New Roman"/>
                <w:sz w:val="22"/>
              </w:rPr>
            </w:pPr>
          </w:p>
        </w:tc>
        <w:tc>
          <w:tcPr>
            <w:tcW w:w="2410" w:type="dxa"/>
          </w:tcPr>
          <w:p w14:paraId="1CFF5656">
            <w:pPr>
              <w:pStyle w:val="17"/>
              <w:rPr>
                <w:rFonts w:ascii="Times New Roman"/>
                <w:sz w:val="22"/>
              </w:rPr>
            </w:pPr>
          </w:p>
        </w:tc>
        <w:tc>
          <w:tcPr>
            <w:tcW w:w="2410" w:type="dxa"/>
          </w:tcPr>
          <w:p w14:paraId="143630D3">
            <w:pPr>
              <w:pStyle w:val="17"/>
              <w:rPr>
                <w:rFonts w:ascii="Times New Roman"/>
                <w:sz w:val="22"/>
              </w:rPr>
            </w:pPr>
          </w:p>
        </w:tc>
        <w:tc>
          <w:tcPr>
            <w:tcW w:w="1367" w:type="dxa"/>
          </w:tcPr>
          <w:p w14:paraId="279FC1D0">
            <w:pPr>
              <w:pStyle w:val="17"/>
              <w:rPr>
                <w:rFonts w:ascii="Times New Roman"/>
                <w:sz w:val="22"/>
              </w:rPr>
            </w:pPr>
          </w:p>
        </w:tc>
      </w:tr>
      <w:tr w14:paraId="743FC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74" w:type="dxa"/>
          </w:tcPr>
          <w:p w14:paraId="02907511">
            <w:pPr>
              <w:pStyle w:val="17"/>
              <w:rPr>
                <w:rFonts w:ascii="Times New Roman"/>
                <w:sz w:val="22"/>
              </w:rPr>
            </w:pPr>
          </w:p>
        </w:tc>
        <w:tc>
          <w:tcPr>
            <w:tcW w:w="2409" w:type="dxa"/>
          </w:tcPr>
          <w:p w14:paraId="670CF917">
            <w:pPr>
              <w:pStyle w:val="17"/>
              <w:rPr>
                <w:rFonts w:ascii="Times New Roman"/>
                <w:sz w:val="22"/>
              </w:rPr>
            </w:pPr>
          </w:p>
        </w:tc>
        <w:tc>
          <w:tcPr>
            <w:tcW w:w="2410" w:type="dxa"/>
          </w:tcPr>
          <w:p w14:paraId="3B78F822">
            <w:pPr>
              <w:pStyle w:val="17"/>
              <w:rPr>
                <w:rFonts w:ascii="Times New Roman"/>
                <w:sz w:val="22"/>
              </w:rPr>
            </w:pPr>
          </w:p>
        </w:tc>
        <w:tc>
          <w:tcPr>
            <w:tcW w:w="2410" w:type="dxa"/>
          </w:tcPr>
          <w:p w14:paraId="3757A797">
            <w:pPr>
              <w:pStyle w:val="17"/>
              <w:rPr>
                <w:rFonts w:ascii="Times New Roman"/>
                <w:sz w:val="22"/>
              </w:rPr>
            </w:pPr>
          </w:p>
        </w:tc>
        <w:tc>
          <w:tcPr>
            <w:tcW w:w="1367" w:type="dxa"/>
          </w:tcPr>
          <w:p w14:paraId="3083B6A7">
            <w:pPr>
              <w:pStyle w:val="17"/>
              <w:rPr>
                <w:rFonts w:ascii="Times New Roman"/>
                <w:sz w:val="22"/>
              </w:rPr>
            </w:pPr>
          </w:p>
        </w:tc>
      </w:tr>
      <w:tr w14:paraId="5A76E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74" w:type="dxa"/>
          </w:tcPr>
          <w:p w14:paraId="3D866BEA">
            <w:pPr>
              <w:pStyle w:val="17"/>
              <w:rPr>
                <w:rFonts w:ascii="Times New Roman"/>
                <w:sz w:val="22"/>
              </w:rPr>
            </w:pPr>
          </w:p>
        </w:tc>
        <w:tc>
          <w:tcPr>
            <w:tcW w:w="2409" w:type="dxa"/>
          </w:tcPr>
          <w:p w14:paraId="4D9884D2">
            <w:pPr>
              <w:pStyle w:val="17"/>
              <w:rPr>
                <w:rFonts w:ascii="Times New Roman"/>
                <w:sz w:val="22"/>
              </w:rPr>
            </w:pPr>
          </w:p>
        </w:tc>
        <w:tc>
          <w:tcPr>
            <w:tcW w:w="2410" w:type="dxa"/>
          </w:tcPr>
          <w:p w14:paraId="56B4633D">
            <w:pPr>
              <w:pStyle w:val="17"/>
              <w:rPr>
                <w:rFonts w:ascii="Times New Roman"/>
                <w:sz w:val="22"/>
              </w:rPr>
            </w:pPr>
          </w:p>
        </w:tc>
        <w:tc>
          <w:tcPr>
            <w:tcW w:w="2410" w:type="dxa"/>
          </w:tcPr>
          <w:p w14:paraId="703319B6">
            <w:pPr>
              <w:pStyle w:val="17"/>
              <w:rPr>
                <w:rFonts w:ascii="Times New Roman"/>
                <w:sz w:val="22"/>
              </w:rPr>
            </w:pPr>
          </w:p>
        </w:tc>
        <w:tc>
          <w:tcPr>
            <w:tcW w:w="1367" w:type="dxa"/>
          </w:tcPr>
          <w:p w14:paraId="45933F44">
            <w:pPr>
              <w:pStyle w:val="17"/>
              <w:rPr>
                <w:rFonts w:ascii="Times New Roman"/>
                <w:sz w:val="22"/>
              </w:rPr>
            </w:pPr>
          </w:p>
        </w:tc>
      </w:tr>
    </w:tbl>
    <w:p w14:paraId="178A9BB4">
      <w:pPr>
        <w:spacing w:before="97"/>
        <w:ind w:left="398" w:right="0" w:firstLine="0"/>
        <w:jc w:val="left"/>
        <w:rPr>
          <w:sz w:val="21"/>
        </w:rPr>
      </w:pPr>
      <w:r>
        <w:rPr>
          <w:spacing w:val="-24"/>
          <w:w w:val="95"/>
          <w:sz w:val="21"/>
        </w:rPr>
        <w:t>供应商（企业电子章）：</w:t>
      </w:r>
    </w:p>
    <w:p w14:paraId="5AF1400E">
      <w:pPr>
        <w:pStyle w:val="11"/>
        <w:rPr>
          <w:sz w:val="20"/>
        </w:rPr>
      </w:pPr>
    </w:p>
    <w:p w14:paraId="6944A665">
      <w:pPr>
        <w:pStyle w:val="11"/>
        <w:rPr>
          <w:sz w:val="20"/>
        </w:rPr>
      </w:pPr>
    </w:p>
    <w:p w14:paraId="245E5ADC">
      <w:pPr>
        <w:spacing w:before="152"/>
        <w:ind w:left="398" w:right="0" w:firstLine="0"/>
        <w:jc w:val="left"/>
        <w:rPr>
          <w:sz w:val="21"/>
        </w:rPr>
      </w:pPr>
      <w:r>
        <w:rPr>
          <w:spacing w:val="-22"/>
          <w:w w:val="95"/>
          <w:sz w:val="21"/>
        </w:rPr>
        <w:t>注：1.供应商可根据需要自行增减表格行数。</w:t>
      </w:r>
    </w:p>
    <w:p w14:paraId="676E03A7">
      <w:pPr>
        <w:pStyle w:val="11"/>
        <w:spacing w:before="4"/>
        <w:rPr>
          <w:sz w:val="15"/>
        </w:rPr>
      </w:pPr>
    </w:p>
    <w:p w14:paraId="3B51C5EE">
      <w:pPr>
        <w:spacing w:before="0" w:line="415" w:lineRule="auto"/>
        <w:ind w:left="398" w:right="348" w:firstLine="0"/>
        <w:jc w:val="left"/>
        <w:rPr>
          <w:sz w:val="21"/>
        </w:rPr>
      </w:pPr>
      <w:r>
        <w:rPr>
          <w:spacing w:val="-18"/>
          <w:w w:val="95"/>
          <w:sz w:val="21"/>
        </w:rPr>
        <w:t>2.供应商对所报相关内容的真实性负责，采购代理机构有权将相关内容进行公示，因弄虚作假导致的后果由供应商自</w:t>
      </w:r>
      <w:r>
        <w:rPr>
          <w:spacing w:val="-4"/>
          <w:sz w:val="21"/>
        </w:rPr>
        <w:t>行承担。</w:t>
      </w:r>
    </w:p>
    <w:p w14:paraId="752513FA">
      <w:pPr>
        <w:spacing w:after="0" w:line="415" w:lineRule="auto"/>
        <w:jc w:val="left"/>
        <w:rPr>
          <w:sz w:val="21"/>
        </w:rPr>
        <w:sectPr>
          <w:pgSz w:w="11910" w:h="16840"/>
          <w:pgMar w:top="1340" w:right="880" w:bottom="880" w:left="1020" w:header="712" w:footer="688" w:gutter="0"/>
          <w:cols w:space="720" w:num="1"/>
        </w:sectPr>
      </w:pPr>
    </w:p>
    <w:p w14:paraId="2FC6BA8C">
      <w:pPr>
        <w:pStyle w:val="5"/>
      </w:pPr>
      <w:bookmarkStart w:id="137" w:name="十九、参与评审打分的合同业绩一览表"/>
      <w:bookmarkEnd w:id="137"/>
      <w:r>
        <w:rPr>
          <w:spacing w:val="-18"/>
          <w:w w:val="95"/>
        </w:rPr>
        <w:t>十八、参与评审打分的证书（证件）扫描件</w:t>
      </w:r>
    </w:p>
    <w:p w14:paraId="0AB2CBEB">
      <w:pPr>
        <w:spacing w:after="0"/>
        <w:sectPr>
          <w:pgSz w:w="11910" w:h="16840"/>
          <w:pgMar w:top="1340" w:right="880" w:bottom="880" w:left="1020" w:header="712" w:footer="688" w:gutter="0"/>
          <w:cols w:space="720" w:num="1"/>
        </w:sectPr>
      </w:pPr>
    </w:p>
    <w:p w14:paraId="373057E8">
      <w:pPr>
        <w:pStyle w:val="5"/>
      </w:pPr>
      <w:bookmarkStart w:id="138" w:name="二十、参与评审打分的合同业绩扫描件"/>
      <w:bookmarkEnd w:id="138"/>
      <w:r>
        <w:rPr>
          <w:spacing w:val="-18"/>
          <w:w w:val="95"/>
        </w:rPr>
        <w:t>十九、参与评审打分的合同业绩一览表</w:t>
      </w:r>
    </w:p>
    <w:p w14:paraId="699742A5">
      <w:pPr>
        <w:pStyle w:val="10"/>
        <w:ind w:left="23"/>
      </w:pPr>
      <w:r>
        <w:rPr>
          <w:spacing w:val="-34"/>
        </w:rPr>
        <w:t>参与评审打分的合同业绩一览表</w:t>
      </w:r>
    </w:p>
    <w:p w14:paraId="74932EB7">
      <w:pPr>
        <w:pStyle w:val="11"/>
        <w:rPr>
          <w:sz w:val="20"/>
        </w:rPr>
      </w:pPr>
    </w:p>
    <w:p w14:paraId="3C480529">
      <w:pPr>
        <w:pStyle w:val="11"/>
        <w:spacing w:before="6"/>
        <w:rPr>
          <w:sz w:val="20"/>
        </w:rPr>
      </w:pPr>
    </w:p>
    <w:tbl>
      <w:tblPr>
        <w:tblStyle w:val="13"/>
        <w:tblW w:w="0" w:type="auto"/>
        <w:tblInd w:w="4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3"/>
        <w:gridCol w:w="2339"/>
        <w:gridCol w:w="2552"/>
        <w:gridCol w:w="2126"/>
        <w:gridCol w:w="1255"/>
      </w:tblGrid>
      <w:tr w14:paraId="72FF8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873" w:type="dxa"/>
          </w:tcPr>
          <w:p w14:paraId="3C855DB7">
            <w:pPr>
              <w:pStyle w:val="17"/>
              <w:spacing w:before="6"/>
              <w:rPr>
                <w:sz w:val="14"/>
              </w:rPr>
            </w:pPr>
          </w:p>
          <w:p w14:paraId="787B6733">
            <w:pPr>
              <w:pStyle w:val="17"/>
              <w:ind w:left="256"/>
              <w:rPr>
                <w:sz w:val="21"/>
              </w:rPr>
            </w:pPr>
            <w:r>
              <w:rPr>
                <w:spacing w:val="-18"/>
                <w:w w:val="95"/>
                <w:sz w:val="21"/>
              </w:rPr>
              <w:t>序号</w:t>
            </w:r>
          </w:p>
        </w:tc>
        <w:tc>
          <w:tcPr>
            <w:tcW w:w="2339" w:type="dxa"/>
          </w:tcPr>
          <w:p w14:paraId="0724A773">
            <w:pPr>
              <w:pStyle w:val="17"/>
              <w:spacing w:before="6"/>
              <w:rPr>
                <w:sz w:val="14"/>
              </w:rPr>
            </w:pPr>
          </w:p>
          <w:p w14:paraId="2BF9E617">
            <w:pPr>
              <w:pStyle w:val="17"/>
              <w:ind w:left="811"/>
              <w:rPr>
                <w:sz w:val="21"/>
              </w:rPr>
            </w:pPr>
            <w:r>
              <w:rPr>
                <w:spacing w:val="-24"/>
                <w:w w:val="95"/>
                <w:sz w:val="21"/>
              </w:rPr>
              <w:t>项目名称</w:t>
            </w:r>
          </w:p>
        </w:tc>
        <w:tc>
          <w:tcPr>
            <w:tcW w:w="2552" w:type="dxa"/>
          </w:tcPr>
          <w:p w14:paraId="0B66106C">
            <w:pPr>
              <w:pStyle w:val="17"/>
              <w:spacing w:before="6"/>
              <w:rPr>
                <w:sz w:val="14"/>
              </w:rPr>
            </w:pPr>
          </w:p>
          <w:p w14:paraId="717331A9">
            <w:pPr>
              <w:pStyle w:val="17"/>
              <w:ind w:left="385"/>
              <w:rPr>
                <w:sz w:val="21"/>
              </w:rPr>
            </w:pPr>
            <w:r>
              <w:rPr>
                <w:spacing w:val="-24"/>
                <w:w w:val="95"/>
                <w:sz w:val="21"/>
              </w:rPr>
              <w:t>采购单位（甲方）名称</w:t>
            </w:r>
          </w:p>
        </w:tc>
        <w:tc>
          <w:tcPr>
            <w:tcW w:w="2126" w:type="dxa"/>
          </w:tcPr>
          <w:p w14:paraId="4EB1770A">
            <w:pPr>
              <w:pStyle w:val="17"/>
              <w:spacing w:before="6"/>
              <w:rPr>
                <w:sz w:val="14"/>
              </w:rPr>
            </w:pPr>
          </w:p>
          <w:p w14:paraId="458EDAB4">
            <w:pPr>
              <w:pStyle w:val="17"/>
              <w:ind w:left="440"/>
              <w:rPr>
                <w:sz w:val="21"/>
              </w:rPr>
            </w:pPr>
            <w:r>
              <w:rPr>
                <w:spacing w:val="-24"/>
                <w:w w:val="95"/>
                <w:sz w:val="21"/>
              </w:rPr>
              <w:t>合同金额（元）</w:t>
            </w:r>
          </w:p>
        </w:tc>
        <w:tc>
          <w:tcPr>
            <w:tcW w:w="1255" w:type="dxa"/>
          </w:tcPr>
          <w:p w14:paraId="366B2710">
            <w:pPr>
              <w:pStyle w:val="17"/>
              <w:spacing w:before="6"/>
              <w:rPr>
                <w:sz w:val="14"/>
              </w:rPr>
            </w:pPr>
          </w:p>
          <w:p w14:paraId="2C334F0A">
            <w:pPr>
              <w:pStyle w:val="17"/>
              <w:ind w:left="270"/>
              <w:rPr>
                <w:sz w:val="21"/>
              </w:rPr>
            </w:pPr>
            <w:r>
              <w:rPr>
                <w:spacing w:val="-24"/>
                <w:w w:val="95"/>
                <w:sz w:val="21"/>
              </w:rPr>
              <w:t>签订时间</w:t>
            </w:r>
          </w:p>
        </w:tc>
      </w:tr>
      <w:tr w14:paraId="4AF50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73" w:type="dxa"/>
          </w:tcPr>
          <w:p w14:paraId="074ED95C">
            <w:pPr>
              <w:pStyle w:val="17"/>
              <w:rPr>
                <w:rFonts w:ascii="Times New Roman"/>
                <w:sz w:val="22"/>
              </w:rPr>
            </w:pPr>
          </w:p>
        </w:tc>
        <w:tc>
          <w:tcPr>
            <w:tcW w:w="2339" w:type="dxa"/>
          </w:tcPr>
          <w:p w14:paraId="52D58208">
            <w:pPr>
              <w:pStyle w:val="17"/>
              <w:rPr>
                <w:rFonts w:ascii="Times New Roman"/>
                <w:sz w:val="22"/>
              </w:rPr>
            </w:pPr>
          </w:p>
        </w:tc>
        <w:tc>
          <w:tcPr>
            <w:tcW w:w="2552" w:type="dxa"/>
          </w:tcPr>
          <w:p w14:paraId="349CE6C3">
            <w:pPr>
              <w:pStyle w:val="17"/>
              <w:rPr>
                <w:rFonts w:ascii="Times New Roman"/>
                <w:sz w:val="22"/>
              </w:rPr>
            </w:pPr>
          </w:p>
        </w:tc>
        <w:tc>
          <w:tcPr>
            <w:tcW w:w="2126" w:type="dxa"/>
          </w:tcPr>
          <w:p w14:paraId="3534B836">
            <w:pPr>
              <w:pStyle w:val="17"/>
              <w:rPr>
                <w:rFonts w:ascii="Times New Roman"/>
                <w:sz w:val="22"/>
              </w:rPr>
            </w:pPr>
          </w:p>
        </w:tc>
        <w:tc>
          <w:tcPr>
            <w:tcW w:w="1255" w:type="dxa"/>
          </w:tcPr>
          <w:p w14:paraId="145D2224">
            <w:pPr>
              <w:pStyle w:val="17"/>
              <w:rPr>
                <w:rFonts w:ascii="Times New Roman"/>
                <w:sz w:val="22"/>
              </w:rPr>
            </w:pPr>
          </w:p>
        </w:tc>
      </w:tr>
      <w:tr w14:paraId="4AEE5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73" w:type="dxa"/>
          </w:tcPr>
          <w:p w14:paraId="0A0AB6FF">
            <w:pPr>
              <w:pStyle w:val="17"/>
              <w:rPr>
                <w:rFonts w:ascii="Times New Roman"/>
                <w:sz w:val="22"/>
              </w:rPr>
            </w:pPr>
          </w:p>
        </w:tc>
        <w:tc>
          <w:tcPr>
            <w:tcW w:w="2339" w:type="dxa"/>
          </w:tcPr>
          <w:p w14:paraId="2156D92A">
            <w:pPr>
              <w:pStyle w:val="17"/>
              <w:rPr>
                <w:rFonts w:ascii="Times New Roman"/>
                <w:sz w:val="22"/>
              </w:rPr>
            </w:pPr>
          </w:p>
        </w:tc>
        <w:tc>
          <w:tcPr>
            <w:tcW w:w="2552" w:type="dxa"/>
          </w:tcPr>
          <w:p w14:paraId="7497D08E">
            <w:pPr>
              <w:pStyle w:val="17"/>
              <w:rPr>
                <w:rFonts w:ascii="Times New Roman"/>
                <w:sz w:val="22"/>
              </w:rPr>
            </w:pPr>
          </w:p>
        </w:tc>
        <w:tc>
          <w:tcPr>
            <w:tcW w:w="2126" w:type="dxa"/>
          </w:tcPr>
          <w:p w14:paraId="3E10C2F2">
            <w:pPr>
              <w:pStyle w:val="17"/>
              <w:rPr>
                <w:rFonts w:ascii="Times New Roman"/>
                <w:sz w:val="22"/>
              </w:rPr>
            </w:pPr>
          </w:p>
        </w:tc>
        <w:tc>
          <w:tcPr>
            <w:tcW w:w="1255" w:type="dxa"/>
          </w:tcPr>
          <w:p w14:paraId="141BD68D">
            <w:pPr>
              <w:pStyle w:val="17"/>
              <w:rPr>
                <w:rFonts w:ascii="Times New Roman"/>
                <w:sz w:val="22"/>
              </w:rPr>
            </w:pPr>
          </w:p>
        </w:tc>
      </w:tr>
      <w:tr w14:paraId="5053F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73" w:type="dxa"/>
          </w:tcPr>
          <w:p w14:paraId="50CBFA08">
            <w:pPr>
              <w:pStyle w:val="17"/>
              <w:rPr>
                <w:rFonts w:ascii="Times New Roman"/>
                <w:sz w:val="22"/>
              </w:rPr>
            </w:pPr>
          </w:p>
        </w:tc>
        <w:tc>
          <w:tcPr>
            <w:tcW w:w="2339" w:type="dxa"/>
          </w:tcPr>
          <w:p w14:paraId="2ECAE077">
            <w:pPr>
              <w:pStyle w:val="17"/>
              <w:rPr>
                <w:rFonts w:ascii="Times New Roman"/>
                <w:sz w:val="22"/>
              </w:rPr>
            </w:pPr>
          </w:p>
        </w:tc>
        <w:tc>
          <w:tcPr>
            <w:tcW w:w="2552" w:type="dxa"/>
          </w:tcPr>
          <w:p w14:paraId="728FEB5B">
            <w:pPr>
              <w:pStyle w:val="17"/>
              <w:rPr>
                <w:rFonts w:ascii="Times New Roman"/>
                <w:sz w:val="22"/>
              </w:rPr>
            </w:pPr>
          </w:p>
        </w:tc>
        <w:tc>
          <w:tcPr>
            <w:tcW w:w="2126" w:type="dxa"/>
          </w:tcPr>
          <w:p w14:paraId="79C568D4">
            <w:pPr>
              <w:pStyle w:val="17"/>
              <w:rPr>
                <w:rFonts w:ascii="Times New Roman"/>
                <w:sz w:val="22"/>
              </w:rPr>
            </w:pPr>
          </w:p>
        </w:tc>
        <w:tc>
          <w:tcPr>
            <w:tcW w:w="1255" w:type="dxa"/>
          </w:tcPr>
          <w:p w14:paraId="23889077">
            <w:pPr>
              <w:pStyle w:val="17"/>
              <w:rPr>
                <w:rFonts w:ascii="Times New Roman"/>
                <w:sz w:val="22"/>
              </w:rPr>
            </w:pPr>
          </w:p>
        </w:tc>
      </w:tr>
      <w:tr w14:paraId="6E984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73" w:type="dxa"/>
          </w:tcPr>
          <w:p w14:paraId="5D6E49B1">
            <w:pPr>
              <w:pStyle w:val="17"/>
              <w:rPr>
                <w:rFonts w:ascii="Times New Roman"/>
                <w:sz w:val="22"/>
              </w:rPr>
            </w:pPr>
          </w:p>
        </w:tc>
        <w:tc>
          <w:tcPr>
            <w:tcW w:w="2339" w:type="dxa"/>
          </w:tcPr>
          <w:p w14:paraId="1DC5443C">
            <w:pPr>
              <w:pStyle w:val="17"/>
              <w:rPr>
                <w:rFonts w:ascii="Times New Roman"/>
                <w:sz w:val="22"/>
              </w:rPr>
            </w:pPr>
          </w:p>
        </w:tc>
        <w:tc>
          <w:tcPr>
            <w:tcW w:w="2552" w:type="dxa"/>
          </w:tcPr>
          <w:p w14:paraId="70AF8288">
            <w:pPr>
              <w:pStyle w:val="17"/>
              <w:rPr>
                <w:rFonts w:ascii="Times New Roman"/>
                <w:sz w:val="22"/>
              </w:rPr>
            </w:pPr>
          </w:p>
        </w:tc>
        <w:tc>
          <w:tcPr>
            <w:tcW w:w="2126" w:type="dxa"/>
          </w:tcPr>
          <w:p w14:paraId="2A8FC935">
            <w:pPr>
              <w:pStyle w:val="17"/>
              <w:rPr>
                <w:rFonts w:ascii="Times New Roman"/>
                <w:sz w:val="22"/>
              </w:rPr>
            </w:pPr>
          </w:p>
        </w:tc>
        <w:tc>
          <w:tcPr>
            <w:tcW w:w="1255" w:type="dxa"/>
          </w:tcPr>
          <w:p w14:paraId="7B825051">
            <w:pPr>
              <w:pStyle w:val="17"/>
              <w:rPr>
                <w:rFonts w:ascii="Times New Roman"/>
                <w:sz w:val="22"/>
              </w:rPr>
            </w:pPr>
          </w:p>
        </w:tc>
      </w:tr>
      <w:tr w14:paraId="2B670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73" w:type="dxa"/>
          </w:tcPr>
          <w:p w14:paraId="2EB57DC1">
            <w:pPr>
              <w:pStyle w:val="17"/>
              <w:rPr>
                <w:rFonts w:ascii="Times New Roman"/>
                <w:sz w:val="22"/>
              </w:rPr>
            </w:pPr>
          </w:p>
        </w:tc>
        <w:tc>
          <w:tcPr>
            <w:tcW w:w="2339" w:type="dxa"/>
          </w:tcPr>
          <w:p w14:paraId="1FBA27FA">
            <w:pPr>
              <w:pStyle w:val="17"/>
              <w:rPr>
                <w:rFonts w:ascii="Times New Roman"/>
                <w:sz w:val="22"/>
              </w:rPr>
            </w:pPr>
          </w:p>
        </w:tc>
        <w:tc>
          <w:tcPr>
            <w:tcW w:w="2552" w:type="dxa"/>
          </w:tcPr>
          <w:p w14:paraId="4D7A60DA">
            <w:pPr>
              <w:pStyle w:val="17"/>
              <w:rPr>
                <w:rFonts w:ascii="Times New Roman"/>
                <w:sz w:val="22"/>
              </w:rPr>
            </w:pPr>
          </w:p>
        </w:tc>
        <w:tc>
          <w:tcPr>
            <w:tcW w:w="2126" w:type="dxa"/>
          </w:tcPr>
          <w:p w14:paraId="164BE581">
            <w:pPr>
              <w:pStyle w:val="17"/>
              <w:rPr>
                <w:rFonts w:ascii="Times New Roman"/>
                <w:sz w:val="22"/>
              </w:rPr>
            </w:pPr>
          </w:p>
        </w:tc>
        <w:tc>
          <w:tcPr>
            <w:tcW w:w="1255" w:type="dxa"/>
          </w:tcPr>
          <w:p w14:paraId="2A8DC912">
            <w:pPr>
              <w:pStyle w:val="17"/>
              <w:rPr>
                <w:rFonts w:ascii="Times New Roman"/>
                <w:sz w:val="22"/>
              </w:rPr>
            </w:pPr>
          </w:p>
        </w:tc>
      </w:tr>
      <w:tr w14:paraId="6B2A9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73" w:type="dxa"/>
          </w:tcPr>
          <w:p w14:paraId="52EA7DCE">
            <w:pPr>
              <w:pStyle w:val="17"/>
              <w:rPr>
                <w:rFonts w:ascii="Times New Roman"/>
                <w:sz w:val="22"/>
              </w:rPr>
            </w:pPr>
          </w:p>
        </w:tc>
        <w:tc>
          <w:tcPr>
            <w:tcW w:w="2339" w:type="dxa"/>
          </w:tcPr>
          <w:p w14:paraId="16A0135D">
            <w:pPr>
              <w:pStyle w:val="17"/>
              <w:rPr>
                <w:rFonts w:ascii="Times New Roman"/>
                <w:sz w:val="22"/>
              </w:rPr>
            </w:pPr>
          </w:p>
        </w:tc>
        <w:tc>
          <w:tcPr>
            <w:tcW w:w="2552" w:type="dxa"/>
          </w:tcPr>
          <w:p w14:paraId="5C162914">
            <w:pPr>
              <w:pStyle w:val="17"/>
              <w:rPr>
                <w:rFonts w:ascii="Times New Roman"/>
                <w:sz w:val="22"/>
              </w:rPr>
            </w:pPr>
          </w:p>
        </w:tc>
        <w:tc>
          <w:tcPr>
            <w:tcW w:w="2126" w:type="dxa"/>
          </w:tcPr>
          <w:p w14:paraId="033EA23A">
            <w:pPr>
              <w:pStyle w:val="17"/>
              <w:rPr>
                <w:rFonts w:ascii="Times New Roman"/>
                <w:sz w:val="22"/>
              </w:rPr>
            </w:pPr>
          </w:p>
        </w:tc>
        <w:tc>
          <w:tcPr>
            <w:tcW w:w="1255" w:type="dxa"/>
          </w:tcPr>
          <w:p w14:paraId="3E3EF3E9">
            <w:pPr>
              <w:pStyle w:val="17"/>
              <w:rPr>
                <w:rFonts w:ascii="Times New Roman"/>
                <w:sz w:val="22"/>
              </w:rPr>
            </w:pPr>
          </w:p>
        </w:tc>
      </w:tr>
      <w:tr w14:paraId="5A74C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73" w:type="dxa"/>
          </w:tcPr>
          <w:p w14:paraId="3FE3657B">
            <w:pPr>
              <w:pStyle w:val="17"/>
              <w:rPr>
                <w:rFonts w:ascii="Times New Roman"/>
                <w:sz w:val="22"/>
              </w:rPr>
            </w:pPr>
          </w:p>
        </w:tc>
        <w:tc>
          <w:tcPr>
            <w:tcW w:w="2339" w:type="dxa"/>
          </w:tcPr>
          <w:p w14:paraId="515A0473">
            <w:pPr>
              <w:pStyle w:val="17"/>
              <w:rPr>
                <w:rFonts w:ascii="Times New Roman"/>
                <w:sz w:val="22"/>
              </w:rPr>
            </w:pPr>
          </w:p>
        </w:tc>
        <w:tc>
          <w:tcPr>
            <w:tcW w:w="2552" w:type="dxa"/>
          </w:tcPr>
          <w:p w14:paraId="1F07EE90">
            <w:pPr>
              <w:pStyle w:val="17"/>
              <w:rPr>
                <w:rFonts w:ascii="Times New Roman"/>
                <w:sz w:val="22"/>
              </w:rPr>
            </w:pPr>
          </w:p>
        </w:tc>
        <w:tc>
          <w:tcPr>
            <w:tcW w:w="2126" w:type="dxa"/>
          </w:tcPr>
          <w:p w14:paraId="1CC5B9E8">
            <w:pPr>
              <w:pStyle w:val="17"/>
              <w:rPr>
                <w:rFonts w:ascii="Times New Roman"/>
                <w:sz w:val="22"/>
              </w:rPr>
            </w:pPr>
          </w:p>
        </w:tc>
        <w:tc>
          <w:tcPr>
            <w:tcW w:w="1255" w:type="dxa"/>
          </w:tcPr>
          <w:p w14:paraId="3DE2C095">
            <w:pPr>
              <w:pStyle w:val="17"/>
              <w:rPr>
                <w:rFonts w:ascii="Times New Roman"/>
                <w:sz w:val="22"/>
              </w:rPr>
            </w:pPr>
          </w:p>
        </w:tc>
      </w:tr>
    </w:tbl>
    <w:p w14:paraId="3AC74274">
      <w:pPr>
        <w:spacing w:before="97"/>
        <w:ind w:left="398" w:right="0" w:firstLine="0"/>
        <w:jc w:val="left"/>
        <w:rPr>
          <w:sz w:val="21"/>
        </w:rPr>
      </w:pPr>
      <w:r>
        <w:rPr>
          <w:spacing w:val="-24"/>
          <w:w w:val="95"/>
          <w:sz w:val="21"/>
        </w:rPr>
        <w:t>供应商（企业电子章）：</w:t>
      </w:r>
    </w:p>
    <w:p w14:paraId="0C2BC9D4">
      <w:pPr>
        <w:pStyle w:val="11"/>
        <w:rPr>
          <w:sz w:val="20"/>
        </w:rPr>
      </w:pPr>
    </w:p>
    <w:p w14:paraId="3EA0B804">
      <w:pPr>
        <w:pStyle w:val="11"/>
        <w:rPr>
          <w:sz w:val="20"/>
        </w:rPr>
      </w:pPr>
    </w:p>
    <w:p w14:paraId="4F14E179">
      <w:pPr>
        <w:pStyle w:val="11"/>
        <w:rPr>
          <w:sz w:val="20"/>
        </w:rPr>
      </w:pPr>
    </w:p>
    <w:p w14:paraId="7C8D7CC7">
      <w:pPr>
        <w:pStyle w:val="11"/>
        <w:spacing w:before="2"/>
        <w:rPr>
          <w:sz w:val="28"/>
        </w:rPr>
      </w:pPr>
    </w:p>
    <w:p w14:paraId="7C226EBF">
      <w:pPr>
        <w:spacing w:before="1"/>
        <w:ind w:left="398" w:right="0" w:firstLine="0"/>
        <w:jc w:val="left"/>
        <w:rPr>
          <w:sz w:val="21"/>
        </w:rPr>
      </w:pPr>
      <w:r>
        <w:rPr>
          <w:spacing w:val="-22"/>
          <w:w w:val="95"/>
          <w:sz w:val="21"/>
        </w:rPr>
        <w:t>注：1.供应商可根据需要自行增减表格行数。</w:t>
      </w:r>
    </w:p>
    <w:p w14:paraId="04EDE06B">
      <w:pPr>
        <w:pStyle w:val="11"/>
        <w:spacing w:before="4"/>
        <w:rPr>
          <w:sz w:val="15"/>
        </w:rPr>
      </w:pPr>
    </w:p>
    <w:p w14:paraId="3852900B">
      <w:pPr>
        <w:pStyle w:val="16"/>
        <w:numPr>
          <w:ilvl w:val="0"/>
          <w:numId w:val="49"/>
        </w:numPr>
        <w:tabs>
          <w:tab w:val="left" w:pos="598"/>
        </w:tabs>
        <w:spacing w:before="0" w:after="0" w:line="415" w:lineRule="auto"/>
        <w:ind w:left="398" w:right="348" w:firstLine="0"/>
        <w:jc w:val="left"/>
        <w:rPr>
          <w:sz w:val="21"/>
        </w:rPr>
      </w:pPr>
      <w:r>
        <w:rPr>
          <w:spacing w:val="-26"/>
          <w:sz w:val="21"/>
        </w:rPr>
        <w:t>供应商对所报相关内容的真实性负责，采购代理机构有权将相关内容进行公示，因弄虚作假导致的后果由供应商</w:t>
      </w:r>
      <w:r>
        <w:rPr>
          <w:spacing w:val="-2"/>
          <w:sz w:val="21"/>
        </w:rPr>
        <w:t>自行承担。</w:t>
      </w:r>
    </w:p>
    <w:p w14:paraId="5F9228F3">
      <w:pPr>
        <w:spacing w:after="0" w:line="415" w:lineRule="auto"/>
        <w:jc w:val="left"/>
        <w:rPr>
          <w:sz w:val="21"/>
        </w:rPr>
        <w:sectPr>
          <w:pgSz w:w="11910" w:h="16840"/>
          <w:pgMar w:top="1340" w:right="880" w:bottom="880" w:left="1020" w:header="712" w:footer="688" w:gutter="0"/>
          <w:cols w:space="720" w:num="1"/>
        </w:sectPr>
      </w:pPr>
    </w:p>
    <w:p w14:paraId="4F87D0F4">
      <w:pPr>
        <w:pStyle w:val="5"/>
      </w:pPr>
      <w:r>
        <w:rPr>
          <w:spacing w:val="-18"/>
          <w:w w:val="95"/>
        </w:rPr>
        <w:t>二十、参与评审打分的合同业绩扫描件</w:t>
      </w:r>
    </w:p>
    <w:p w14:paraId="69E57C3F">
      <w:pPr>
        <w:spacing w:after="0"/>
        <w:sectPr>
          <w:pgSz w:w="11910" w:h="16840"/>
          <w:pgMar w:top="1340" w:right="880" w:bottom="880" w:left="1020" w:header="712" w:footer="688" w:gutter="0"/>
          <w:cols w:space="720" w:num="1"/>
        </w:sectPr>
      </w:pPr>
    </w:p>
    <w:p w14:paraId="4B3F172F">
      <w:pPr>
        <w:pStyle w:val="11"/>
        <w:spacing w:before="4"/>
        <w:rPr>
          <w:rFonts w:ascii="黑体"/>
          <w:b/>
          <w:sz w:val="15"/>
        </w:rPr>
      </w:pPr>
    </w:p>
    <w:p w14:paraId="51C83046">
      <w:pPr>
        <w:pStyle w:val="11"/>
        <w:spacing w:before="67"/>
        <w:ind w:left="734"/>
      </w:pPr>
      <w:r>
        <w:rPr>
          <w:spacing w:val="-21"/>
        </w:rPr>
        <w:t>附件</w:t>
      </w:r>
    </w:p>
    <w:p w14:paraId="39451F5C">
      <w:pPr>
        <w:pStyle w:val="11"/>
        <w:spacing w:before="6"/>
        <w:rPr>
          <w:sz w:val="30"/>
        </w:rPr>
      </w:pPr>
    </w:p>
    <w:p w14:paraId="17E37691">
      <w:pPr>
        <w:pStyle w:val="11"/>
        <w:ind w:left="813"/>
      </w:pPr>
      <w:r>
        <w:rPr>
          <w:spacing w:val="-32"/>
        </w:rPr>
        <w:t>注：该附件不属于响应文件格式的组成部分。</w:t>
      </w:r>
    </w:p>
    <w:p w14:paraId="29D395D8">
      <w:pPr>
        <w:pStyle w:val="11"/>
      </w:pPr>
    </w:p>
    <w:p w14:paraId="52BC731A">
      <w:pPr>
        <w:pStyle w:val="11"/>
        <w:spacing w:before="12"/>
        <w:rPr>
          <w:sz w:val="31"/>
        </w:rPr>
      </w:pPr>
    </w:p>
    <w:p w14:paraId="024E2CF1">
      <w:pPr>
        <w:pStyle w:val="5"/>
        <w:spacing w:before="0"/>
        <w:ind w:left="6"/>
        <w:jc w:val="center"/>
        <w:rPr>
          <w:rFonts w:hint="eastAsia" w:ascii="宋体" w:eastAsia="宋体"/>
        </w:rPr>
      </w:pPr>
      <w:r>
        <w:rPr>
          <w:rFonts w:hint="eastAsia" w:ascii="宋体" w:eastAsia="宋体"/>
          <w:spacing w:val="-18"/>
          <w:w w:val="95"/>
        </w:rPr>
        <w:t>河南省政府采购合同融资政策告知函</w:t>
      </w:r>
    </w:p>
    <w:p w14:paraId="77910814">
      <w:pPr>
        <w:pStyle w:val="11"/>
        <w:spacing w:before="205"/>
        <w:ind w:left="398"/>
      </w:pPr>
      <w:r>
        <w:rPr>
          <w:spacing w:val="-32"/>
        </w:rPr>
        <w:t>各供应商：</w:t>
      </w:r>
    </w:p>
    <w:p w14:paraId="5801868B">
      <w:pPr>
        <w:pStyle w:val="11"/>
        <w:spacing w:before="7"/>
        <w:rPr>
          <w:sz w:val="30"/>
        </w:rPr>
      </w:pPr>
    </w:p>
    <w:p w14:paraId="33772D2A">
      <w:pPr>
        <w:pStyle w:val="11"/>
        <w:ind w:left="813"/>
      </w:pPr>
      <w:r>
        <w:rPr>
          <w:spacing w:val="-32"/>
        </w:rPr>
        <w:t>欢迎贵公司参与河南省政府采购活动！</w:t>
      </w:r>
    </w:p>
    <w:p w14:paraId="78D9F7EC">
      <w:pPr>
        <w:pStyle w:val="11"/>
        <w:spacing w:before="9"/>
        <w:rPr>
          <w:sz w:val="30"/>
        </w:rPr>
      </w:pPr>
    </w:p>
    <w:p w14:paraId="4B326D9C">
      <w:pPr>
        <w:pStyle w:val="11"/>
        <w:spacing w:line="544" w:lineRule="auto"/>
        <w:ind w:left="398" w:right="285" w:firstLine="415"/>
      </w:pPr>
      <w:r>
        <w:rPr>
          <w:spacing w:val="-37"/>
        </w:rPr>
        <w:t>政府采购合同融资是河南省财政厅支持中小微企业发展，针对参与政府采购活动的供应商融资难、</w:t>
      </w:r>
      <w:r>
        <w:rPr>
          <w:spacing w:val="-30"/>
        </w:rPr>
        <w:t>融资贵问题推出的一项融资政策。贵公司若成为本次政府采购项目的中标成交供应商，可持政府采购合同向金融机构申请贷款，无需抵押、担保，融资机构将根据《河南省政府采购合同融资工作实施方</w:t>
      </w:r>
      <w:r>
        <w:rPr>
          <w:spacing w:val="-24"/>
        </w:rPr>
        <w:t>案（豫财购〔2017〕10</w:t>
      </w:r>
      <w:r>
        <w:rPr>
          <w:spacing w:val="-28"/>
        </w:rPr>
        <w:t xml:space="preserve"> 号</w:t>
      </w:r>
      <w:r>
        <w:rPr>
          <w:spacing w:val="-24"/>
        </w:rPr>
        <w:t>），按照双方自愿的原则提供便捷、优惠的贷款服务。</w:t>
      </w:r>
    </w:p>
    <w:p w14:paraId="00F42A83">
      <w:pPr>
        <w:pStyle w:val="11"/>
        <w:spacing w:before="4" w:line="544" w:lineRule="auto"/>
        <w:ind w:left="398" w:right="356" w:firstLine="415"/>
      </w:pPr>
      <w:r>
        <w:rPr>
          <w:spacing w:val="-30"/>
        </w:rPr>
        <w:t>贷款渠道和提供贷款的金融机构，可在河南省政府采购网“河南省政府采购合同融资平台”查询</w:t>
      </w:r>
      <w:r>
        <w:rPr>
          <w:spacing w:val="-4"/>
        </w:rPr>
        <w:t>联系。</w:t>
      </w:r>
    </w:p>
    <w:p w14:paraId="3B387863">
      <w:pPr>
        <w:spacing w:after="0" w:line="544" w:lineRule="auto"/>
        <w:sectPr>
          <w:pgSz w:w="11910" w:h="16840"/>
          <w:pgMar w:top="1340" w:right="880" w:bottom="880" w:left="1020" w:header="712" w:footer="688" w:gutter="0"/>
          <w:cols w:space="720" w:num="1"/>
        </w:sectPr>
      </w:pPr>
    </w:p>
    <w:p w14:paraId="1751B89F">
      <w:pPr>
        <w:pStyle w:val="7"/>
        <w:spacing w:line="292" w:lineRule="auto"/>
        <w:ind w:left="3511" w:right="2136" w:hanging="1344"/>
      </w:pPr>
      <w:r>
        <w:rPr>
          <w:spacing w:val="-16"/>
          <w:w w:val="95"/>
        </w:rPr>
        <w:t>郑州银行股份有限公司洛阳分行政府采购融资贷</w:t>
      </w:r>
      <w:r>
        <w:rPr>
          <w:spacing w:val="-12"/>
        </w:rPr>
        <w:t>联系方式及融资产品介绍</w:t>
      </w:r>
    </w:p>
    <w:p w14:paraId="1DDC9242">
      <w:pPr>
        <w:pStyle w:val="11"/>
        <w:spacing w:before="34"/>
        <w:ind w:left="904"/>
      </w:pPr>
      <w:r>
        <w:rPr>
          <w:spacing w:val="-32"/>
        </w:rPr>
        <w:t>一、联系方式：</w:t>
      </w:r>
    </w:p>
    <w:p w14:paraId="6563D9DB">
      <w:pPr>
        <w:pStyle w:val="11"/>
        <w:spacing w:before="2"/>
        <w:rPr>
          <w:sz w:val="6"/>
        </w:rPr>
      </w:pPr>
    </w:p>
    <w:tbl>
      <w:tblPr>
        <w:tblStyle w:val="13"/>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0"/>
        <w:gridCol w:w="2130"/>
        <w:gridCol w:w="2131"/>
        <w:gridCol w:w="2131"/>
      </w:tblGrid>
      <w:tr w14:paraId="0760D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130" w:type="dxa"/>
          </w:tcPr>
          <w:p w14:paraId="088088AE">
            <w:pPr>
              <w:pStyle w:val="17"/>
              <w:spacing w:before="79"/>
              <w:ind w:left="541" w:right="496"/>
              <w:jc w:val="center"/>
              <w:rPr>
                <w:sz w:val="24"/>
              </w:rPr>
            </w:pPr>
            <w:r>
              <w:rPr>
                <w:spacing w:val="-32"/>
                <w:sz w:val="24"/>
              </w:rPr>
              <w:t>联系人</w:t>
            </w:r>
          </w:p>
        </w:tc>
        <w:tc>
          <w:tcPr>
            <w:tcW w:w="2130" w:type="dxa"/>
          </w:tcPr>
          <w:p w14:paraId="356687D0">
            <w:pPr>
              <w:pStyle w:val="17"/>
              <w:spacing w:before="79"/>
              <w:ind w:left="539" w:right="499"/>
              <w:jc w:val="center"/>
              <w:rPr>
                <w:sz w:val="24"/>
              </w:rPr>
            </w:pPr>
            <w:r>
              <w:rPr>
                <w:spacing w:val="-21"/>
                <w:sz w:val="24"/>
              </w:rPr>
              <w:t>职务</w:t>
            </w:r>
          </w:p>
        </w:tc>
        <w:tc>
          <w:tcPr>
            <w:tcW w:w="2131" w:type="dxa"/>
          </w:tcPr>
          <w:p w14:paraId="47180488">
            <w:pPr>
              <w:pStyle w:val="17"/>
              <w:spacing w:before="79"/>
              <w:ind w:left="119" w:right="78"/>
              <w:jc w:val="center"/>
              <w:rPr>
                <w:sz w:val="24"/>
              </w:rPr>
            </w:pPr>
            <w:r>
              <w:rPr>
                <w:spacing w:val="-21"/>
                <w:sz w:val="24"/>
              </w:rPr>
              <w:t>地址</w:t>
            </w:r>
          </w:p>
        </w:tc>
        <w:tc>
          <w:tcPr>
            <w:tcW w:w="2131" w:type="dxa"/>
          </w:tcPr>
          <w:p w14:paraId="1F81ED3F">
            <w:pPr>
              <w:pStyle w:val="17"/>
              <w:spacing w:before="79"/>
              <w:ind w:left="120" w:right="78"/>
              <w:jc w:val="center"/>
              <w:rPr>
                <w:sz w:val="24"/>
              </w:rPr>
            </w:pPr>
            <w:r>
              <w:rPr>
                <w:spacing w:val="-21"/>
                <w:sz w:val="24"/>
              </w:rPr>
              <w:t>电话</w:t>
            </w:r>
          </w:p>
        </w:tc>
      </w:tr>
      <w:tr w14:paraId="1F31A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130" w:type="dxa"/>
          </w:tcPr>
          <w:p w14:paraId="69098190">
            <w:pPr>
              <w:pStyle w:val="17"/>
              <w:spacing w:before="80"/>
              <w:ind w:left="541" w:right="499"/>
              <w:jc w:val="center"/>
              <w:rPr>
                <w:sz w:val="24"/>
              </w:rPr>
            </w:pPr>
            <w:r>
              <w:rPr>
                <w:spacing w:val="-21"/>
                <w:sz w:val="24"/>
              </w:rPr>
              <w:t>王剑</w:t>
            </w:r>
          </w:p>
        </w:tc>
        <w:tc>
          <w:tcPr>
            <w:tcW w:w="2130" w:type="dxa"/>
          </w:tcPr>
          <w:p w14:paraId="34FBF926">
            <w:pPr>
              <w:pStyle w:val="17"/>
              <w:spacing w:before="80"/>
              <w:ind w:left="539" w:right="499"/>
              <w:jc w:val="center"/>
              <w:rPr>
                <w:sz w:val="24"/>
              </w:rPr>
            </w:pPr>
            <w:r>
              <w:rPr>
                <w:spacing w:val="-21"/>
                <w:sz w:val="24"/>
              </w:rPr>
              <w:t>主任</w:t>
            </w:r>
          </w:p>
        </w:tc>
        <w:tc>
          <w:tcPr>
            <w:tcW w:w="2131" w:type="dxa"/>
            <w:vMerge w:val="restart"/>
          </w:tcPr>
          <w:p w14:paraId="384B454E">
            <w:pPr>
              <w:pStyle w:val="17"/>
              <w:spacing w:before="80" w:line="362" w:lineRule="auto"/>
              <w:ind w:left="129" w:right="78"/>
              <w:jc w:val="center"/>
              <w:rPr>
                <w:sz w:val="24"/>
              </w:rPr>
            </w:pPr>
            <w:r>
              <w:rPr>
                <w:spacing w:val="-30"/>
                <w:sz w:val="24"/>
              </w:rPr>
              <w:t>洛阳市洛龙区关林路</w:t>
            </w:r>
            <w:r>
              <w:rPr>
                <w:spacing w:val="-32"/>
                <w:sz w:val="24"/>
              </w:rPr>
              <w:t>与厚载门街交叉口隆</w:t>
            </w:r>
          </w:p>
          <w:p w14:paraId="5943472E">
            <w:pPr>
              <w:pStyle w:val="17"/>
              <w:spacing w:before="3"/>
              <w:ind w:left="122" w:right="78"/>
              <w:jc w:val="center"/>
              <w:rPr>
                <w:sz w:val="24"/>
              </w:rPr>
            </w:pPr>
            <w:r>
              <w:rPr>
                <w:spacing w:val="-32"/>
                <w:sz w:val="24"/>
              </w:rPr>
              <w:t>安大厦</w:t>
            </w:r>
          </w:p>
        </w:tc>
        <w:tc>
          <w:tcPr>
            <w:tcW w:w="2131" w:type="dxa"/>
          </w:tcPr>
          <w:p w14:paraId="67216EF0">
            <w:pPr>
              <w:pStyle w:val="17"/>
              <w:spacing w:before="80"/>
              <w:ind w:left="108" w:right="78"/>
              <w:jc w:val="center"/>
              <w:rPr>
                <w:sz w:val="24"/>
              </w:rPr>
            </w:pPr>
            <w:r>
              <w:rPr>
                <w:spacing w:val="-2"/>
                <w:sz w:val="24"/>
              </w:rPr>
              <w:t>13838808890</w:t>
            </w:r>
          </w:p>
        </w:tc>
      </w:tr>
      <w:tr w14:paraId="760FE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130" w:type="dxa"/>
          </w:tcPr>
          <w:p w14:paraId="1D59DF90">
            <w:pPr>
              <w:pStyle w:val="17"/>
              <w:spacing w:before="80"/>
              <w:ind w:left="541" w:right="499"/>
              <w:jc w:val="center"/>
              <w:rPr>
                <w:sz w:val="24"/>
              </w:rPr>
            </w:pPr>
            <w:r>
              <w:rPr>
                <w:spacing w:val="-21"/>
                <w:sz w:val="24"/>
              </w:rPr>
              <w:t>杨洋</w:t>
            </w:r>
          </w:p>
        </w:tc>
        <w:tc>
          <w:tcPr>
            <w:tcW w:w="2130" w:type="dxa"/>
          </w:tcPr>
          <w:p w14:paraId="4B4AD25D">
            <w:pPr>
              <w:pStyle w:val="17"/>
              <w:spacing w:before="80"/>
              <w:ind w:left="541" w:right="499"/>
              <w:jc w:val="center"/>
              <w:rPr>
                <w:sz w:val="24"/>
              </w:rPr>
            </w:pPr>
            <w:r>
              <w:rPr>
                <w:spacing w:val="-32"/>
                <w:sz w:val="24"/>
              </w:rPr>
              <w:t>业务负责人</w:t>
            </w:r>
          </w:p>
        </w:tc>
        <w:tc>
          <w:tcPr>
            <w:tcW w:w="2131" w:type="dxa"/>
            <w:vMerge w:val="continue"/>
            <w:tcBorders>
              <w:top w:val="nil"/>
            </w:tcBorders>
          </w:tcPr>
          <w:p w14:paraId="196C1B28">
            <w:pPr>
              <w:rPr>
                <w:sz w:val="2"/>
                <w:szCs w:val="2"/>
              </w:rPr>
            </w:pPr>
          </w:p>
        </w:tc>
        <w:tc>
          <w:tcPr>
            <w:tcW w:w="2131" w:type="dxa"/>
          </w:tcPr>
          <w:p w14:paraId="6EE3A2C0">
            <w:pPr>
              <w:pStyle w:val="17"/>
              <w:spacing w:before="80"/>
              <w:ind w:left="108" w:right="78"/>
              <w:jc w:val="center"/>
              <w:rPr>
                <w:sz w:val="24"/>
              </w:rPr>
            </w:pPr>
            <w:r>
              <w:rPr>
                <w:spacing w:val="-2"/>
                <w:sz w:val="24"/>
              </w:rPr>
              <w:t>15896531927</w:t>
            </w:r>
          </w:p>
        </w:tc>
      </w:tr>
      <w:tr w14:paraId="0AEF5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130" w:type="dxa"/>
          </w:tcPr>
          <w:p w14:paraId="6129B4C7">
            <w:pPr>
              <w:pStyle w:val="17"/>
              <w:spacing w:before="79"/>
              <w:ind w:left="541" w:right="496"/>
              <w:jc w:val="center"/>
              <w:rPr>
                <w:sz w:val="24"/>
              </w:rPr>
            </w:pPr>
            <w:r>
              <w:rPr>
                <w:spacing w:val="-32"/>
                <w:sz w:val="24"/>
              </w:rPr>
              <w:t>周宜辉</w:t>
            </w:r>
          </w:p>
        </w:tc>
        <w:tc>
          <w:tcPr>
            <w:tcW w:w="2130" w:type="dxa"/>
          </w:tcPr>
          <w:p w14:paraId="08927240">
            <w:pPr>
              <w:pStyle w:val="17"/>
              <w:spacing w:before="79"/>
              <w:ind w:left="541" w:right="496"/>
              <w:jc w:val="center"/>
              <w:rPr>
                <w:sz w:val="24"/>
              </w:rPr>
            </w:pPr>
            <w:r>
              <w:rPr>
                <w:spacing w:val="-32"/>
                <w:sz w:val="24"/>
              </w:rPr>
              <w:t>客户经理</w:t>
            </w:r>
          </w:p>
        </w:tc>
        <w:tc>
          <w:tcPr>
            <w:tcW w:w="2131" w:type="dxa"/>
            <w:vMerge w:val="continue"/>
            <w:tcBorders>
              <w:top w:val="nil"/>
            </w:tcBorders>
          </w:tcPr>
          <w:p w14:paraId="64BD305B">
            <w:pPr>
              <w:rPr>
                <w:sz w:val="2"/>
                <w:szCs w:val="2"/>
              </w:rPr>
            </w:pPr>
          </w:p>
        </w:tc>
        <w:tc>
          <w:tcPr>
            <w:tcW w:w="2131" w:type="dxa"/>
          </w:tcPr>
          <w:p w14:paraId="4F7A8B28">
            <w:pPr>
              <w:pStyle w:val="17"/>
              <w:spacing w:before="79"/>
              <w:ind w:left="108" w:right="78"/>
              <w:jc w:val="center"/>
              <w:rPr>
                <w:sz w:val="24"/>
              </w:rPr>
            </w:pPr>
            <w:r>
              <w:rPr>
                <w:spacing w:val="-2"/>
                <w:sz w:val="24"/>
              </w:rPr>
              <w:t>15036316707</w:t>
            </w:r>
          </w:p>
        </w:tc>
      </w:tr>
    </w:tbl>
    <w:p w14:paraId="4E990E6E">
      <w:pPr>
        <w:pStyle w:val="11"/>
        <w:spacing w:before="83"/>
        <w:ind w:left="998"/>
      </w:pPr>
      <w:r>
        <w:rPr>
          <w:spacing w:val="-32"/>
        </w:rPr>
        <w:t>二、融资产品介绍：</w:t>
      </w:r>
    </w:p>
    <w:p w14:paraId="7F2D43C9">
      <w:pPr>
        <w:pStyle w:val="11"/>
        <w:spacing w:before="158" w:line="362" w:lineRule="auto"/>
        <w:ind w:left="398" w:right="387" w:firstLine="600"/>
        <w:jc w:val="both"/>
      </w:pPr>
      <w:r>
        <w:rPr>
          <w:spacing w:val="-30"/>
        </w:rPr>
        <w:t>“E 采贷”是郑州银行作为参与政府采购的中小企业量身定制的用于政府采购合同履约，并以</w:t>
      </w:r>
      <w:r>
        <w:rPr>
          <w:spacing w:val="-32"/>
        </w:rPr>
        <w:t>政府回款为还款来源的贷款产品。该产品主要解决政府采购商中标垫资的痛点，帮助中标企业快速、高效、便捷获取银行资金。告别采购融资难，政府中标即可贷。优先支持纳入省市级财政预算的服务</w:t>
      </w:r>
      <w:r>
        <w:rPr>
          <w:spacing w:val="-6"/>
        </w:rPr>
        <w:t>贸易类行业企业。</w:t>
      </w:r>
    </w:p>
    <w:p w14:paraId="52DAD72B">
      <w:pPr>
        <w:pStyle w:val="11"/>
        <w:spacing w:before="7" w:line="362" w:lineRule="auto"/>
        <w:ind w:left="398" w:right="454" w:firstLine="600"/>
      </w:pPr>
      <w:r>
        <w:rPr>
          <w:b/>
          <w:spacing w:val="-28"/>
        </w:rPr>
        <w:t>“E</w:t>
      </w:r>
      <w:r>
        <w:rPr>
          <w:b/>
          <w:spacing w:val="-42"/>
        </w:rPr>
        <w:t xml:space="preserve"> 采贷”</w:t>
      </w:r>
      <w:r>
        <w:rPr>
          <w:b/>
          <w:spacing w:val="-28"/>
        </w:rPr>
        <w:t>五大特点</w:t>
      </w:r>
      <w:r>
        <w:rPr>
          <w:spacing w:val="-28"/>
        </w:rPr>
        <w:t>：1.纯信用：无需抵押、担保；2.更灵活：随借随还，按需支用；3.额度</w:t>
      </w:r>
      <w:r>
        <w:rPr>
          <w:spacing w:val="-21"/>
        </w:rPr>
        <w:t>高：最高为上年度中标额的1.3</w:t>
      </w:r>
      <w:r>
        <w:rPr>
          <w:spacing w:val="-30"/>
        </w:rPr>
        <w:t xml:space="preserve"> 倍，单笔最高</w:t>
      </w:r>
      <w:r>
        <w:rPr>
          <w:spacing w:val="-21"/>
        </w:rPr>
        <w:t>1000</w:t>
      </w:r>
      <w:r>
        <w:rPr>
          <w:spacing w:val="-37"/>
        </w:rPr>
        <w:t xml:space="preserve"> 万元；</w:t>
      </w:r>
      <w:r>
        <w:rPr>
          <w:spacing w:val="-21"/>
        </w:rPr>
        <w:t>4.适用广：在河南省政府采购网</w:t>
      </w:r>
    </w:p>
    <w:p w14:paraId="59970763">
      <w:pPr>
        <w:pStyle w:val="11"/>
        <w:spacing w:before="3" w:line="362" w:lineRule="auto"/>
        <w:ind w:left="998" w:right="2372" w:hanging="600"/>
      </w:pPr>
      <w:r>
        <w:rPr>
          <w:spacing w:val="-26"/>
        </w:rPr>
        <w:t>（</w:t>
      </w:r>
      <w:r>
        <w:fldChar w:fldCharType="begin"/>
      </w:r>
      <w:r>
        <w:instrText xml:space="preserve"> HYPERLINK "http://www.hngp.gov.cn/" \h </w:instrText>
      </w:r>
      <w:r>
        <w:fldChar w:fldCharType="separate"/>
      </w:r>
      <w:r>
        <w:rPr>
          <w:spacing w:val="-26"/>
        </w:rPr>
        <w:t>www.hngp.gov.cn</w:t>
      </w:r>
      <w:r>
        <w:rPr>
          <w:spacing w:val="-26"/>
        </w:rPr>
        <w:fldChar w:fldCharType="end"/>
      </w:r>
      <w:r>
        <w:rPr>
          <w:spacing w:val="-26"/>
        </w:rPr>
        <w:t>）有备案信息即可准入；5.效率高：绿色通道，保证时效。</w:t>
      </w:r>
      <w:r>
        <w:rPr>
          <w:b/>
          <w:spacing w:val="-4"/>
        </w:rPr>
        <w:t>业务流程</w:t>
      </w:r>
      <w:r>
        <w:rPr>
          <w:spacing w:val="-4"/>
        </w:rPr>
        <w:t>：</w:t>
      </w:r>
    </w:p>
    <w:p w14:paraId="5D3F8E2B">
      <w:pPr>
        <w:pStyle w:val="16"/>
        <w:numPr>
          <w:ilvl w:val="1"/>
          <w:numId w:val="49"/>
        </w:numPr>
        <w:tabs>
          <w:tab w:val="left" w:pos="1228"/>
        </w:tabs>
        <w:spacing w:before="2" w:after="0" w:line="240" w:lineRule="auto"/>
        <w:ind w:left="1227" w:right="0" w:hanging="230"/>
        <w:jc w:val="left"/>
        <w:rPr>
          <w:sz w:val="24"/>
        </w:rPr>
      </w:pPr>
      <w:r>
        <w:rPr>
          <w:spacing w:val="-32"/>
          <w:sz w:val="24"/>
        </w:rPr>
        <w:t>企业申请：凭政府采购中标通知书，向郑州银行提出授信申请。</w:t>
      </w:r>
    </w:p>
    <w:p w14:paraId="087FD912">
      <w:pPr>
        <w:pStyle w:val="16"/>
        <w:numPr>
          <w:ilvl w:val="1"/>
          <w:numId w:val="49"/>
        </w:numPr>
        <w:tabs>
          <w:tab w:val="left" w:pos="1228"/>
        </w:tabs>
        <w:spacing w:before="158" w:after="0" w:line="240" w:lineRule="auto"/>
        <w:ind w:left="1227" w:right="0" w:hanging="230"/>
        <w:jc w:val="left"/>
        <w:rPr>
          <w:sz w:val="24"/>
        </w:rPr>
      </w:pPr>
      <w:r>
        <w:rPr>
          <w:spacing w:val="-32"/>
          <w:sz w:val="24"/>
        </w:rPr>
        <w:t>银行审批：客户经理现场调查，3</w:t>
      </w:r>
      <w:r>
        <w:rPr>
          <w:spacing w:val="-36"/>
          <w:sz w:val="24"/>
        </w:rPr>
        <w:t xml:space="preserve"> 个工作日反馈审批结果。</w:t>
      </w:r>
    </w:p>
    <w:p w14:paraId="7A12F0DA">
      <w:pPr>
        <w:pStyle w:val="16"/>
        <w:numPr>
          <w:ilvl w:val="1"/>
          <w:numId w:val="49"/>
        </w:numPr>
        <w:tabs>
          <w:tab w:val="left" w:pos="1228"/>
        </w:tabs>
        <w:spacing w:before="161" w:after="0" w:line="362" w:lineRule="auto"/>
        <w:ind w:left="998" w:right="3548" w:firstLine="0"/>
        <w:jc w:val="left"/>
        <w:rPr>
          <w:sz w:val="24"/>
        </w:rPr>
      </w:pPr>
      <w:r>
        <w:rPr>
          <w:spacing w:val="-32"/>
          <w:sz w:val="24"/>
        </w:rPr>
        <w:t>企业提款：凭政府采购合同、购销合同等即可提款使用。</w:t>
      </w:r>
      <w:r>
        <w:rPr>
          <w:b/>
          <w:spacing w:val="-6"/>
          <w:sz w:val="24"/>
        </w:rPr>
        <w:t>利率及优惠政策</w:t>
      </w:r>
      <w:r>
        <w:rPr>
          <w:spacing w:val="-6"/>
          <w:sz w:val="24"/>
        </w:rPr>
        <w:t>：</w:t>
      </w:r>
    </w:p>
    <w:p w14:paraId="6F7559C4">
      <w:pPr>
        <w:pStyle w:val="11"/>
        <w:spacing w:before="2" w:line="364" w:lineRule="auto"/>
        <w:ind w:left="398" w:right="387" w:firstLine="600"/>
        <w:jc w:val="both"/>
      </w:pPr>
      <w:r>
        <w:rPr>
          <w:spacing w:val="-27"/>
        </w:rPr>
        <w:t>贸易类不低于5.5%，工程类不低于6.5</w:t>
      </w:r>
      <w:r>
        <w:rPr>
          <w:spacing w:val="-29"/>
        </w:rPr>
        <w:t>%，对符合条件的小微企业实行减费让利政策，减少客户</w:t>
      </w:r>
      <w:r>
        <w:rPr>
          <w:spacing w:val="-32"/>
        </w:rPr>
        <w:t>融资成本（不存在与贷款捆绑强制收费；只收费不服务；超范围、超标准收费；转嫁成本收费；不执行政府指导价、政府定价等提升企业贷款成本的现象）着力解决小微企业“融资难”、“融资贵”的问题帮助客户更好成长。分行所有收费项目均严格根据监管部门和总行要求执行，我行对银行账户一</w:t>
      </w:r>
      <w:r>
        <w:rPr>
          <w:spacing w:val="-8"/>
        </w:rPr>
        <w:t>律免收账户管理费。</w:t>
      </w:r>
    </w:p>
    <w:p w14:paraId="70F26E36">
      <w:pPr>
        <w:spacing w:after="0" w:line="364" w:lineRule="auto"/>
        <w:jc w:val="both"/>
        <w:sectPr>
          <w:pgSz w:w="11910" w:h="16840"/>
          <w:pgMar w:top="1340" w:right="880" w:bottom="880" w:left="1020" w:header="712" w:footer="688" w:gutter="0"/>
          <w:cols w:space="720" w:num="1"/>
        </w:sectPr>
      </w:pPr>
    </w:p>
    <w:p w14:paraId="26ACF7AA">
      <w:pPr>
        <w:pStyle w:val="7"/>
        <w:spacing w:line="292" w:lineRule="auto"/>
        <w:ind w:left="3648" w:right="2408" w:hanging="1212"/>
      </w:pPr>
      <w:r>
        <w:rPr>
          <w:spacing w:val="-16"/>
          <w:w w:val="95"/>
        </w:rPr>
        <w:t>中国银行股份有限公司河南省分行普惠金融</w:t>
      </w:r>
      <w:r>
        <w:rPr>
          <w:spacing w:val="-10"/>
        </w:rPr>
        <w:t>政采通宝业务服务方案</w:t>
      </w:r>
    </w:p>
    <w:p w14:paraId="3F9161D8">
      <w:pPr>
        <w:pStyle w:val="11"/>
        <w:spacing w:before="68"/>
        <w:ind w:left="998"/>
      </w:pPr>
      <w:r>
        <w:rPr>
          <w:spacing w:val="-32"/>
        </w:rPr>
        <w:t>准入标准:</w:t>
      </w:r>
    </w:p>
    <w:p w14:paraId="62535C4C">
      <w:pPr>
        <w:pStyle w:val="16"/>
        <w:numPr>
          <w:ilvl w:val="0"/>
          <w:numId w:val="50"/>
        </w:numPr>
        <w:tabs>
          <w:tab w:val="left" w:pos="1228"/>
        </w:tabs>
        <w:spacing w:before="131" w:after="0" w:line="240" w:lineRule="auto"/>
        <w:ind w:left="1227" w:right="0" w:hanging="230"/>
        <w:jc w:val="left"/>
        <w:rPr>
          <w:sz w:val="24"/>
        </w:rPr>
      </w:pPr>
      <w:r>
        <w:rPr>
          <w:spacing w:val="-25"/>
          <w:sz w:val="24"/>
        </w:rPr>
        <w:t>持续经营2</w:t>
      </w:r>
      <w:r>
        <w:rPr>
          <w:spacing w:val="-49"/>
          <w:sz w:val="24"/>
        </w:rPr>
        <w:t xml:space="preserve"> 年</w:t>
      </w:r>
      <w:r>
        <w:rPr>
          <w:spacing w:val="-25"/>
          <w:sz w:val="24"/>
        </w:rPr>
        <w:t>（含）以上。</w:t>
      </w:r>
    </w:p>
    <w:p w14:paraId="56435DDB">
      <w:pPr>
        <w:pStyle w:val="16"/>
        <w:numPr>
          <w:ilvl w:val="0"/>
          <w:numId w:val="50"/>
        </w:numPr>
        <w:tabs>
          <w:tab w:val="left" w:pos="1228"/>
        </w:tabs>
        <w:spacing w:before="132" w:after="0" w:line="345" w:lineRule="auto"/>
        <w:ind w:left="398" w:right="413" w:firstLine="600"/>
        <w:jc w:val="left"/>
        <w:rPr>
          <w:sz w:val="24"/>
        </w:rPr>
      </w:pPr>
      <w:r>
        <w:rPr>
          <w:spacing w:val="-32"/>
          <w:sz w:val="24"/>
        </w:rPr>
        <w:t>客户持有政府采购中标通知书（或以往年度有执行政府采购的记录），且政府采购业务无行</w:t>
      </w:r>
      <w:r>
        <w:rPr>
          <w:spacing w:val="-2"/>
          <w:sz w:val="24"/>
        </w:rPr>
        <w:t>政处罚记录。</w:t>
      </w:r>
    </w:p>
    <w:p w14:paraId="1F3B5BDD">
      <w:pPr>
        <w:pStyle w:val="16"/>
        <w:numPr>
          <w:ilvl w:val="0"/>
          <w:numId w:val="50"/>
        </w:numPr>
        <w:tabs>
          <w:tab w:val="left" w:pos="1045"/>
        </w:tabs>
        <w:spacing w:before="0" w:after="0" w:line="303" w:lineRule="exact"/>
        <w:ind w:left="1045" w:right="0" w:hanging="229"/>
        <w:jc w:val="left"/>
        <w:rPr>
          <w:sz w:val="24"/>
        </w:rPr>
      </w:pPr>
      <w:r>
        <w:rPr>
          <w:spacing w:val="-27"/>
          <w:sz w:val="24"/>
        </w:rPr>
        <w:t>最近年度纳税申报收入不低于200</w:t>
      </w:r>
      <w:r>
        <w:rPr>
          <w:spacing w:val="-35"/>
          <w:sz w:val="24"/>
        </w:rPr>
        <w:t xml:space="preserve"> 万元。</w:t>
      </w:r>
    </w:p>
    <w:p w14:paraId="279E0D8D">
      <w:pPr>
        <w:pStyle w:val="16"/>
        <w:numPr>
          <w:ilvl w:val="0"/>
          <w:numId w:val="50"/>
        </w:numPr>
        <w:tabs>
          <w:tab w:val="left" w:pos="1228"/>
        </w:tabs>
        <w:spacing w:before="132" w:after="0" w:line="240" w:lineRule="auto"/>
        <w:ind w:left="1227" w:right="0" w:hanging="230"/>
        <w:jc w:val="left"/>
        <w:rPr>
          <w:sz w:val="24"/>
        </w:rPr>
      </w:pPr>
      <w:r>
        <w:rPr>
          <w:spacing w:val="-32"/>
          <w:sz w:val="24"/>
        </w:rPr>
        <w:t>借款人及其法人代表、实际控制人信用良好。</w:t>
      </w:r>
    </w:p>
    <w:p w14:paraId="5471FF44">
      <w:pPr>
        <w:pStyle w:val="11"/>
        <w:spacing w:before="134"/>
        <w:ind w:left="998"/>
      </w:pPr>
      <w:r>
        <w:rPr>
          <w:spacing w:val="-27"/>
        </w:rPr>
        <w:t>5、单一客户“政采贷”授信总量最高金额不超过1000</w:t>
      </w:r>
      <w:r>
        <w:rPr>
          <w:spacing w:val="-41"/>
        </w:rPr>
        <w:t xml:space="preserve"> 万元</w:t>
      </w:r>
    </w:p>
    <w:p w14:paraId="43DF5580">
      <w:pPr>
        <w:pStyle w:val="11"/>
        <w:spacing w:before="132"/>
        <w:ind w:left="998"/>
      </w:pPr>
      <w:r>
        <w:rPr>
          <w:spacing w:val="-32"/>
        </w:rPr>
        <w:t>6、单笔贷款期限不超过一年。</w:t>
      </w:r>
    </w:p>
    <w:p w14:paraId="44E55851">
      <w:pPr>
        <w:pStyle w:val="11"/>
        <w:spacing w:before="131" w:line="345" w:lineRule="auto"/>
        <w:ind w:left="398" w:right="387" w:firstLine="600"/>
      </w:pPr>
      <w:r>
        <w:rPr>
          <w:spacing w:val="-30"/>
        </w:rPr>
        <w:t>7</w:t>
      </w:r>
      <w:r>
        <w:rPr>
          <w:spacing w:val="-38"/>
        </w:rPr>
        <w:t>、根据借款人生产经营及回款周期等特点，可采用按季付息，到期一次还本的还款方式，或分</w:t>
      </w:r>
      <w:r>
        <w:rPr>
          <w:spacing w:val="-6"/>
        </w:rPr>
        <w:t>期偿还我行授信。</w:t>
      </w:r>
    </w:p>
    <w:p w14:paraId="39A8CAF4">
      <w:pPr>
        <w:spacing w:before="0" w:line="303" w:lineRule="exact"/>
        <w:ind w:left="998" w:right="0" w:firstLine="0"/>
        <w:jc w:val="left"/>
        <w:rPr>
          <w:b/>
          <w:sz w:val="24"/>
        </w:rPr>
      </w:pPr>
      <w:r>
        <w:rPr>
          <w:b/>
          <w:spacing w:val="-22"/>
          <w:w w:val="95"/>
          <w:sz w:val="24"/>
        </w:rPr>
        <w:t>中国银行联系人：</w:t>
      </w:r>
    </w:p>
    <w:p w14:paraId="40E06BF0">
      <w:pPr>
        <w:pStyle w:val="11"/>
        <w:spacing w:before="132"/>
        <w:ind w:left="998"/>
      </w:pPr>
      <w:r>
        <w:rPr>
          <w:spacing w:val="-17"/>
        </w:rPr>
        <w:t xml:space="preserve">负责人：朱宗沛 </w:t>
      </w:r>
      <w:r>
        <w:rPr>
          <w:spacing w:val="-20"/>
        </w:rPr>
        <w:t>15978695077</w:t>
      </w:r>
    </w:p>
    <w:p w14:paraId="7FC943DB">
      <w:pPr>
        <w:pStyle w:val="11"/>
        <w:spacing w:before="134"/>
        <w:ind w:left="998"/>
      </w:pPr>
      <w:r>
        <w:rPr>
          <w:spacing w:val="-17"/>
        </w:rPr>
        <w:t xml:space="preserve">信贷经理：印晨 </w:t>
      </w:r>
      <w:r>
        <w:rPr>
          <w:spacing w:val="-20"/>
        </w:rPr>
        <w:t>15038659275</w:t>
      </w:r>
    </w:p>
    <w:p w14:paraId="2C02C389">
      <w:pPr>
        <w:pStyle w:val="11"/>
        <w:rPr>
          <w:sz w:val="20"/>
        </w:rPr>
      </w:pPr>
    </w:p>
    <w:p w14:paraId="09D584C2">
      <w:pPr>
        <w:pStyle w:val="11"/>
        <w:spacing w:before="6"/>
        <w:rPr>
          <w:sz w:val="16"/>
        </w:rPr>
      </w:pPr>
    </w:p>
    <w:p w14:paraId="5BCAFEAF">
      <w:pPr>
        <w:pStyle w:val="7"/>
        <w:spacing w:before="58"/>
        <w:ind w:left="13"/>
        <w:jc w:val="center"/>
      </w:pPr>
      <w:r>
        <w:rPr>
          <w:spacing w:val="-20"/>
          <w:w w:val="95"/>
        </w:rPr>
        <w:t>平顶山银行洛阳分行</w:t>
      </w:r>
    </w:p>
    <w:p w14:paraId="518BC843">
      <w:pPr>
        <w:pStyle w:val="7"/>
        <w:spacing w:before="81"/>
        <w:ind w:left="21"/>
        <w:jc w:val="center"/>
      </w:pPr>
      <w:r>
        <w:rPr>
          <w:spacing w:val="-20"/>
          <w:w w:val="95"/>
        </w:rPr>
        <w:t>政府采购融资联系方式及产品介绍</w:t>
      </w:r>
    </w:p>
    <w:p w14:paraId="175675AB">
      <w:pPr>
        <w:pStyle w:val="11"/>
        <w:spacing w:before="156"/>
        <w:ind w:left="998"/>
      </w:pPr>
      <w:r>
        <w:rPr>
          <w:spacing w:val="-32"/>
        </w:rPr>
        <w:t>一、联系方式</w:t>
      </w:r>
    </w:p>
    <w:p w14:paraId="70A174C5">
      <w:pPr>
        <w:pStyle w:val="11"/>
        <w:spacing w:before="132" w:line="343" w:lineRule="auto"/>
        <w:ind w:left="998" w:right="6051"/>
      </w:pPr>
      <w:r>
        <w:rPr>
          <w:spacing w:val="-30"/>
        </w:rPr>
        <w:t>机构名称：平顶山银行洛阳分行</w:t>
      </w:r>
      <w:r>
        <w:rPr>
          <w:spacing w:val="-2"/>
        </w:rPr>
        <w:t>联系人：刘亚兴</w:t>
      </w:r>
    </w:p>
    <w:p w14:paraId="2AB043A1">
      <w:pPr>
        <w:pStyle w:val="11"/>
        <w:spacing w:before="1" w:line="343" w:lineRule="auto"/>
        <w:ind w:left="998" w:right="5528"/>
      </w:pPr>
      <w:r>
        <w:rPr>
          <w:spacing w:val="-24"/>
        </w:rPr>
        <w:t>联系电话：13837937717（微信同号）</w:t>
      </w:r>
      <w:r>
        <w:rPr>
          <w:spacing w:val="-2"/>
        </w:rPr>
        <w:t>二、产品介绍</w:t>
      </w:r>
    </w:p>
    <w:p w14:paraId="514B0D12">
      <w:pPr>
        <w:pStyle w:val="11"/>
        <w:spacing w:line="345" w:lineRule="auto"/>
        <w:ind w:left="398" w:right="413" w:firstLine="600"/>
      </w:pPr>
      <w:r>
        <w:rPr>
          <w:spacing w:val="-32"/>
        </w:rPr>
        <w:t>“银政易贷”是指平顶山银行针对中标政府采购合同的企业实际控制人发放的，专项用于履行</w:t>
      </w:r>
      <w:r>
        <w:rPr>
          <w:spacing w:val="-18"/>
        </w:rPr>
        <w:t>政府采购合同的个人贷款业务。</w:t>
      </w:r>
    </w:p>
    <w:p w14:paraId="403B2ADD">
      <w:pPr>
        <w:pStyle w:val="11"/>
        <w:spacing w:line="303" w:lineRule="exact"/>
        <w:ind w:left="998"/>
      </w:pPr>
      <w:r>
        <w:rPr>
          <w:spacing w:val="-32"/>
        </w:rPr>
        <w:t>1、目标客户：中标优质县区或区级（含）以上政府采购合同的企业实际控制人</w:t>
      </w:r>
    </w:p>
    <w:p w14:paraId="69284A88">
      <w:pPr>
        <w:pStyle w:val="11"/>
        <w:spacing w:before="131"/>
        <w:ind w:left="1108"/>
      </w:pPr>
      <w:r>
        <w:rPr>
          <w:spacing w:val="-32"/>
        </w:rPr>
        <w:t>2、采购合同项目：包括货物类，服务类和工程类等</w:t>
      </w:r>
    </w:p>
    <w:p w14:paraId="49685473">
      <w:pPr>
        <w:pStyle w:val="11"/>
        <w:spacing w:before="134"/>
        <w:ind w:left="1108"/>
      </w:pPr>
      <w:r>
        <w:rPr>
          <w:spacing w:val="-25"/>
        </w:rPr>
        <w:t>3、贷款额度：最高500</w:t>
      </w:r>
      <w:r>
        <w:rPr>
          <w:spacing w:val="-37"/>
        </w:rPr>
        <w:t xml:space="preserve"> 万元</w:t>
      </w:r>
      <w:r>
        <w:rPr>
          <w:spacing w:val="-25"/>
        </w:rPr>
        <w:t>（含）</w:t>
      </w:r>
    </w:p>
    <w:p w14:paraId="600F9BA6">
      <w:pPr>
        <w:pStyle w:val="11"/>
        <w:spacing w:before="131"/>
        <w:ind w:left="998"/>
      </w:pPr>
      <w:r>
        <w:rPr>
          <w:spacing w:val="-29"/>
        </w:rPr>
        <w:t>4、借款期限：不超过2</w:t>
      </w:r>
      <w:r>
        <w:rPr>
          <w:spacing w:val="-43"/>
        </w:rPr>
        <w:t xml:space="preserve"> 年</w:t>
      </w:r>
      <w:r>
        <w:rPr>
          <w:spacing w:val="-29"/>
        </w:rPr>
        <w:t>（参考中标合同约定付款期限）</w:t>
      </w:r>
    </w:p>
    <w:p w14:paraId="546F7EC0">
      <w:pPr>
        <w:pStyle w:val="11"/>
        <w:spacing w:before="132"/>
        <w:ind w:left="998"/>
      </w:pPr>
      <w:r>
        <w:rPr>
          <w:spacing w:val="-29"/>
        </w:rPr>
        <w:t>5、贷款利率：综合年利率不低于7%</w:t>
      </w:r>
    </w:p>
    <w:p w14:paraId="51AAF0B0">
      <w:pPr>
        <w:pStyle w:val="11"/>
        <w:spacing w:before="134"/>
        <w:ind w:left="998"/>
      </w:pPr>
      <w:r>
        <w:rPr>
          <w:spacing w:val="-32"/>
        </w:rPr>
        <w:t>6、还款方式：按月付息，到期一次性还本或根据客户实际经营情况不规则还款</w:t>
      </w:r>
    </w:p>
    <w:p w14:paraId="6FD8E7E1">
      <w:pPr>
        <w:spacing w:after="0"/>
        <w:sectPr>
          <w:pgSz w:w="11910" w:h="16840"/>
          <w:pgMar w:top="1340" w:right="880" w:bottom="880" w:left="1020" w:header="712" w:footer="688" w:gutter="0"/>
          <w:cols w:space="720" w:num="1"/>
        </w:sectPr>
      </w:pPr>
    </w:p>
    <w:p w14:paraId="3A85CDEC">
      <w:pPr>
        <w:pStyle w:val="11"/>
      </w:pPr>
    </w:p>
    <w:p w14:paraId="2817F866">
      <w:pPr>
        <w:pStyle w:val="11"/>
      </w:pPr>
    </w:p>
    <w:p w14:paraId="460D1BBC">
      <w:pPr>
        <w:pStyle w:val="11"/>
      </w:pPr>
    </w:p>
    <w:p w14:paraId="1256BAEA">
      <w:pPr>
        <w:pStyle w:val="11"/>
        <w:spacing w:before="156"/>
        <w:ind w:left="398"/>
      </w:pPr>
      <w:r>
        <w:rPr>
          <w:spacing w:val="-32"/>
        </w:rPr>
        <w:t>一、联系方式</w:t>
      </w:r>
    </w:p>
    <w:p w14:paraId="6E06F5BF">
      <w:pPr>
        <w:pStyle w:val="7"/>
        <w:spacing w:line="292" w:lineRule="auto"/>
        <w:ind w:left="1473" w:right="2950" w:hanging="1076"/>
      </w:pPr>
      <w:r>
        <w:rPr>
          <w:b w:val="0"/>
        </w:rPr>
        <w:br w:type="column"/>
      </w:r>
      <w:r>
        <w:rPr>
          <w:spacing w:val="-16"/>
          <w:w w:val="95"/>
        </w:rPr>
        <w:t>恒丰银行政府采购融资贷联系方式</w:t>
      </w:r>
      <w:r>
        <w:rPr>
          <w:spacing w:val="-2"/>
        </w:rPr>
        <w:t>及融资产品介绍</w:t>
      </w:r>
    </w:p>
    <w:p w14:paraId="0182C6C7">
      <w:pPr>
        <w:spacing w:after="0" w:line="292" w:lineRule="auto"/>
        <w:sectPr>
          <w:pgSz w:w="11910" w:h="16840"/>
          <w:pgMar w:top="1340" w:right="880" w:bottom="880" w:left="1020" w:header="712" w:footer="688" w:gutter="0"/>
          <w:cols w:equalWidth="0" w:num="2">
            <w:col w:w="1723" w:space="852"/>
            <w:col w:w="7435"/>
          </w:cols>
        </w:sectPr>
      </w:pPr>
    </w:p>
    <w:p w14:paraId="4B274B43">
      <w:pPr>
        <w:pStyle w:val="11"/>
        <w:spacing w:before="2"/>
        <w:rPr>
          <w:b/>
          <w:sz w:val="6"/>
        </w:rPr>
      </w:pPr>
    </w:p>
    <w:tbl>
      <w:tblPr>
        <w:tblStyle w:val="13"/>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1941"/>
        <w:gridCol w:w="1896"/>
        <w:gridCol w:w="2114"/>
        <w:gridCol w:w="1104"/>
      </w:tblGrid>
      <w:tr w14:paraId="2BE48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704" w:type="dxa"/>
          </w:tcPr>
          <w:p w14:paraId="3731712D">
            <w:pPr>
              <w:pStyle w:val="17"/>
              <w:spacing w:before="79"/>
              <w:ind w:left="536" w:right="493"/>
              <w:jc w:val="center"/>
              <w:rPr>
                <w:sz w:val="24"/>
              </w:rPr>
            </w:pPr>
            <w:r>
              <w:rPr>
                <w:spacing w:val="-32"/>
                <w:sz w:val="24"/>
              </w:rPr>
              <w:t>联系人</w:t>
            </w:r>
          </w:p>
        </w:tc>
        <w:tc>
          <w:tcPr>
            <w:tcW w:w="1941" w:type="dxa"/>
          </w:tcPr>
          <w:p w14:paraId="17EAB4F2">
            <w:pPr>
              <w:pStyle w:val="17"/>
              <w:spacing w:before="79"/>
              <w:ind w:left="130" w:right="91"/>
              <w:jc w:val="center"/>
              <w:rPr>
                <w:sz w:val="24"/>
              </w:rPr>
            </w:pPr>
            <w:r>
              <w:rPr>
                <w:spacing w:val="-21"/>
                <w:sz w:val="24"/>
              </w:rPr>
              <w:t>职务</w:t>
            </w:r>
          </w:p>
        </w:tc>
        <w:tc>
          <w:tcPr>
            <w:tcW w:w="1896" w:type="dxa"/>
          </w:tcPr>
          <w:p w14:paraId="20F9512C">
            <w:pPr>
              <w:pStyle w:val="17"/>
              <w:spacing w:before="79"/>
              <w:ind w:left="725" w:right="683"/>
              <w:jc w:val="center"/>
              <w:rPr>
                <w:sz w:val="24"/>
              </w:rPr>
            </w:pPr>
            <w:r>
              <w:rPr>
                <w:spacing w:val="-21"/>
                <w:sz w:val="24"/>
              </w:rPr>
              <w:t>地址</w:t>
            </w:r>
          </w:p>
        </w:tc>
        <w:tc>
          <w:tcPr>
            <w:tcW w:w="2114" w:type="dxa"/>
          </w:tcPr>
          <w:p w14:paraId="430FB9ED">
            <w:pPr>
              <w:pStyle w:val="17"/>
              <w:spacing w:before="79"/>
              <w:ind w:left="399" w:right="359"/>
              <w:jc w:val="center"/>
              <w:rPr>
                <w:sz w:val="24"/>
              </w:rPr>
            </w:pPr>
            <w:r>
              <w:rPr>
                <w:spacing w:val="-21"/>
                <w:sz w:val="24"/>
              </w:rPr>
              <w:t>电话</w:t>
            </w:r>
          </w:p>
        </w:tc>
        <w:tc>
          <w:tcPr>
            <w:tcW w:w="1104" w:type="dxa"/>
          </w:tcPr>
          <w:p w14:paraId="7AFC48AA">
            <w:pPr>
              <w:pStyle w:val="17"/>
              <w:spacing w:before="79"/>
              <w:ind w:left="344"/>
              <w:rPr>
                <w:sz w:val="24"/>
              </w:rPr>
            </w:pPr>
            <w:r>
              <w:rPr>
                <w:spacing w:val="-21"/>
                <w:sz w:val="24"/>
              </w:rPr>
              <w:t>备注</w:t>
            </w:r>
          </w:p>
        </w:tc>
      </w:tr>
      <w:tr w14:paraId="33FD1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704" w:type="dxa"/>
          </w:tcPr>
          <w:p w14:paraId="7064204E">
            <w:pPr>
              <w:pStyle w:val="17"/>
              <w:spacing w:before="80"/>
              <w:ind w:left="536" w:right="493"/>
              <w:jc w:val="center"/>
              <w:rPr>
                <w:sz w:val="24"/>
              </w:rPr>
            </w:pPr>
            <w:r>
              <w:rPr>
                <w:spacing w:val="-32"/>
                <w:sz w:val="24"/>
              </w:rPr>
              <w:t>张龙妹</w:t>
            </w:r>
          </w:p>
        </w:tc>
        <w:tc>
          <w:tcPr>
            <w:tcW w:w="1941" w:type="dxa"/>
          </w:tcPr>
          <w:p w14:paraId="7B73C03F">
            <w:pPr>
              <w:pStyle w:val="17"/>
              <w:spacing w:before="80"/>
              <w:ind w:left="135" w:right="91"/>
              <w:jc w:val="center"/>
              <w:rPr>
                <w:sz w:val="24"/>
              </w:rPr>
            </w:pPr>
            <w:r>
              <w:rPr>
                <w:spacing w:val="-32"/>
                <w:sz w:val="24"/>
              </w:rPr>
              <w:t>客户经理</w:t>
            </w:r>
          </w:p>
        </w:tc>
        <w:tc>
          <w:tcPr>
            <w:tcW w:w="1896" w:type="dxa"/>
            <w:vMerge w:val="restart"/>
          </w:tcPr>
          <w:p w14:paraId="511C0EC2">
            <w:pPr>
              <w:pStyle w:val="17"/>
              <w:spacing w:before="2"/>
              <w:rPr>
                <w:b/>
                <w:sz w:val="25"/>
              </w:rPr>
            </w:pPr>
          </w:p>
          <w:p w14:paraId="14BD3F14">
            <w:pPr>
              <w:pStyle w:val="17"/>
              <w:spacing w:before="1" w:line="362" w:lineRule="auto"/>
              <w:ind w:left="348" w:right="71" w:hanging="238"/>
              <w:rPr>
                <w:sz w:val="24"/>
              </w:rPr>
            </w:pPr>
            <w:r>
              <w:rPr>
                <w:spacing w:val="-30"/>
                <w:sz w:val="24"/>
              </w:rPr>
              <w:t xml:space="preserve">洛龙区展览路泉舜 </w:t>
            </w:r>
            <w:r>
              <w:rPr>
                <w:sz w:val="24"/>
              </w:rPr>
              <w:t>186</w:t>
            </w:r>
            <w:r>
              <w:rPr>
                <w:spacing w:val="-18"/>
                <w:sz w:val="24"/>
              </w:rPr>
              <w:t xml:space="preserve"> 西侧裙楼</w:t>
            </w:r>
          </w:p>
        </w:tc>
        <w:tc>
          <w:tcPr>
            <w:tcW w:w="2114" w:type="dxa"/>
          </w:tcPr>
          <w:p w14:paraId="14C0E533">
            <w:pPr>
              <w:pStyle w:val="17"/>
              <w:spacing w:before="80"/>
              <w:ind w:left="399" w:right="366"/>
              <w:jc w:val="center"/>
              <w:rPr>
                <w:sz w:val="24"/>
              </w:rPr>
            </w:pPr>
            <w:r>
              <w:rPr>
                <w:spacing w:val="-2"/>
                <w:sz w:val="24"/>
              </w:rPr>
              <w:t>18538882575</w:t>
            </w:r>
          </w:p>
        </w:tc>
        <w:tc>
          <w:tcPr>
            <w:tcW w:w="1104" w:type="dxa"/>
          </w:tcPr>
          <w:p w14:paraId="07F7D520">
            <w:pPr>
              <w:pStyle w:val="17"/>
              <w:rPr>
                <w:rFonts w:ascii="Times New Roman"/>
                <w:sz w:val="24"/>
              </w:rPr>
            </w:pPr>
          </w:p>
        </w:tc>
      </w:tr>
      <w:tr w14:paraId="129CF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704" w:type="dxa"/>
          </w:tcPr>
          <w:p w14:paraId="15FB07AB">
            <w:pPr>
              <w:pStyle w:val="17"/>
              <w:spacing w:before="80"/>
              <w:ind w:left="534" w:right="493"/>
              <w:jc w:val="center"/>
              <w:rPr>
                <w:sz w:val="24"/>
              </w:rPr>
            </w:pPr>
            <w:r>
              <w:rPr>
                <w:spacing w:val="-21"/>
                <w:sz w:val="24"/>
              </w:rPr>
              <w:t>张浩</w:t>
            </w:r>
          </w:p>
        </w:tc>
        <w:tc>
          <w:tcPr>
            <w:tcW w:w="1941" w:type="dxa"/>
          </w:tcPr>
          <w:p w14:paraId="252C47FF">
            <w:pPr>
              <w:pStyle w:val="17"/>
              <w:spacing w:before="80"/>
              <w:ind w:left="135" w:right="91"/>
              <w:jc w:val="center"/>
              <w:rPr>
                <w:sz w:val="24"/>
              </w:rPr>
            </w:pPr>
            <w:r>
              <w:rPr>
                <w:spacing w:val="-32"/>
                <w:sz w:val="24"/>
              </w:rPr>
              <w:t>公司金融部负责人</w:t>
            </w:r>
          </w:p>
        </w:tc>
        <w:tc>
          <w:tcPr>
            <w:tcW w:w="1896" w:type="dxa"/>
            <w:vMerge w:val="continue"/>
            <w:tcBorders>
              <w:top w:val="nil"/>
            </w:tcBorders>
          </w:tcPr>
          <w:p w14:paraId="292BC003">
            <w:pPr>
              <w:rPr>
                <w:sz w:val="2"/>
                <w:szCs w:val="2"/>
              </w:rPr>
            </w:pPr>
          </w:p>
        </w:tc>
        <w:tc>
          <w:tcPr>
            <w:tcW w:w="2114" w:type="dxa"/>
          </w:tcPr>
          <w:p w14:paraId="551A0AAB">
            <w:pPr>
              <w:pStyle w:val="17"/>
              <w:spacing w:before="80"/>
              <w:ind w:left="399" w:right="366"/>
              <w:jc w:val="center"/>
              <w:rPr>
                <w:sz w:val="24"/>
              </w:rPr>
            </w:pPr>
            <w:r>
              <w:rPr>
                <w:spacing w:val="-2"/>
                <w:sz w:val="24"/>
              </w:rPr>
              <w:t>18937966885</w:t>
            </w:r>
          </w:p>
        </w:tc>
        <w:tc>
          <w:tcPr>
            <w:tcW w:w="1104" w:type="dxa"/>
          </w:tcPr>
          <w:p w14:paraId="067D23ED">
            <w:pPr>
              <w:pStyle w:val="17"/>
              <w:rPr>
                <w:rFonts w:ascii="Times New Roman"/>
                <w:sz w:val="24"/>
              </w:rPr>
            </w:pPr>
          </w:p>
        </w:tc>
      </w:tr>
      <w:tr w14:paraId="37505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704" w:type="dxa"/>
          </w:tcPr>
          <w:p w14:paraId="4D7D8283">
            <w:pPr>
              <w:pStyle w:val="17"/>
              <w:spacing w:before="79"/>
              <w:ind w:left="536" w:right="493"/>
              <w:jc w:val="center"/>
              <w:rPr>
                <w:sz w:val="24"/>
              </w:rPr>
            </w:pPr>
            <w:r>
              <w:rPr>
                <w:spacing w:val="-32"/>
                <w:sz w:val="24"/>
              </w:rPr>
              <w:t>裴绍辉</w:t>
            </w:r>
          </w:p>
        </w:tc>
        <w:tc>
          <w:tcPr>
            <w:tcW w:w="1941" w:type="dxa"/>
          </w:tcPr>
          <w:p w14:paraId="0C5F14BD">
            <w:pPr>
              <w:pStyle w:val="17"/>
              <w:spacing w:before="79"/>
              <w:ind w:left="135" w:right="91"/>
              <w:jc w:val="center"/>
              <w:rPr>
                <w:sz w:val="24"/>
              </w:rPr>
            </w:pPr>
            <w:r>
              <w:rPr>
                <w:spacing w:val="-32"/>
                <w:sz w:val="24"/>
              </w:rPr>
              <w:t>分管行长</w:t>
            </w:r>
          </w:p>
        </w:tc>
        <w:tc>
          <w:tcPr>
            <w:tcW w:w="1896" w:type="dxa"/>
            <w:vMerge w:val="continue"/>
            <w:tcBorders>
              <w:top w:val="nil"/>
            </w:tcBorders>
          </w:tcPr>
          <w:p w14:paraId="3266FBB6">
            <w:pPr>
              <w:rPr>
                <w:sz w:val="2"/>
                <w:szCs w:val="2"/>
              </w:rPr>
            </w:pPr>
          </w:p>
        </w:tc>
        <w:tc>
          <w:tcPr>
            <w:tcW w:w="2114" w:type="dxa"/>
          </w:tcPr>
          <w:p w14:paraId="64BBAE28">
            <w:pPr>
              <w:pStyle w:val="17"/>
              <w:spacing w:before="79"/>
              <w:ind w:left="399" w:right="366"/>
              <w:jc w:val="center"/>
              <w:rPr>
                <w:sz w:val="24"/>
              </w:rPr>
            </w:pPr>
            <w:r>
              <w:rPr>
                <w:spacing w:val="-2"/>
                <w:sz w:val="24"/>
              </w:rPr>
              <w:t>18637904888</w:t>
            </w:r>
          </w:p>
        </w:tc>
        <w:tc>
          <w:tcPr>
            <w:tcW w:w="1104" w:type="dxa"/>
          </w:tcPr>
          <w:p w14:paraId="0EBB48CD">
            <w:pPr>
              <w:pStyle w:val="17"/>
              <w:rPr>
                <w:rFonts w:ascii="Times New Roman"/>
                <w:sz w:val="24"/>
              </w:rPr>
            </w:pPr>
          </w:p>
        </w:tc>
      </w:tr>
    </w:tbl>
    <w:p w14:paraId="3463B7C3">
      <w:pPr>
        <w:pStyle w:val="11"/>
        <w:spacing w:before="83"/>
        <w:ind w:left="398"/>
      </w:pPr>
      <w:r>
        <w:rPr>
          <w:spacing w:val="-32"/>
        </w:rPr>
        <w:t>二、融资产品介绍</w:t>
      </w:r>
    </w:p>
    <w:p w14:paraId="296CBC5A">
      <w:pPr>
        <w:pStyle w:val="16"/>
        <w:numPr>
          <w:ilvl w:val="0"/>
          <w:numId w:val="51"/>
        </w:numPr>
        <w:tabs>
          <w:tab w:val="left" w:pos="1149"/>
        </w:tabs>
        <w:spacing w:before="158" w:after="0" w:line="240" w:lineRule="auto"/>
        <w:ind w:left="1148" w:right="0" w:hanging="230"/>
        <w:jc w:val="left"/>
        <w:rPr>
          <w:sz w:val="24"/>
        </w:rPr>
      </w:pPr>
      <w:r>
        <w:rPr>
          <w:spacing w:val="-32"/>
          <w:sz w:val="24"/>
        </w:rPr>
        <w:t>恒丰银行“政采云贷”</w:t>
      </w:r>
    </w:p>
    <w:p w14:paraId="3E1E2CB3">
      <w:pPr>
        <w:pStyle w:val="11"/>
        <w:spacing w:before="158" w:line="362" w:lineRule="auto"/>
        <w:ind w:left="398" w:right="353" w:firstLine="415"/>
      </w:pPr>
      <w:r>
        <w:rPr>
          <w:spacing w:val="-30"/>
        </w:rPr>
        <w:t>针对政府采购项目中标小微客户在线发放用于采购项目（不包括工程项目）资金周转需要的流动</w:t>
      </w:r>
      <w:r>
        <w:rPr>
          <w:spacing w:val="-2"/>
        </w:rPr>
        <w:t>资金贷款。</w:t>
      </w:r>
    </w:p>
    <w:p w14:paraId="0D8F574D">
      <w:pPr>
        <w:pStyle w:val="11"/>
        <w:spacing w:before="3" w:line="364" w:lineRule="auto"/>
        <w:ind w:left="813" w:right="4774"/>
      </w:pPr>
      <w:r>
        <w:rPr>
          <w:spacing w:val="-30"/>
        </w:rPr>
        <w:t>担保方式：免抵押、无担保，开立指定回款账户</w:t>
      </w:r>
      <w:r>
        <w:rPr>
          <w:spacing w:val="-15"/>
        </w:rPr>
        <w:t>授信额度：单户授信最高不超过1000</w:t>
      </w:r>
      <w:r>
        <w:rPr>
          <w:spacing w:val="-39"/>
        </w:rPr>
        <w:t xml:space="preserve"> 万元</w:t>
      </w:r>
    </w:p>
    <w:p w14:paraId="249E38DE">
      <w:pPr>
        <w:pStyle w:val="11"/>
        <w:spacing w:line="362" w:lineRule="auto"/>
        <w:ind w:left="813" w:right="1642"/>
      </w:pPr>
      <w:r>
        <w:rPr>
          <w:spacing w:val="-32"/>
        </w:rPr>
        <w:t>授信期限：不超过一年，贷款到期日不晚于政府中标合同约定款日后的十个工作日</w:t>
      </w:r>
      <w:r>
        <w:rPr>
          <w:spacing w:val="-22"/>
        </w:rPr>
        <w:t>还款方式：按月付息，到期还本或阶段性还款</w:t>
      </w:r>
    </w:p>
    <w:p w14:paraId="788DFBF5">
      <w:pPr>
        <w:pStyle w:val="16"/>
        <w:numPr>
          <w:ilvl w:val="0"/>
          <w:numId w:val="51"/>
        </w:numPr>
        <w:tabs>
          <w:tab w:val="left" w:pos="1045"/>
        </w:tabs>
        <w:spacing w:before="1" w:after="0" w:line="240" w:lineRule="auto"/>
        <w:ind w:left="1045" w:right="0" w:hanging="229"/>
        <w:jc w:val="left"/>
        <w:rPr>
          <w:sz w:val="24"/>
        </w:rPr>
      </w:pPr>
      <w:r>
        <w:rPr>
          <w:spacing w:val="-32"/>
          <w:sz w:val="24"/>
        </w:rPr>
        <w:t>准入标准</w:t>
      </w:r>
    </w:p>
    <w:p w14:paraId="2A0A7AD4">
      <w:pPr>
        <w:pStyle w:val="16"/>
        <w:numPr>
          <w:ilvl w:val="0"/>
          <w:numId w:val="52"/>
        </w:numPr>
        <w:tabs>
          <w:tab w:val="left" w:pos="1369"/>
        </w:tabs>
        <w:spacing w:before="158" w:after="0" w:line="240" w:lineRule="auto"/>
        <w:ind w:left="1369" w:right="0" w:hanging="556"/>
        <w:jc w:val="left"/>
        <w:rPr>
          <w:sz w:val="24"/>
        </w:rPr>
      </w:pPr>
      <w:r>
        <w:rPr>
          <w:spacing w:val="-32"/>
          <w:sz w:val="24"/>
        </w:rPr>
        <w:t>企业成立一年以上，有洛阳市固定经营场所；企业实际控制人有两年以上行业从业经验。</w:t>
      </w:r>
    </w:p>
    <w:p w14:paraId="1ECE2744">
      <w:pPr>
        <w:pStyle w:val="16"/>
        <w:numPr>
          <w:ilvl w:val="0"/>
          <w:numId w:val="52"/>
        </w:numPr>
        <w:tabs>
          <w:tab w:val="left" w:pos="1369"/>
        </w:tabs>
        <w:spacing w:before="158" w:after="0" w:line="240" w:lineRule="auto"/>
        <w:ind w:left="1369" w:right="0" w:hanging="556"/>
        <w:jc w:val="left"/>
        <w:rPr>
          <w:sz w:val="24"/>
        </w:rPr>
      </w:pPr>
      <w:r>
        <w:rPr>
          <w:spacing w:val="-32"/>
          <w:sz w:val="24"/>
        </w:rPr>
        <w:t>企业及其实际控制人信誉良好，合法经营，无不良记录，无恶意违约记录。</w:t>
      </w:r>
    </w:p>
    <w:p w14:paraId="1EECC0D5">
      <w:pPr>
        <w:pStyle w:val="16"/>
        <w:numPr>
          <w:ilvl w:val="0"/>
          <w:numId w:val="52"/>
        </w:numPr>
        <w:tabs>
          <w:tab w:val="left" w:pos="1369"/>
        </w:tabs>
        <w:spacing w:before="161" w:after="0" w:line="240" w:lineRule="auto"/>
        <w:ind w:left="1369" w:right="0" w:hanging="553"/>
        <w:jc w:val="left"/>
        <w:rPr>
          <w:sz w:val="24"/>
        </w:rPr>
      </w:pPr>
      <w:r>
        <w:rPr>
          <w:spacing w:val="-25"/>
          <w:sz w:val="24"/>
        </w:rPr>
        <w:t>我行信用评级结果在B3</w:t>
      </w:r>
      <w:r>
        <w:rPr>
          <w:spacing w:val="-35"/>
          <w:sz w:val="24"/>
        </w:rPr>
        <w:t xml:space="preserve"> 三级以上。</w:t>
      </w:r>
    </w:p>
    <w:p w14:paraId="34A2B526">
      <w:pPr>
        <w:pStyle w:val="16"/>
        <w:numPr>
          <w:ilvl w:val="0"/>
          <w:numId w:val="52"/>
        </w:numPr>
        <w:tabs>
          <w:tab w:val="left" w:pos="1369"/>
        </w:tabs>
        <w:spacing w:before="158" w:after="0" w:line="240" w:lineRule="auto"/>
        <w:ind w:left="1369" w:right="0" w:hanging="553"/>
        <w:jc w:val="left"/>
        <w:rPr>
          <w:sz w:val="24"/>
        </w:rPr>
      </w:pPr>
      <w:r>
        <w:rPr>
          <w:spacing w:val="-29"/>
          <w:sz w:val="24"/>
        </w:rPr>
        <w:t>企业名下现有贷款合计不超过上年度总收入的45%。</w:t>
      </w:r>
    </w:p>
    <w:p w14:paraId="6D2BB5CE">
      <w:pPr>
        <w:pStyle w:val="16"/>
        <w:numPr>
          <w:ilvl w:val="0"/>
          <w:numId w:val="52"/>
        </w:numPr>
        <w:tabs>
          <w:tab w:val="left" w:pos="1369"/>
        </w:tabs>
        <w:spacing w:before="158" w:after="0" w:line="240" w:lineRule="auto"/>
        <w:ind w:left="1369" w:right="0" w:hanging="556"/>
        <w:jc w:val="left"/>
        <w:rPr>
          <w:sz w:val="24"/>
        </w:rPr>
      </w:pPr>
      <w:r>
        <w:rPr>
          <w:spacing w:val="-32"/>
          <w:sz w:val="24"/>
        </w:rPr>
        <w:t>近两年有两次含以上政府中标记录，且供货履约情况良好。</w:t>
      </w:r>
    </w:p>
    <w:p w14:paraId="207B3A2A">
      <w:pPr>
        <w:spacing w:after="0" w:line="240" w:lineRule="auto"/>
        <w:jc w:val="left"/>
        <w:rPr>
          <w:sz w:val="24"/>
        </w:rPr>
        <w:sectPr>
          <w:type w:val="continuous"/>
          <w:pgSz w:w="11910" w:h="16840"/>
          <w:pgMar w:top="1340" w:right="880" w:bottom="880" w:left="1020" w:header="712" w:footer="688" w:gutter="0"/>
          <w:cols w:space="720" w:num="1"/>
        </w:sectPr>
      </w:pPr>
    </w:p>
    <w:p w14:paraId="20E42FFA">
      <w:pPr>
        <w:pStyle w:val="7"/>
        <w:ind w:left="16"/>
        <w:jc w:val="center"/>
      </w:pPr>
      <w:r>
        <w:rPr>
          <w:spacing w:val="-20"/>
          <w:w w:val="95"/>
        </w:rPr>
        <w:t>兴业银行洛阳分行</w:t>
      </w:r>
    </w:p>
    <w:p w14:paraId="2DC3B8AA">
      <w:pPr>
        <w:pStyle w:val="7"/>
        <w:spacing w:before="84"/>
        <w:ind w:left="21"/>
        <w:jc w:val="center"/>
      </w:pPr>
      <w:r>
        <w:rPr>
          <w:spacing w:val="-20"/>
          <w:w w:val="95"/>
        </w:rPr>
        <w:t>政府采购融资联系方式及产品介绍</w:t>
      </w:r>
    </w:p>
    <w:p w14:paraId="3C0E41FC">
      <w:pPr>
        <w:pStyle w:val="11"/>
        <w:spacing w:before="119" w:line="362" w:lineRule="auto"/>
        <w:ind w:left="398" w:right="255" w:firstLine="415"/>
      </w:pPr>
      <w:r>
        <w:rPr>
          <w:spacing w:val="-37"/>
        </w:rPr>
        <w:t>分管领导：樊博</w:t>
      </w:r>
      <w:r>
        <w:rPr>
          <w:spacing w:val="-28"/>
        </w:rPr>
        <w:t>（</w:t>
      </w:r>
      <w:r>
        <w:rPr>
          <w:spacing w:val="-35"/>
        </w:rPr>
        <w:t>副行长、</w:t>
      </w:r>
      <w:r>
        <w:rPr>
          <w:spacing w:val="-28"/>
        </w:rPr>
        <w:t>18638805299）</w:t>
      </w:r>
      <w:r>
        <w:rPr>
          <w:spacing w:val="-36"/>
        </w:rPr>
        <w:t>；信贷经理：尚梅</w:t>
      </w:r>
      <w:r>
        <w:rPr>
          <w:spacing w:val="-28"/>
        </w:rPr>
        <w:t>（</w:t>
      </w:r>
      <w:r>
        <w:rPr>
          <w:spacing w:val="-32"/>
        </w:rPr>
        <w:t>市场营销部负责人、</w:t>
      </w:r>
      <w:r>
        <w:rPr>
          <w:spacing w:val="-16"/>
        </w:rPr>
        <w:t>1</w:t>
      </w:r>
      <w:r>
        <w:rPr>
          <w:spacing w:val="-21"/>
        </w:rPr>
        <w:t>5</w:t>
      </w:r>
      <w:r>
        <w:rPr>
          <w:spacing w:val="-19"/>
        </w:rPr>
        <w:t>5</w:t>
      </w:r>
      <w:r>
        <w:rPr>
          <w:spacing w:val="-21"/>
        </w:rPr>
        <w:t>3</w:t>
      </w:r>
      <w:r>
        <w:rPr>
          <w:spacing w:val="-19"/>
        </w:rPr>
        <w:t>8</w:t>
      </w:r>
      <w:r>
        <w:rPr>
          <w:spacing w:val="-21"/>
        </w:rPr>
        <w:t>8</w:t>
      </w:r>
      <w:r>
        <w:rPr>
          <w:spacing w:val="-19"/>
        </w:rPr>
        <w:t>5</w:t>
      </w:r>
      <w:r>
        <w:rPr>
          <w:spacing w:val="-21"/>
        </w:rPr>
        <w:t>5</w:t>
      </w:r>
      <w:r>
        <w:rPr>
          <w:spacing w:val="-19"/>
        </w:rPr>
        <w:t>5</w:t>
      </w:r>
      <w:r>
        <w:rPr>
          <w:spacing w:val="-21"/>
        </w:rPr>
        <w:t>9</w:t>
      </w:r>
      <w:r>
        <w:rPr>
          <w:spacing w:val="-24"/>
        </w:rPr>
        <w:t>5</w:t>
      </w:r>
      <w:r>
        <w:rPr>
          <w:spacing w:val="-139"/>
        </w:rPr>
        <w:t>）</w:t>
      </w:r>
      <w:r>
        <w:rPr>
          <w:spacing w:val="-4"/>
        </w:rPr>
        <w:t>；</w:t>
      </w:r>
      <w:r>
        <w:rPr>
          <w:spacing w:val="-18"/>
        </w:rPr>
        <w:t>具体联系人：张海峰（产品经理、18603794400）</w:t>
      </w:r>
    </w:p>
    <w:p w14:paraId="05CE9D68">
      <w:pPr>
        <w:pStyle w:val="11"/>
        <w:spacing w:before="3"/>
        <w:ind w:left="871"/>
      </w:pPr>
      <w:r>
        <w:rPr>
          <w:spacing w:val="-32"/>
        </w:rPr>
        <w:t>产品介绍</w:t>
      </w:r>
    </w:p>
    <w:p w14:paraId="65FEFD51">
      <w:pPr>
        <w:pStyle w:val="11"/>
        <w:spacing w:before="160" w:line="362" w:lineRule="auto"/>
        <w:ind w:left="871" w:right="5338"/>
      </w:pPr>
      <w:r>
        <w:rPr>
          <w:spacing w:val="-25"/>
        </w:rPr>
        <w:t>授信额度：最高不超过500</w:t>
      </w:r>
      <w:r>
        <w:rPr>
          <w:spacing w:val="-45"/>
        </w:rPr>
        <w:t xml:space="preserve"> 万元</w:t>
      </w:r>
      <w:r>
        <w:rPr>
          <w:spacing w:val="-25"/>
        </w:rPr>
        <w:t>（含）。</w:t>
      </w:r>
      <w:r>
        <w:rPr>
          <w:spacing w:val="-15"/>
        </w:rPr>
        <w:t>期限：主体授信额度有效期不超过1</w:t>
      </w:r>
      <w:r>
        <w:rPr>
          <w:spacing w:val="-48"/>
        </w:rPr>
        <w:t xml:space="preserve"> 年</w:t>
      </w:r>
      <w:r>
        <w:rPr>
          <w:spacing w:val="-15"/>
        </w:rPr>
        <w:t xml:space="preserve"> </w:t>
      </w:r>
      <w:r>
        <w:rPr>
          <w:spacing w:val="-14"/>
        </w:rPr>
        <w:t>利率：自动生成贷款利率。</w:t>
      </w:r>
    </w:p>
    <w:p w14:paraId="62A8BD08">
      <w:pPr>
        <w:pStyle w:val="11"/>
        <w:spacing w:before="4" w:line="362" w:lineRule="auto"/>
        <w:ind w:left="871" w:right="356"/>
      </w:pPr>
      <w:r>
        <w:rPr>
          <w:spacing w:val="-37"/>
        </w:rPr>
        <w:t>用途：贷款资金专项用于借款企业履行政府交易采购平台采购合同或订单所需的各类成本、费用</w:t>
      </w:r>
      <w:r>
        <w:rPr>
          <w:spacing w:val="-24"/>
        </w:rPr>
        <w:t>及劳务支出等短期流动资金需求和日常经营周转需要。</w:t>
      </w:r>
    </w:p>
    <w:p w14:paraId="4F18304B">
      <w:pPr>
        <w:pStyle w:val="11"/>
        <w:spacing w:before="3" w:line="364" w:lineRule="auto"/>
        <w:ind w:left="871" w:right="1167"/>
      </w:pPr>
      <w:r>
        <w:rPr>
          <w:spacing w:val="-32"/>
        </w:rPr>
        <w:t>担保方式：企业主个人提供连带责任保证，追加采购合同或订单对应的应收账款质押。</w:t>
      </w:r>
      <w:r>
        <w:rPr>
          <w:spacing w:val="-16"/>
        </w:rPr>
        <w:t>支付方式：采用受托支付方式</w:t>
      </w:r>
    </w:p>
    <w:p w14:paraId="7C612480">
      <w:pPr>
        <w:pStyle w:val="11"/>
        <w:spacing w:line="362" w:lineRule="auto"/>
        <w:ind w:left="871" w:right="353"/>
      </w:pPr>
      <w:r>
        <w:rPr>
          <w:spacing w:val="-32"/>
        </w:rPr>
        <w:t>还款方式：按月付息，本金可结合采购合同或订单情况及实际资金需求循环使用，采购合同或订</w:t>
      </w:r>
      <w:r>
        <w:rPr>
          <w:spacing w:val="-26"/>
        </w:rPr>
        <w:t>单项下回款由系统自动扣划归还对应的贷款本息，借款企业也可自助提前还款。</w:t>
      </w:r>
    </w:p>
    <w:p w14:paraId="2B599A83">
      <w:pPr>
        <w:pStyle w:val="11"/>
        <w:spacing w:before="5"/>
        <w:rPr>
          <w:sz w:val="33"/>
        </w:rPr>
      </w:pPr>
    </w:p>
    <w:p w14:paraId="3DFD4AEA">
      <w:pPr>
        <w:pStyle w:val="7"/>
        <w:spacing w:before="0"/>
        <w:ind w:left="18"/>
        <w:jc w:val="center"/>
      </w:pPr>
      <w:r>
        <w:rPr>
          <w:spacing w:val="-20"/>
          <w:w w:val="95"/>
        </w:rPr>
        <w:t>工商银行洛阳分行“政采贷”产品</w:t>
      </w:r>
    </w:p>
    <w:p w14:paraId="71E6DBC5">
      <w:pPr>
        <w:spacing w:before="120"/>
        <w:ind w:left="813" w:right="0" w:firstLine="0"/>
        <w:jc w:val="left"/>
        <w:rPr>
          <w:b/>
          <w:sz w:val="24"/>
        </w:rPr>
      </w:pPr>
      <w:r>
        <w:rPr>
          <w:b/>
          <w:spacing w:val="-22"/>
          <w:w w:val="95"/>
          <w:sz w:val="24"/>
        </w:rPr>
        <w:t>工商银行“政采贷”简介：</w:t>
      </w:r>
    </w:p>
    <w:p w14:paraId="3B12125A">
      <w:pPr>
        <w:pStyle w:val="11"/>
        <w:spacing w:before="161" w:line="362" w:lineRule="auto"/>
        <w:ind w:left="398" w:right="285" w:firstLine="415"/>
      </w:pPr>
      <w:r>
        <w:rPr>
          <w:spacing w:val="-41"/>
        </w:rPr>
        <w:t>“政采贷”是工行与政府采购数据进行系统对接，根据获取包括但不限于供应商中标、采购合同、</w:t>
      </w:r>
      <w:r>
        <w:rPr>
          <w:spacing w:val="-26"/>
        </w:rPr>
        <w:t>收验货、付款以及历史交易数据等信息，为政府供应商提供的融资贷款金融服务。</w:t>
      </w:r>
    </w:p>
    <w:p w14:paraId="50BCB2D1">
      <w:pPr>
        <w:pStyle w:val="11"/>
        <w:spacing w:before="2"/>
        <w:ind w:left="813"/>
      </w:pPr>
      <w:r>
        <w:rPr>
          <w:spacing w:val="-32"/>
        </w:rPr>
        <w:t>1、适用范围：供应商目前仅限于小微企业，后续将结合市场需要，适时拓展至大中型企业。</w:t>
      </w:r>
    </w:p>
    <w:p w14:paraId="1B056DB5">
      <w:pPr>
        <w:pStyle w:val="11"/>
        <w:spacing w:before="158"/>
        <w:ind w:left="813"/>
      </w:pPr>
      <w:r>
        <w:rPr>
          <w:spacing w:val="-27"/>
        </w:rPr>
        <w:t>2、融资额度：供应商融资最高不超过订单金额70%。</w:t>
      </w:r>
    </w:p>
    <w:p w14:paraId="46DECCEB">
      <w:pPr>
        <w:pStyle w:val="11"/>
        <w:spacing w:before="158"/>
        <w:ind w:left="813"/>
      </w:pPr>
      <w:r>
        <w:rPr>
          <w:spacing w:val="-29"/>
        </w:rPr>
        <w:t>3、贷款期限：根据政府采购合同等内容确定贷款期限，最长可以5 年。</w:t>
      </w:r>
    </w:p>
    <w:p w14:paraId="15889223">
      <w:pPr>
        <w:pStyle w:val="11"/>
        <w:spacing w:before="158"/>
        <w:ind w:left="813"/>
      </w:pPr>
      <w:r>
        <w:rPr>
          <w:spacing w:val="-30"/>
        </w:rPr>
        <w:t>4、贷款利率：融资利率参考最近市场利率（LPR）合理确定。</w:t>
      </w:r>
    </w:p>
    <w:p w14:paraId="3BA30B6F">
      <w:pPr>
        <w:pStyle w:val="11"/>
        <w:spacing w:before="161" w:line="362" w:lineRule="auto"/>
        <w:ind w:left="398" w:right="387" w:firstLine="415"/>
        <w:jc w:val="both"/>
      </w:pPr>
      <w:r>
        <w:rPr>
          <w:spacing w:val="-28"/>
        </w:rPr>
        <w:t>5</w:t>
      </w:r>
      <w:r>
        <w:rPr>
          <w:spacing w:val="-30"/>
        </w:rPr>
        <w:t>、办理手续： 供应商与工行取得联系，开立账户，开通网上银行。 与工行经办人员线下沟通确定融资金额，通过工行网上银行自助申请贷款金额。 工行进行贷款指令确定，贷款线上发放至供</w:t>
      </w:r>
      <w:r>
        <w:rPr>
          <w:spacing w:val="-2"/>
        </w:rPr>
        <w:t>应商工行账户。</w:t>
      </w:r>
    </w:p>
    <w:p w14:paraId="75C5C744">
      <w:pPr>
        <w:pStyle w:val="11"/>
        <w:spacing w:before="4"/>
        <w:ind w:left="813"/>
      </w:pPr>
      <w:r>
        <w:rPr>
          <w:spacing w:val="-32"/>
        </w:rPr>
        <w:t>分管领导：李亚琼：16603797557</w:t>
      </w:r>
    </w:p>
    <w:p w14:paraId="50FCEBD4">
      <w:pPr>
        <w:pStyle w:val="11"/>
        <w:spacing w:before="158"/>
        <w:ind w:right="6144"/>
        <w:jc w:val="right"/>
      </w:pPr>
      <w:r>
        <w:rPr>
          <w:spacing w:val="-32"/>
        </w:rPr>
        <w:t>李若明：13233995266</w:t>
      </w:r>
    </w:p>
    <w:p w14:paraId="36C071A7">
      <w:pPr>
        <w:pStyle w:val="11"/>
        <w:spacing w:before="158"/>
        <w:ind w:right="6144"/>
        <w:jc w:val="right"/>
      </w:pPr>
      <w:r>
        <w:rPr>
          <w:spacing w:val="-32"/>
        </w:rPr>
        <w:t>信贷经理：朱建国：13653893229</w:t>
      </w:r>
    </w:p>
    <w:p w14:paraId="316A765E">
      <w:pPr>
        <w:pStyle w:val="11"/>
        <w:spacing w:before="160"/>
        <w:ind w:right="6144"/>
        <w:jc w:val="right"/>
      </w:pPr>
      <w:r>
        <w:rPr>
          <w:spacing w:val="-32"/>
        </w:rPr>
        <w:t>张佩兰：15603799799</w:t>
      </w:r>
    </w:p>
    <w:p w14:paraId="623000DD">
      <w:pPr>
        <w:spacing w:after="0"/>
        <w:jc w:val="right"/>
        <w:sectPr>
          <w:pgSz w:w="11910" w:h="16840"/>
          <w:pgMar w:top="1340" w:right="880" w:bottom="880" w:left="1020" w:header="712" w:footer="688" w:gutter="0"/>
          <w:cols w:space="720" w:num="1"/>
        </w:sectPr>
      </w:pPr>
    </w:p>
    <w:p w14:paraId="60A3E4FC">
      <w:pPr>
        <w:pStyle w:val="7"/>
        <w:ind w:left="16"/>
        <w:jc w:val="center"/>
      </w:pPr>
      <w:r>
        <w:rPr>
          <w:spacing w:val="-12"/>
          <w:w w:val="95"/>
        </w:rPr>
        <w:t>平安银行“政采E</w:t>
      </w:r>
      <w:r>
        <w:rPr>
          <w:spacing w:val="-36"/>
          <w:w w:val="95"/>
        </w:rPr>
        <w:t xml:space="preserve"> 贷”</w:t>
      </w:r>
      <w:r>
        <w:rPr>
          <w:spacing w:val="-12"/>
          <w:w w:val="95"/>
        </w:rPr>
        <w:t>产品介绍</w:t>
      </w:r>
    </w:p>
    <w:p w14:paraId="2E1F518C">
      <w:pPr>
        <w:pStyle w:val="11"/>
        <w:spacing w:before="122" w:line="362" w:lineRule="auto"/>
        <w:ind w:left="398" w:right="357" w:firstLine="415"/>
      </w:pPr>
      <w:r>
        <w:rPr>
          <w:spacing w:val="-28"/>
        </w:rPr>
        <w:t>平安银行“政采E</w:t>
      </w:r>
      <w:r>
        <w:rPr>
          <w:spacing w:val="-36"/>
        </w:rPr>
        <w:t xml:space="preserve"> 贷”是平安银行与采购中心对接后，基于互联网技术、政府采购数据等信息，</w:t>
      </w:r>
      <w:r>
        <w:rPr>
          <w:spacing w:val="-24"/>
        </w:rPr>
        <w:t>为中标政府采购项目的企业提供的互联网信用贷款。</w:t>
      </w:r>
    </w:p>
    <w:p w14:paraId="06E10119">
      <w:pPr>
        <w:spacing w:before="3"/>
        <w:ind w:left="398" w:right="0" w:firstLine="0"/>
        <w:jc w:val="left"/>
        <w:rPr>
          <w:b/>
          <w:sz w:val="24"/>
        </w:rPr>
      </w:pPr>
      <w:r>
        <w:rPr>
          <w:b/>
          <w:spacing w:val="-22"/>
          <w:w w:val="95"/>
          <w:sz w:val="24"/>
        </w:rPr>
        <w:t>产品优势：</w:t>
      </w:r>
    </w:p>
    <w:p w14:paraId="056262D2">
      <w:pPr>
        <w:pStyle w:val="11"/>
        <w:spacing w:before="158"/>
        <w:ind w:left="813"/>
      </w:pPr>
      <w:r>
        <w:rPr>
          <w:spacing w:val="-23"/>
        </w:rPr>
        <w:t>1、额度高：线上最高500</w:t>
      </w:r>
      <w:r>
        <w:rPr>
          <w:spacing w:val="-38"/>
        </w:rPr>
        <w:t xml:space="preserve"> 万元。</w:t>
      </w:r>
    </w:p>
    <w:p w14:paraId="3684B633">
      <w:pPr>
        <w:pStyle w:val="11"/>
        <w:spacing w:before="160"/>
        <w:ind w:left="813"/>
      </w:pPr>
      <w:r>
        <w:rPr>
          <w:spacing w:val="-30"/>
        </w:rPr>
        <w:t>2、申请易：5</w:t>
      </w:r>
      <w:r>
        <w:rPr>
          <w:spacing w:val="-36"/>
        </w:rPr>
        <w:t xml:space="preserve"> 分钟完成线上申请。</w:t>
      </w:r>
    </w:p>
    <w:p w14:paraId="6F617E78">
      <w:pPr>
        <w:pStyle w:val="11"/>
        <w:spacing w:before="158"/>
        <w:ind w:left="813"/>
      </w:pPr>
      <w:r>
        <w:rPr>
          <w:spacing w:val="-27"/>
        </w:rPr>
        <w:t>3、用款快：凭订单最快1</w:t>
      </w:r>
      <w:r>
        <w:rPr>
          <w:spacing w:val="-34"/>
        </w:rPr>
        <w:t xml:space="preserve"> 天生效。</w:t>
      </w:r>
    </w:p>
    <w:p w14:paraId="7833BD14">
      <w:pPr>
        <w:spacing w:before="158" w:line="362" w:lineRule="auto"/>
        <w:ind w:left="398" w:right="5506" w:firstLine="415"/>
        <w:jc w:val="left"/>
        <w:rPr>
          <w:b/>
          <w:sz w:val="24"/>
        </w:rPr>
      </w:pPr>
      <w:r>
        <w:rPr>
          <w:spacing w:val="-30"/>
          <w:sz w:val="24"/>
        </w:rPr>
        <w:t>4、纯信用：凭政府中标订单即可融资。</w:t>
      </w:r>
      <w:r>
        <w:rPr>
          <w:b/>
          <w:spacing w:val="-2"/>
          <w:sz w:val="24"/>
        </w:rPr>
        <w:t>产品申请资格：</w:t>
      </w:r>
    </w:p>
    <w:p w14:paraId="4971ECC3">
      <w:pPr>
        <w:pStyle w:val="11"/>
        <w:spacing w:before="3"/>
        <w:ind w:left="1118"/>
      </w:pPr>
      <w:r>
        <w:rPr>
          <w:rFonts w:ascii="宋体" w:eastAsia="宋体"/>
          <w:spacing w:val="-26"/>
        </w:rPr>
        <w:t>1</w:t>
      </w:r>
      <w:r>
        <w:rPr>
          <w:rFonts w:ascii="宋体" w:eastAsia="宋体"/>
          <w:spacing w:val="-11"/>
        </w:rPr>
        <w:t xml:space="preserve">、 </w:t>
      </w:r>
      <w:r>
        <w:rPr>
          <w:spacing w:val="-26"/>
        </w:rPr>
        <w:t>我行白名单财政项下的政府采购项目融资。</w:t>
      </w:r>
    </w:p>
    <w:p w14:paraId="65288A18">
      <w:pPr>
        <w:pStyle w:val="11"/>
        <w:spacing w:before="158"/>
        <w:ind w:left="1118"/>
      </w:pPr>
      <w:r>
        <w:rPr>
          <w:rFonts w:ascii="宋体" w:eastAsia="宋体"/>
          <w:spacing w:val="-26"/>
        </w:rPr>
        <w:t>2</w:t>
      </w:r>
      <w:r>
        <w:rPr>
          <w:rFonts w:ascii="宋体" w:eastAsia="宋体"/>
          <w:spacing w:val="-8"/>
        </w:rPr>
        <w:t xml:space="preserve">、 </w:t>
      </w:r>
      <w:r>
        <w:rPr>
          <w:spacing w:val="-26"/>
        </w:rPr>
        <w:t>有历史中标采购记录的政府采购供应商。</w:t>
      </w:r>
    </w:p>
    <w:p w14:paraId="16B4EF45">
      <w:pPr>
        <w:spacing w:before="160" w:line="362" w:lineRule="auto"/>
        <w:ind w:left="398" w:right="6017" w:firstLine="720"/>
        <w:jc w:val="left"/>
        <w:rPr>
          <w:b/>
          <w:sz w:val="24"/>
        </w:rPr>
      </w:pPr>
      <w:r>
        <w:rPr>
          <w:rFonts w:ascii="宋体" w:eastAsia="宋体"/>
          <w:spacing w:val="-20"/>
          <w:sz w:val="24"/>
        </w:rPr>
        <w:t>3</w:t>
      </w:r>
      <w:r>
        <w:rPr>
          <w:rFonts w:ascii="宋体" w:eastAsia="宋体"/>
          <w:spacing w:val="-12"/>
          <w:sz w:val="24"/>
        </w:rPr>
        <w:t xml:space="preserve">、 </w:t>
      </w:r>
      <w:r>
        <w:rPr>
          <w:spacing w:val="-20"/>
          <w:sz w:val="24"/>
        </w:rPr>
        <w:t>企业及申请人信用良好。</w:t>
      </w:r>
      <w:r>
        <w:rPr>
          <w:b/>
          <w:spacing w:val="-12"/>
          <w:sz w:val="24"/>
        </w:rPr>
        <w:t>期限、利率和还款方式：</w:t>
      </w:r>
    </w:p>
    <w:p w14:paraId="28F0A1D7">
      <w:pPr>
        <w:pStyle w:val="11"/>
        <w:spacing w:before="3"/>
        <w:ind w:left="813"/>
      </w:pPr>
      <w:r>
        <w:rPr>
          <w:spacing w:val="-19"/>
        </w:rPr>
        <w:t>期限：1</w:t>
      </w:r>
      <w:r>
        <w:rPr>
          <w:spacing w:val="-35"/>
        </w:rPr>
        <w:t xml:space="preserve"> 个月到</w:t>
      </w:r>
      <w:r>
        <w:rPr>
          <w:spacing w:val="-19"/>
        </w:rPr>
        <w:t>1</w:t>
      </w:r>
      <w:r>
        <w:rPr>
          <w:spacing w:val="-41"/>
        </w:rPr>
        <w:t xml:space="preserve"> 年。</w:t>
      </w:r>
    </w:p>
    <w:p w14:paraId="3E14B357">
      <w:pPr>
        <w:pStyle w:val="11"/>
        <w:spacing w:before="158" w:line="362" w:lineRule="auto"/>
        <w:ind w:left="813" w:right="4880"/>
      </w:pPr>
      <w:r>
        <w:rPr>
          <w:spacing w:val="-33"/>
        </w:rPr>
        <w:t>还款方式 ：先息后本、等额本息、等额本金。</w:t>
      </w:r>
      <w:r>
        <w:rPr>
          <w:spacing w:val="-5"/>
        </w:rPr>
        <w:t>利率：年化利率低至6</w:t>
      </w:r>
      <w:r>
        <w:rPr>
          <w:spacing w:val="-16"/>
        </w:rPr>
        <w:t>% 。</w:t>
      </w:r>
    </w:p>
    <w:p w14:paraId="1E07BD3E">
      <w:pPr>
        <w:pStyle w:val="11"/>
        <w:spacing w:before="3" w:line="364" w:lineRule="auto"/>
        <w:ind w:left="398" w:right="353"/>
      </w:pPr>
      <w:r>
        <w:rPr>
          <w:b/>
          <w:spacing w:val="-20"/>
        </w:rPr>
        <w:t>举例1：</w:t>
      </w:r>
      <w:r>
        <w:rPr>
          <w:spacing w:val="-20"/>
        </w:rPr>
        <w:t>贷款100</w:t>
      </w:r>
      <w:r>
        <w:rPr>
          <w:spacing w:val="-35"/>
        </w:rPr>
        <w:t xml:space="preserve"> 万元，</w:t>
      </w:r>
      <w:r>
        <w:rPr>
          <w:spacing w:val="-20"/>
        </w:rPr>
        <w:t>3</w:t>
      </w:r>
      <w:r>
        <w:rPr>
          <w:spacing w:val="-40"/>
        </w:rPr>
        <w:t xml:space="preserve"> 个月</w:t>
      </w:r>
      <w:r>
        <w:rPr>
          <w:spacing w:val="-20"/>
        </w:rPr>
        <w:t>（先息后本，利率6%），前两个月需要支付利息5000</w:t>
      </w:r>
      <w:r>
        <w:rPr>
          <w:spacing w:val="-29"/>
        </w:rPr>
        <w:t xml:space="preserve"> 元/月，到期还</w:t>
      </w:r>
      <w:r>
        <w:rPr>
          <w:spacing w:val="-4"/>
        </w:rPr>
        <w:t>本付息。</w:t>
      </w:r>
    </w:p>
    <w:p w14:paraId="5F7E7DAA">
      <w:pPr>
        <w:pStyle w:val="11"/>
        <w:spacing w:line="362" w:lineRule="auto"/>
        <w:ind w:left="398" w:right="1052"/>
      </w:pPr>
      <w:r>
        <w:rPr>
          <w:b/>
          <w:spacing w:val="-21"/>
        </w:rPr>
        <w:t>举例2：</w:t>
      </w:r>
      <w:r>
        <w:rPr>
          <w:spacing w:val="-21"/>
        </w:rPr>
        <w:t>贷款100</w:t>
      </w:r>
      <w:r>
        <w:rPr>
          <w:spacing w:val="-37"/>
        </w:rPr>
        <w:t xml:space="preserve"> 万元，</w:t>
      </w:r>
      <w:r>
        <w:rPr>
          <w:spacing w:val="-21"/>
        </w:rPr>
        <w:t>1</w:t>
      </w:r>
      <w:r>
        <w:rPr>
          <w:spacing w:val="-36"/>
        </w:rPr>
        <w:t xml:space="preserve"> 年期限</w:t>
      </w:r>
      <w:r>
        <w:rPr>
          <w:spacing w:val="-21"/>
        </w:rPr>
        <w:t>（等额本息，利率6%），每个月需要支付本息约86035</w:t>
      </w:r>
      <w:r>
        <w:rPr>
          <w:spacing w:val="-42"/>
        </w:rPr>
        <w:t xml:space="preserve"> 元。</w:t>
      </w:r>
      <w:r>
        <w:rPr>
          <w:spacing w:val="-14"/>
        </w:rPr>
        <w:t>平安银行洛阳分行联系人：</w:t>
      </w:r>
    </w:p>
    <w:p w14:paraId="188DF98F">
      <w:pPr>
        <w:pStyle w:val="11"/>
        <w:spacing w:before="1"/>
        <w:ind w:left="398"/>
      </w:pPr>
      <w:r>
        <w:rPr>
          <w:spacing w:val="9"/>
        </w:rPr>
        <w:t xml:space="preserve">总经理： 王煜 </w:t>
      </w:r>
      <w:r>
        <w:rPr>
          <w:spacing w:val="-2"/>
        </w:rPr>
        <w:t>13523601120</w:t>
      </w:r>
    </w:p>
    <w:p w14:paraId="26DF4CCA">
      <w:pPr>
        <w:pStyle w:val="11"/>
        <w:spacing w:before="158"/>
        <w:ind w:left="398"/>
      </w:pPr>
      <w:r>
        <w:rPr>
          <w:spacing w:val="-26"/>
        </w:rPr>
        <w:t xml:space="preserve">业务经理： 许洛周 </w:t>
      </w:r>
      <w:r>
        <w:rPr>
          <w:spacing w:val="-24"/>
        </w:rPr>
        <w:t>13938876588</w:t>
      </w:r>
    </w:p>
    <w:p w14:paraId="45C1125C">
      <w:pPr>
        <w:pStyle w:val="11"/>
        <w:spacing w:before="158"/>
        <w:ind w:left="398"/>
      </w:pPr>
      <w:r>
        <w:rPr>
          <w:spacing w:val="-26"/>
        </w:rPr>
        <w:t xml:space="preserve">业务负责人：许洛周 </w:t>
      </w:r>
      <w:r>
        <w:rPr>
          <w:spacing w:val="-28"/>
        </w:rPr>
        <w:t>13938876588</w:t>
      </w:r>
    </w:p>
    <w:p w14:paraId="5A6946DD">
      <w:pPr>
        <w:spacing w:after="0"/>
        <w:sectPr>
          <w:pgSz w:w="11910" w:h="16840"/>
          <w:pgMar w:top="1340" w:right="880" w:bottom="880" w:left="1020" w:header="712" w:footer="688" w:gutter="0"/>
          <w:cols w:space="720" w:num="1"/>
        </w:sectPr>
      </w:pPr>
    </w:p>
    <w:p w14:paraId="477D287F">
      <w:pPr>
        <w:pStyle w:val="11"/>
      </w:pPr>
    </w:p>
    <w:p w14:paraId="54F76074">
      <w:pPr>
        <w:pStyle w:val="11"/>
        <w:spacing w:before="11"/>
        <w:rPr>
          <w:sz w:val="23"/>
        </w:rPr>
      </w:pPr>
    </w:p>
    <w:p w14:paraId="2C92B62C">
      <w:pPr>
        <w:pStyle w:val="11"/>
        <w:ind w:left="398"/>
      </w:pPr>
      <w:r>
        <w:rPr>
          <w:spacing w:val="-32"/>
        </w:rPr>
        <w:t>一、贷款产品介绍</w:t>
      </w:r>
    </w:p>
    <w:p w14:paraId="78091F33">
      <w:pPr>
        <w:pStyle w:val="7"/>
      </w:pPr>
      <w:r>
        <w:rPr>
          <w:b w:val="0"/>
        </w:rPr>
        <w:br w:type="column"/>
      </w:r>
      <w:r>
        <w:rPr>
          <w:spacing w:val="-20"/>
          <w:w w:val="95"/>
        </w:rPr>
        <w:t>浙商银行“政采贷”</w:t>
      </w:r>
    </w:p>
    <w:p w14:paraId="4DA9A4A6">
      <w:pPr>
        <w:spacing w:after="0"/>
        <w:sectPr>
          <w:pgSz w:w="11910" w:h="16840"/>
          <w:pgMar w:top="1340" w:right="880" w:bottom="880" w:left="1020" w:header="712" w:footer="688" w:gutter="0"/>
          <w:cols w:equalWidth="0" w:num="2">
            <w:col w:w="2140" w:space="1241"/>
            <w:col w:w="6629"/>
          </w:cols>
        </w:sectPr>
      </w:pPr>
    </w:p>
    <w:p w14:paraId="31037EFB">
      <w:pPr>
        <w:pStyle w:val="11"/>
        <w:spacing w:before="158" w:line="364" w:lineRule="auto"/>
        <w:ind w:left="398" w:right="351" w:firstLine="415"/>
        <w:jc w:val="both"/>
      </w:pPr>
      <w:r>
        <w:rPr>
          <w:spacing w:val="-30"/>
        </w:rPr>
        <w:t>“政采贷”是本行为在政府机关、事业单位、社会团体、国有企业等招标进行的采购活动中中标并签订采购合同的小微企业发放的，以采购人合同款支付作为还款来源的流动资金贷款。借款人为符合本行标准的小型、微型企业。融资模式包括采购合同融资模式与应收账款融资模式。采购项目包括</w:t>
      </w:r>
      <w:r>
        <w:rPr>
          <w:spacing w:val="-18"/>
        </w:rPr>
        <w:t>货物类、服务类和部分工程类。</w:t>
      </w:r>
    </w:p>
    <w:p w14:paraId="38FA455F">
      <w:pPr>
        <w:pStyle w:val="11"/>
        <w:spacing w:line="303" w:lineRule="exact"/>
        <w:ind w:left="398"/>
      </w:pPr>
      <w:r>
        <w:rPr>
          <w:spacing w:val="-32"/>
        </w:rPr>
        <w:t>二、适用对象</w:t>
      </w:r>
    </w:p>
    <w:p w14:paraId="00F133AA">
      <w:pPr>
        <w:pStyle w:val="11"/>
        <w:spacing w:before="158" w:line="362" w:lineRule="auto"/>
        <w:ind w:left="398" w:right="353" w:firstLine="415"/>
      </w:pPr>
      <w:r>
        <w:rPr>
          <w:spacing w:val="-31"/>
        </w:rPr>
        <w:t xml:space="preserve">连续经营 </w:t>
      </w:r>
      <w:r>
        <w:rPr>
          <w:spacing w:val="-28"/>
        </w:rPr>
        <w:t>2</w:t>
      </w:r>
      <w:r>
        <w:rPr>
          <w:spacing w:val="-30"/>
        </w:rPr>
        <w:t xml:space="preserve"> 年及以上或实际控制人有 </w:t>
      </w:r>
      <w:r>
        <w:rPr>
          <w:spacing w:val="-28"/>
        </w:rPr>
        <w:t>3 年及以上相关行业从业经验经营状况良好，信用记录良</w:t>
      </w:r>
      <w:r>
        <w:rPr>
          <w:spacing w:val="-2"/>
        </w:rPr>
        <w:t>好小微企业。</w:t>
      </w:r>
    </w:p>
    <w:p w14:paraId="2DD05906">
      <w:pPr>
        <w:pStyle w:val="11"/>
        <w:spacing w:before="3"/>
        <w:ind w:left="398"/>
      </w:pPr>
      <w:r>
        <w:rPr>
          <w:spacing w:val="-32"/>
        </w:rPr>
        <w:t>三、贷款期限</w:t>
      </w:r>
    </w:p>
    <w:p w14:paraId="6818240B">
      <w:pPr>
        <w:pStyle w:val="11"/>
        <w:spacing w:before="158" w:line="364" w:lineRule="auto"/>
        <w:ind w:left="398" w:right="3104" w:firstLine="415"/>
      </w:pPr>
      <w:r>
        <w:rPr>
          <w:spacing w:val="-32"/>
        </w:rPr>
        <w:t>贷款期限：货物类、服务类利率最长一年，工程类最长可做三年。</w:t>
      </w:r>
      <w:r>
        <w:rPr>
          <w:spacing w:val="-2"/>
        </w:rPr>
        <w:t>四、产品特点</w:t>
      </w:r>
    </w:p>
    <w:p w14:paraId="367F0EA5">
      <w:pPr>
        <w:spacing w:before="0" w:line="362" w:lineRule="auto"/>
        <w:ind w:left="813" w:right="2787" w:firstLine="0"/>
        <w:jc w:val="left"/>
        <w:rPr>
          <w:b/>
          <w:sz w:val="24"/>
        </w:rPr>
      </w:pPr>
      <w:r>
        <w:rPr>
          <w:spacing w:val="-27"/>
          <w:sz w:val="24"/>
        </w:rPr>
        <w:t>中标即贷，最高可贷1000</w:t>
      </w:r>
      <w:r>
        <w:rPr>
          <w:spacing w:val="-35"/>
          <w:sz w:val="24"/>
        </w:rPr>
        <w:t xml:space="preserve"> 万，最快三天审批放款，可做工程类项目。</w:t>
      </w:r>
      <w:r>
        <w:rPr>
          <w:b/>
          <w:spacing w:val="-10"/>
          <w:sz w:val="24"/>
        </w:rPr>
        <w:t>分管领导：张</w:t>
      </w:r>
      <w:r>
        <w:rPr>
          <w:b/>
          <w:spacing w:val="-8"/>
          <w:sz w:val="24"/>
        </w:rPr>
        <w:t xml:space="preserve">庆浩 联系电话： </w:t>
      </w:r>
      <w:r>
        <w:rPr>
          <w:b/>
          <w:spacing w:val="-10"/>
          <w:sz w:val="24"/>
        </w:rPr>
        <w:t>18538198600</w:t>
      </w:r>
    </w:p>
    <w:p w14:paraId="30CF3EEE">
      <w:pPr>
        <w:tabs>
          <w:tab w:val="left" w:pos="5224"/>
        </w:tabs>
        <w:spacing w:before="1"/>
        <w:ind w:left="604" w:right="0" w:firstLine="0"/>
        <w:jc w:val="left"/>
        <w:rPr>
          <w:b/>
          <w:sz w:val="24"/>
        </w:rPr>
      </w:pPr>
      <w:r>
        <w:rPr>
          <w:b/>
          <w:spacing w:val="-24"/>
          <w:sz w:val="24"/>
        </w:rPr>
        <w:t>信贷经理：郭利波</w:t>
      </w:r>
      <w:r>
        <w:rPr>
          <w:b/>
          <w:spacing w:val="22"/>
          <w:w w:val="150"/>
          <w:sz w:val="24"/>
        </w:rPr>
        <w:t xml:space="preserve"> </w:t>
      </w:r>
      <w:r>
        <w:rPr>
          <w:b/>
          <w:spacing w:val="-24"/>
          <w:sz w:val="24"/>
        </w:rPr>
        <w:t>联系电话：15937918530</w:t>
      </w:r>
      <w:r>
        <w:rPr>
          <w:b/>
          <w:sz w:val="24"/>
        </w:rPr>
        <w:tab/>
      </w:r>
      <w:r>
        <w:rPr>
          <w:b/>
          <w:spacing w:val="-26"/>
          <w:sz w:val="24"/>
        </w:rPr>
        <w:t>具体负责人：李超峰</w:t>
      </w:r>
      <w:r>
        <w:rPr>
          <w:b/>
          <w:spacing w:val="-4"/>
          <w:sz w:val="24"/>
        </w:rPr>
        <w:t xml:space="preserve"> </w:t>
      </w:r>
      <w:r>
        <w:rPr>
          <w:b/>
          <w:spacing w:val="-26"/>
          <w:sz w:val="24"/>
        </w:rPr>
        <w:t>联系电话：15538530</w:t>
      </w:r>
    </w:p>
    <w:p w14:paraId="6FF7B882">
      <w:pPr>
        <w:spacing w:after="0"/>
        <w:jc w:val="left"/>
        <w:rPr>
          <w:sz w:val="24"/>
        </w:rPr>
        <w:sectPr>
          <w:type w:val="continuous"/>
          <w:pgSz w:w="11910" w:h="16840"/>
          <w:pgMar w:top="1340" w:right="880" w:bottom="880" w:left="1020" w:header="712" w:footer="688" w:gutter="0"/>
          <w:cols w:space="720" w:num="1"/>
        </w:sectPr>
      </w:pPr>
    </w:p>
    <w:p w14:paraId="139273C1">
      <w:pPr>
        <w:pStyle w:val="11"/>
        <w:rPr>
          <w:b/>
        </w:rPr>
      </w:pPr>
    </w:p>
    <w:p w14:paraId="744001B8">
      <w:pPr>
        <w:pStyle w:val="11"/>
        <w:spacing w:before="6"/>
        <w:rPr>
          <w:b/>
          <w:sz w:val="26"/>
        </w:rPr>
      </w:pPr>
    </w:p>
    <w:p w14:paraId="69FD3ED3">
      <w:pPr>
        <w:spacing w:before="0"/>
        <w:ind w:left="398" w:right="0" w:firstLine="0"/>
        <w:jc w:val="left"/>
        <w:rPr>
          <w:b/>
          <w:sz w:val="24"/>
        </w:rPr>
      </w:pPr>
      <w:r>
        <w:rPr>
          <w:b/>
          <w:spacing w:val="-16"/>
          <w:w w:val="95"/>
          <w:sz w:val="24"/>
        </w:rPr>
        <w:t>一、广发银行“政采贷”</w:t>
      </w:r>
    </w:p>
    <w:p w14:paraId="5C590E6F">
      <w:pPr>
        <w:pStyle w:val="7"/>
      </w:pPr>
      <w:r>
        <w:rPr>
          <w:b w:val="0"/>
        </w:rPr>
        <w:br w:type="column"/>
      </w:r>
      <w:r>
        <w:rPr>
          <w:spacing w:val="-20"/>
          <w:w w:val="95"/>
        </w:rPr>
        <w:t>广发银行“政采贷”</w:t>
      </w:r>
    </w:p>
    <w:p w14:paraId="1BBD1738">
      <w:pPr>
        <w:spacing w:after="0"/>
        <w:sectPr>
          <w:pgSz w:w="11910" w:h="16840"/>
          <w:pgMar w:top="1340" w:right="880" w:bottom="880" w:left="1020" w:header="712" w:footer="688" w:gutter="0"/>
          <w:cols w:equalWidth="0" w:num="2">
            <w:col w:w="2837" w:space="545"/>
            <w:col w:w="6628"/>
          </w:cols>
        </w:sectPr>
      </w:pPr>
    </w:p>
    <w:p w14:paraId="1385023D">
      <w:pPr>
        <w:pStyle w:val="11"/>
        <w:spacing w:before="132" w:line="343" w:lineRule="auto"/>
        <w:ind w:left="398" w:right="354"/>
      </w:pPr>
      <w:r>
        <w:rPr>
          <w:spacing w:val="-28"/>
        </w:rPr>
        <w:t>1、对象：针对政府采购平台内资信情况良好、经营正常的中小微企业供应商提供原材料购买、组织</w:t>
      </w:r>
      <w:r>
        <w:rPr>
          <w:spacing w:val="-20"/>
        </w:rPr>
        <w:t>生产、货物运输等流动资金授信服务。</w:t>
      </w:r>
    </w:p>
    <w:p w14:paraId="4888D12B">
      <w:pPr>
        <w:pStyle w:val="11"/>
        <w:spacing w:before="1" w:line="343" w:lineRule="auto"/>
        <w:ind w:left="398" w:right="354"/>
      </w:pPr>
      <w:r>
        <w:rPr>
          <w:spacing w:val="-28"/>
        </w:rPr>
        <w:t>2、担保方式：以政府采购项目下的应收账款质押；企业实际控制人及主要个人股东提供连带责任保</w:t>
      </w:r>
      <w:r>
        <w:rPr>
          <w:spacing w:val="-4"/>
        </w:rPr>
        <w:t>证担保</w:t>
      </w:r>
    </w:p>
    <w:p w14:paraId="09BDDFFE">
      <w:pPr>
        <w:pStyle w:val="11"/>
        <w:spacing w:line="306" w:lineRule="exact"/>
        <w:ind w:left="398"/>
      </w:pPr>
      <w:r>
        <w:rPr>
          <w:spacing w:val="-27"/>
        </w:rPr>
        <w:t>3、授信额度：单户敞口授信额度不超过1000</w:t>
      </w:r>
      <w:r>
        <w:rPr>
          <w:spacing w:val="-32"/>
        </w:rPr>
        <w:t xml:space="preserve"> 万元；单笔采购项目融资不超过有效合同净额的</w:t>
      </w:r>
      <w:r>
        <w:rPr>
          <w:spacing w:val="-27"/>
        </w:rPr>
        <w:t>90%</w:t>
      </w:r>
    </w:p>
    <w:p w14:paraId="0917FA18">
      <w:pPr>
        <w:pStyle w:val="11"/>
        <w:spacing w:before="135" w:line="343" w:lineRule="auto"/>
        <w:ind w:left="398" w:right="356"/>
      </w:pPr>
      <w:r>
        <w:rPr>
          <w:spacing w:val="-27"/>
        </w:rPr>
        <w:t>4、授信期限：额度有效期一年，授信期限不超过一年且不得超过额度到期日后3</w:t>
      </w:r>
      <w:r>
        <w:rPr>
          <w:spacing w:val="-34"/>
        </w:rPr>
        <w:t xml:space="preserve"> 个月，不超过采购</w:t>
      </w:r>
      <w:r>
        <w:rPr>
          <w:spacing w:val="-13"/>
        </w:rPr>
        <w:t>项目合同约定的最迟付款日后3</w:t>
      </w:r>
      <w:r>
        <w:rPr>
          <w:spacing w:val="-36"/>
        </w:rPr>
        <w:t xml:space="preserve"> 个月</w:t>
      </w:r>
    </w:p>
    <w:p w14:paraId="55110FE8">
      <w:pPr>
        <w:pStyle w:val="11"/>
        <w:spacing w:line="345" w:lineRule="auto"/>
        <w:ind w:left="398" w:right="354"/>
      </w:pPr>
      <w:r>
        <w:rPr>
          <w:spacing w:val="-28"/>
        </w:rPr>
        <w:t>5、还款方式：按月付息，可根据单笔业务实际付款频率和时间点进行还款，不得采取随借随还出账</w:t>
      </w:r>
      <w:r>
        <w:rPr>
          <w:spacing w:val="-26"/>
        </w:rPr>
        <w:t>模式，还款方式应与政府采购合同约定的应收账款金额、账期等相匹配。</w:t>
      </w:r>
    </w:p>
    <w:p w14:paraId="6364F831">
      <w:pPr>
        <w:spacing w:before="0" w:line="303" w:lineRule="exact"/>
        <w:ind w:left="398" w:right="0" w:firstLine="0"/>
        <w:jc w:val="left"/>
        <w:rPr>
          <w:b/>
          <w:sz w:val="24"/>
        </w:rPr>
      </w:pPr>
      <w:r>
        <w:rPr>
          <w:b/>
          <w:spacing w:val="-10"/>
          <w:w w:val="95"/>
          <w:sz w:val="24"/>
        </w:rPr>
        <w:t>二、</w:t>
      </w:r>
      <w:r>
        <w:rPr>
          <w:b/>
          <w:spacing w:val="-11"/>
          <w:w w:val="95"/>
          <w:sz w:val="24"/>
        </w:rPr>
        <w:t>准入标准</w:t>
      </w:r>
    </w:p>
    <w:p w14:paraId="0A0DA035">
      <w:pPr>
        <w:pStyle w:val="11"/>
        <w:spacing w:before="130"/>
        <w:ind w:left="398"/>
      </w:pPr>
      <w:r>
        <w:rPr>
          <w:spacing w:val="-29"/>
        </w:rPr>
        <w:t>1、企业成立且持续经营满3</w:t>
      </w:r>
      <w:r>
        <w:rPr>
          <w:spacing w:val="-34"/>
        </w:rPr>
        <w:t xml:space="preserve"> 年以上，主营业务未有变化，有固定经营场所，且注册地在当地</w:t>
      </w:r>
    </w:p>
    <w:p w14:paraId="19ECC6DD">
      <w:pPr>
        <w:pStyle w:val="11"/>
        <w:spacing w:before="134"/>
        <w:ind w:left="398"/>
      </w:pPr>
      <w:r>
        <w:rPr>
          <w:spacing w:val="-32"/>
        </w:rPr>
        <w:t>2、政府采购历史超过一年或进入政府采购供应商名单时间超过一年，实际履约不低于一次</w:t>
      </w:r>
    </w:p>
    <w:p w14:paraId="7D5D7687">
      <w:pPr>
        <w:pStyle w:val="11"/>
        <w:spacing w:before="132"/>
        <w:ind w:left="398"/>
      </w:pPr>
      <w:r>
        <w:rPr>
          <w:spacing w:val="-30"/>
        </w:rPr>
        <w:t>3、近两年销售收入保持正增长或主营业务利润为正</w:t>
      </w:r>
    </w:p>
    <w:p w14:paraId="246BE64D">
      <w:pPr>
        <w:pStyle w:val="11"/>
        <w:spacing w:before="132"/>
        <w:ind w:left="398"/>
      </w:pPr>
      <w:r>
        <w:rPr>
          <w:spacing w:val="-21"/>
        </w:rPr>
        <w:t>4、资产负债率不超过70%</w:t>
      </w:r>
    </w:p>
    <w:p w14:paraId="2E86CA61">
      <w:pPr>
        <w:pStyle w:val="11"/>
        <w:spacing w:before="134"/>
        <w:ind w:left="398"/>
      </w:pPr>
      <w:r>
        <w:rPr>
          <w:spacing w:val="-21"/>
        </w:rPr>
        <w:t>5、在我行评价不低于BB+级</w:t>
      </w:r>
    </w:p>
    <w:p w14:paraId="146CE3ED">
      <w:pPr>
        <w:pStyle w:val="11"/>
        <w:spacing w:before="131"/>
        <w:ind w:left="398"/>
      </w:pPr>
      <w:r>
        <w:rPr>
          <w:spacing w:val="-30"/>
        </w:rPr>
        <w:t>6、企业主（含实际控制人、主要股东或配偶）拥有本地户口或房产</w:t>
      </w:r>
    </w:p>
    <w:p w14:paraId="62351088">
      <w:pPr>
        <w:pStyle w:val="11"/>
        <w:spacing w:before="132" w:line="345" w:lineRule="auto"/>
        <w:ind w:left="398" w:right="862"/>
        <w:rPr>
          <w:b/>
        </w:rPr>
      </w:pPr>
      <w:r>
        <w:rPr>
          <w:spacing w:val="-30"/>
        </w:rPr>
        <w:t>7、不得介入在金融机构有未结清（互）保类授信（含实际控制人夫妇个人经营性贷款）的企业</w:t>
      </w:r>
      <w:r>
        <w:rPr>
          <w:b/>
          <w:spacing w:val="-2"/>
        </w:rPr>
        <w:t>三、授信用途</w:t>
      </w:r>
    </w:p>
    <w:p w14:paraId="5EA5B189">
      <w:pPr>
        <w:pStyle w:val="11"/>
        <w:spacing w:line="343" w:lineRule="auto"/>
        <w:ind w:left="398" w:right="353" w:firstLine="415"/>
      </w:pPr>
      <w:r>
        <w:rPr>
          <w:spacing w:val="-30"/>
        </w:rPr>
        <w:t>授信仅限于借款人自身在具体合同项下的原材料采购、组织生产、货物运输等劳动资金需求，不</w:t>
      </w:r>
      <w:r>
        <w:rPr>
          <w:spacing w:val="-26"/>
        </w:rPr>
        <w:t>得挪用于担保企业、借款人关联企业、借款人固定资产建设和股本权益类投资</w:t>
      </w:r>
    </w:p>
    <w:p w14:paraId="7B44DF26">
      <w:pPr>
        <w:spacing w:before="0"/>
        <w:ind w:left="398" w:right="0" w:firstLine="0"/>
        <w:jc w:val="left"/>
        <w:rPr>
          <w:b/>
          <w:sz w:val="24"/>
        </w:rPr>
      </w:pPr>
      <w:r>
        <w:rPr>
          <w:b/>
          <w:spacing w:val="-10"/>
          <w:w w:val="95"/>
          <w:sz w:val="24"/>
        </w:rPr>
        <w:t>四、</w:t>
      </w:r>
      <w:r>
        <w:rPr>
          <w:b/>
          <w:spacing w:val="-11"/>
          <w:w w:val="95"/>
          <w:sz w:val="24"/>
        </w:rPr>
        <w:t>业务流程</w:t>
      </w:r>
    </w:p>
    <w:p w14:paraId="207994BF">
      <w:pPr>
        <w:pStyle w:val="11"/>
        <w:spacing w:before="128"/>
        <w:ind w:left="398"/>
      </w:pPr>
      <w:r>
        <w:rPr>
          <w:spacing w:val="-28"/>
        </w:rPr>
        <w:t>1、业务访谈，确定贸易真实性</w:t>
      </w:r>
    </w:p>
    <w:p w14:paraId="2873A666">
      <w:pPr>
        <w:pStyle w:val="11"/>
        <w:spacing w:before="132"/>
        <w:ind w:left="398"/>
      </w:pPr>
      <w:r>
        <w:rPr>
          <w:spacing w:val="-30"/>
        </w:rPr>
        <w:t>2、授信申请，企业按照我行授信调查的相关规定提供申请资料</w:t>
      </w:r>
    </w:p>
    <w:p w14:paraId="5E541C2B">
      <w:pPr>
        <w:pStyle w:val="11"/>
        <w:spacing w:before="134"/>
        <w:ind w:left="398"/>
      </w:pPr>
      <w:r>
        <w:rPr>
          <w:spacing w:val="-32"/>
        </w:rPr>
        <w:t>3、授信调查与额度核定，客户经理双人调查，发起客户评级，并按流程提交审批</w:t>
      </w:r>
    </w:p>
    <w:p w14:paraId="694158EB">
      <w:pPr>
        <w:pStyle w:val="11"/>
        <w:spacing w:before="132"/>
        <w:ind w:left="398"/>
      </w:pPr>
      <w:r>
        <w:rPr>
          <w:spacing w:val="-24"/>
        </w:rPr>
        <w:t>4、授信审查审批</w:t>
      </w:r>
    </w:p>
    <w:p w14:paraId="13C8CA96">
      <w:pPr>
        <w:pStyle w:val="11"/>
        <w:spacing w:before="132"/>
        <w:ind w:left="398"/>
      </w:pPr>
      <w:r>
        <w:rPr>
          <w:spacing w:val="-24"/>
        </w:rPr>
        <w:t>5、按照要求出账</w:t>
      </w:r>
    </w:p>
    <w:p w14:paraId="746658B0">
      <w:pPr>
        <w:pStyle w:val="11"/>
        <w:spacing w:before="134"/>
        <w:ind w:left="398"/>
      </w:pPr>
      <w:r>
        <w:rPr>
          <w:spacing w:val="-19"/>
        </w:rPr>
        <w:t xml:space="preserve">主管行长：李文强 </w:t>
      </w:r>
      <w:r>
        <w:rPr>
          <w:spacing w:val="-22"/>
        </w:rPr>
        <w:t>18137865269</w:t>
      </w:r>
    </w:p>
    <w:p w14:paraId="168682FB">
      <w:pPr>
        <w:pStyle w:val="11"/>
        <w:tabs>
          <w:tab w:val="left" w:pos="2068"/>
        </w:tabs>
        <w:spacing w:before="131"/>
        <w:ind w:left="398"/>
      </w:pPr>
      <w:r>
        <w:rPr>
          <w:spacing w:val="-32"/>
        </w:rPr>
        <w:t>具体负责人：</w:t>
      </w:r>
      <w:r>
        <w:tab/>
      </w:r>
      <w:r>
        <w:rPr>
          <w:spacing w:val="-2"/>
        </w:rPr>
        <w:t>何俊杰</w:t>
      </w:r>
      <w:r>
        <w:rPr>
          <w:spacing w:val="-1"/>
        </w:rPr>
        <w:t xml:space="preserve"> </w:t>
      </w:r>
      <w:r>
        <w:rPr>
          <w:spacing w:val="-2"/>
        </w:rPr>
        <w:t>13838894026</w:t>
      </w:r>
    </w:p>
    <w:p w14:paraId="6A5D0290">
      <w:pPr>
        <w:pStyle w:val="11"/>
        <w:tabs>
          <w:tab w:val="left" w:pos="2068"/>
        </w:tabs>
        <w:spacing w:before="132"/>
        <w:ind w:left="398"/>
      </w:pPr>
      <w:r>
        <w:rPr>
          <w:spacing w:val="-32"/>
        </w:rPr>
        <w:t>信贷经理：</w:t>
      </w:r>
      <w:r>
        <w:tab/>
      </w:r>
      <w:r>
        <w:rPr>
          <w:spacing w:val="-2"/>
        </w:rPr>
        <w:t>姜晓凤</w:t>
      </w:r>
      <w:r>
        <w:rPr>
          <w:spacing w:val="-1"/>
        </w:rPr>
        <w:t xml:space="preserve"> </w:t>
      </w:r>
      <w:r>
        <w:rPr>
          <w:spacing w:val="-2"/>
        </w:rPr>
        <w:t>15103799119</w:t>
      </w:r>
    </w:p>
    <w:p w14:paraId="279F19AE">
      <w:pPr>
        <w:spacing w:after="0"/>
        <w:sectPr>
          <w:type w:val="continuous"/>
          <w:pgSz w:w="11910" w:h="16840"/>
          <w:pgMar w:top="1340" w:right="880" w:bottom="880" w:left="1020" w:header="712" w:footer="688" w:gutter="0"/>
          <w:cols w:space="720" w:num="1"/>
        </w:sectPr>
      </w:pPr>
    </w:p>
    <w:p w14:paraId="66F6177A">
      <w:pPr>
        <w:pStyle w:val="11"/>
      </w:pPr>
    </w:p>
    <w:p w14:paraId="3EEC4F17">
      <w:pPr>
        <w:pStyle w:val="11"/>
        <w:spacing w:before="11"/>
        <w:rPr>
          <w:sz w:val="23"/>
        </w:rPr>
      </w:pPr>
    </w:p>
    <w:p w14:paraId="1ABE65B8">
      <w:pPr>
        <w:pStyle w:val="11"/>
        <w:ind w:left="398"/>
      </w:pPr>
      <w:r>
        <w:rPr>
          <w:spacing w:val="-32"/>
        </w:rPr>
        <w:t>一、产品释义</w:t>
      </w:r>
    </w:p>
    <w:p w14:paraId="558A900E">
      <w:pPr>
        <w:pStyle w:val="7"/>
      </w:pPr>
      <w:r>
        <w:rPr>
          <w:b w:val="0"/>
        </w:rPr>
        <w:br w:type="column"/>
      </w:r>
      <w:r>
        <w:rPr>
          <w:spacing w:val="-20"/>
          <w:w w:val="95"/>
        </w:rPr>
        <w:t>中信银行洛阳分行”政采贷”</w:t>
      </w:r>
    </w:p>
    <w:p w14:paraId="37D63AAC">
      <w:pPr>
        <w:spacing w:after="0"/>
        <w:sectPr>
          <w:pgSz w:w="11910" w:h="16840"/>
          <w:pgMar w:top="1340" w:right="880" w:bottom="880" w:left="1020" w:header="712" w:footer="688" w:gutter="0"/>
          <w:cols w:equalWidth="0" w:num="2">
            <w:col w:w="1723" w:space="1121"/>
            <w:col w:w="7166"/>
          </w:cols>
        </w:sectPr>
      </w:pPr>
    </w:p>
    <w:p w14:paraId="54D1299A">
      <w:pPr>
        <w:pStyle w:val="11"/>
        <w:spacing w:before="158" w:line="362" w:lineRule="auto"/>
        <w:ind w:left="398" w:right="389"/>
      </w:pPr>
      <w:r>
        <w:rPr>
          <w:spacing w:val="-32"/>
        </w:rPr>
        <w:t>“政采贷”是中信银行为政府采购中标小微企业提供的特色融资业务，致力于解决政府采购上游供应</w:t>
      </w:r>
      <w:r>
        <w:rPr>
          <w:spacing w:val="-2"/>
        </w:rPr>
        <w:t>商的融资难题。</w:t>
      </w:r>
    </w:p>
    <w:p w14:paraId="4637C5B4">
      <w:pPr>
        <w:pStyle w:val="11"/>
        <w:spacing w:before="3"/>
        <w:ind w:left="398"/>
      </w:pPr>
      <w:r>
        <w:rPr>
          <w:spacing w:val="-32"/>
        </w:rPr>
        <w:t>二、产品特点</w:t>
      </w:r>
    </w:p>
    <w:p w14:paraId="48B81524">
      <w:pPr>
        <w:pStyle w:val="11"/>
        <w:spacing w:before="160" w:line="362" w:lineRule="auto"/>
        <w:ind w:left="398" w:right="6024"/>
      </w:pPr>
      <w:r>
        <w:rPr>
          <w:spacing w:val="-30"/>
        </w:rPr>
        <w:t>授信额度高、授信期限长、担保方式活</w:t>
      </w:r>
      <w:r>
        <w:rPr>
          <w:spacing w:val="-2"/>
        </w:rPr>
        <w:t>三、产品内容</w:t>
      </w:r>
    </w:p>
    <w:p w14:paraId="4E2D7CBD">
      <w:pPr>
        <w:pStyle w:val="11"/>
        <w:spacing w:before="3" w:line="362" w:lineRule="auto"/>
        <w:ind w:left="398" w:right="3200"/>
      </w:pPr>
      <w:r>
        <w:rPr>
          <w:spacing w:val="-25"/>
        </w:rPr>
        <w:t>金额最高1000</w:t>
      </w:r>
      <w:r>
        <w:rPr>
          <w:spacing w:val="-43"/>
        </w:rPr>
        <w:t xml:space="preserve"> 万元</w:t>
      </w:r>
      <w:r>
        <w:rPr>
          <w:spacing w:val="-25"/>
        </w:rPr>
        <w:t>（含）、贷款期限最长1</w:t>
      </w:r>
      <w:r>
        <w:rPr>
          <w:spacing w:val="-49"/>
        </w:rPr>
        <w:t xml:space="preserve"> 年</w:t>
      </w:r>
      <w:r>
        <w:rPr>
          <w:spacing w:val="-25"/>
        </w:rPr>
        <w:t>（含）、无需抵质押物</w:t>
      </w:r>
      <w:r>
        <w:rPr>
          <w:spacing w:val="-6"/>
        </w:rPr>
        <w:t>四、申请基本条件</w:t>
      </w:r>
    </w:p>
    <w:p w14:paraId="7E1FEA0A">
      <w:pPr>
        <w:pStyle w:val="11"/>
        <w:spacing w:before="2"/>
        <w:ind w:left="398"/>
      </w:pPr>
      <w:r>
        <w:rPr>
          <w:spacing w:val="-32"/>
        </w:rPr>
        <w:t>有固定的经营场所</w:t>
      </w:r>
    </w:p>
    <w:p w14:paraId="31B3B14B">
      <w:pPr>
        <w:pStyle w:val="11"/>
        <w:spacing w:before="159"/>
        <w:ind w:left="398"/>
      </w:pPr>
      <w:r>
        <w:rPr>
          <w:spacing w:val="-32"/>
        </w:rPr>
        <w:t>信用记录良好，无不良、违法行为；</w:t>
      </w:r>
    </w:p>
    <w:p w14:paraId="6C2025A2">
      <w:pPr>
        <w:pStyle w:val="11"/>
        <w:spacing w:before="160" w:line="362" w:lineRule="auto"/>
        <w:ind w:left="398" w:right="4556"/>
      </w:pPr>
      <w:r>
        <w:rPr>
          <w:spacing w:val="-25"/>
        </w:rPr>
        <w:t>持续经营6</w:t>
      </w:r>
      <w:r>
        <w:rPr>
          <w:spacing w:val="-42"/>
        </w:rPr>
        <w:t xml:space="preserve"> 个月</w:t>
      </w:r>
      <w:r>
        <w:rPr>
          <w:spacing w:val="-25"/>
        </w:rPr>
        <w:t>（含）以上或实际控制人从业2</w:t>
      </w:r>
      <w:r>
        <w:rPr>
          <w:spacing w:val="-37"/>
        </w:rPr>
        <w:t xml:space="preserve"> 年以上</w:t>
      </w:r>
      <w:r>
        <w:rPr>
          <w:spacing w:val="-9"/>
        </w:rPr>
        <w:t>从事政府采购活动1</w:t>
      </w:r>
      <w:r>
        <w:rPr>
          <w:spacing w:val="-24"/>
        </w:rPr>
        <w:t xml:space="preserve"> 年以上；</w:t>
      </w:r>
    </w:p>
    <w:p w14:paraId="46566A9D">
      <w:pPr>
        <w:pStyle w:val="11"/>
        <w:spacing w:before="3"/>
        <w:ind w:left="398"/>
      </w:pPr>
      <w:r>
        <w:rPr>
          <w:spacing w:val="-32"/>
        </w:rPr>
        <w:t>具备政府采购投标资格且交易记录良好</w:t>
      </w:r>
    </w:p>
    <w:p w14:paraId="464FEA3D">
      <w:pPr>
        <w:pStyle w:val="11"/>
        <w:spacing w:before="158" w:line="362" w:lineRule="auto"/>
        <w:ind w:left="398" w:right="5189"/>
      </w:pPr>
      <w:r>
        <w:rPr>
          <w:spacing w:val="-30"/>
        </w:rPr>
        <w:t>采购项目符合国家产业政策和资源环保政策要求</w:t>
      </w:r>
      <w:r>
        <w:rPr>
          <w:spacing w:val="-2"/>
        </w:rPr>
        <w:t>五、申请资料</w:t>
      </w:r>
    </w:p>
    <w:p w14:paraId="345AC7F9">
      <w:pPr>
        <w:pStyle w:val="11"/>
        <w:spacing w:before="2" w:line="364" w:lineRule="auto"/>
        <w:ind w:left="398" w:right="387"/>
      </w:pPr>
      <w:r>
        <w:rPr>
          <w:spacing w:val="-32"/>
        </w:rPr>
        <w:t>营业执照；实际控制人身份证件；经营情况资料；从事政府采购活动资料；近一年政府采购回款的银</w:t>
      </w:r>
      <w:r>
        <w:rPr>
          <w:spacing w:val="-4"/>
        </w:rPr>
        <w:t>行流水</w:t>
      </w:r>
    </w:p>
    <w:p w14:paraId="161970BB">
      <w:pPr>
        <w:spacing w:before="0" w:line="362" w:lineRule="auto"/>
        <w:ind w:left="398" w:right="5988" w:firstLine="0"/>
        <w:jc w:val="left"/>
        <w:rPr>
          <w:sz w:val="24"/>
        </w:rPr>
      </w:pPr>
      <w:r>
        <w:rPr>
          <w:b/>
          <w:spacing w:val="-30"/>
          <w:sz w:val="24"/>
        </w:rPr>
        <w:t>中信银行洛阳分行”政采贷”联系人：</w:t>
      </w:r>
      <w:r>
        <w:rPr>
          <w:spacing w:val="-20"/>
          <w:sz w:val="24"/>
        </w:rPr>
        <w:t xml:space="preserve">高晋卿 洛阳分行副行长 </w:t>
      </w:r>
      <w:r>
        <w:rPr>
          <w:spacing w:val="-18"/>
          <w:sz w:val="24"/>
        </w:rPr>
        <w:t>18637127868</w:t>
      </w:r>
    </w:p>
    <w:p w14:paraId="0B43FB17">
      <w:pPr>
        <w:pStyle w:val="11"/>
        <w:tabs>
          <w:tab w:val="left" w:pos="1281"/>
        </w:tabs>
        <w:spacing w:before="2"/>
        <w:ind w:left="398"/>
      </w:pPr>
      <w:r>
        <w:rPr>
          <w:spacing w:val="-32"/>
        </w:rPr>
        <w:t>闫</w:t>
      </w:r>
      <w:r>
        <w:rPr>
          <w:spacing w:val="-10"/>
        </w:rPr>
        <w:t>恺</w:t>
      </w:r>
      <w:r>
        <w:tab/>
      </w:r>
      <w:r>
        <w:rPr>
          <w:spacing w:val="-30"/>
        </w:rPr>
        <w:t>洛阳分行普惠金融部总经理</w:t>
      </w:r>
      <w:r>
        <w:rPr>
          <w:spacing w:val="-40"/>
        </w:rPr>
        <w:t xml:space="preserve"> </w:t>
      </w:r>
      <w:r>
        <w:rPr>
          <w:spacing w:val="-30"/>
        </w:rPr>
        <w:t>15837959999</w:t>
      </w:r>
    </w:p>
    <w:p w14:paraId="69B83977">
      <w:pPr>
        <w:pStyle w:val="11"/>
        <w:spacing w:before="158"/>
        <w:ind w:left="398"/>
      </w:pPr>
      <w:r>
        <w:rPr>
          <w:spacing w:val="-23"/>
        </w:rPr>
        <w:t xml:space="preserve">陈幽静 洛阳分行普惠金融部信贷经理 </w:t>
      </w:r>
      <w:r>
        <w:rPr>
          <w:spacing w:val="-24"/>
        </w:rPr>
        <w:t>15838817353</w:t>
      </w:r>
    </w:p>
    <w:p w14:paraId="5E8D5C04">
      <w:pPr>
        <w:spacing w:after="0"/>
        <w:sectPr>
          <w:type w:val="continuous"/>
          <w:pgSz w:w="11910" w:h="16840"/>
          <w:pgMar w:top="1340" w:right="880" w:bottom="880" w:left="1020" w:header="712" w:footer="688" w:gutter="0"/>
          <w:cols w:space="720" w:num="1"/>
        </w:sectPr>
      </w:pPr>
    </w:p>
    <w:p w14:paraId="6A9A3A4F">
      <w:pPr>
        <w:pStyle w:val="11"/>
      </w:pPr>
    </w:p>
    <w:p w14:paraId="379D9530">
      <w:pPr>
        <w:pStyle w:val="11"/>
        <w:spacing w:before="11"/>
        <w:rPr>
          <w:sz w:val="23"/>
        </w:rPr>
      </w:pPr>
    </w:p>
    <w:p w14:paraId="00314A41">
      <w:pPr>
        <w:pStyle w:val="11"/>
        <w:ind w:left="398"/>
      </w:pPr>
      <w:r>
        <w:rPr>
          <w:spacing w:val="-32"/>
        </w:rPr>
        <w:t>（一）资料清单</w:t>
      </w:r>
    </w:p>
    <w:p w14:paraId="3662842B">
      <w:pPr>
        <w:pStyle w:val="7"/>
      </w:pPr>
      <w:r>
        <w:rPr>
          <w:b w:val="0"/>
        </w:rPr>
        <w:br w:type="column"/>
      </w:r>
      <w:r>
        <w:rPr>
          <w:spacing w:val="-20"/>
          <w:w w:val="95"/>
        </w:rPr>
        <w:t>洛阳银行“政采贷”</w:t>
      </w:r>
    </w:p>
    <w:p w14:paraId="77168546">
      <w:pPr>
        <w:spacing w:after="0"/>
        <w:sectPr>
          <w:pgSz w:w="11910" w:h="16840"/>
          <w:pgMar w:top="1340" w:right="880" w:bottom="880" w:left="1020" w:header="712" w:footer="688" w:gutter="0"/>
          <w:cols w:equalWidth="0" w:num="2">
            <w:col w:w="1932" w:space="1450"/>
            <w:col w:w="6628"/>
          </w:cols>
        </w:sectPr>
      </w:pPr>
    </w:p>
    <w:p w14:paraId="7D64C1DD">
      <w:pPr>
        <w:pStyle w:val="11"/>
        <w:spacing w:before="158"/>
        <w:ind w:left="499"/>
      </w:pPr>
      <w:r>
        <w:rPr>
          <w:spacing w:val="-32"/>
        </w:rPr>
        <w:t>1、借款人依法成立并有效存续的相关材料；</w:t>
      </w:r>
    </w:p>
    <w:p w14:paraId="125BA8EF">
      <w:pPr>
        <w:pStyle w:val="11"/>
        <w:spacing w:before="158"/>
        <w:ind w:left="499"/>
      </w:pPr>
      <w:r>
        <w:rPr>
          <w:spacing w:val="-32"/>
        </w:rPr>
        <w:t>2、经政府采购项目中标的证明材料；</w:t>
      </w:r>
    </w:p>
    <w:p w14:paraId="0AA84FB2">
      <w:pPr>
        <w:pStyle w:val="11"/>
        <w:spacing w:before="158"/>
        <w:ind w:left="499"/>
      </w:pPr>
      <w:r>
        <w:rPr>
          <w:spacing w:val="-32"/>
        </w:rPr>
        <w:t>3、以往参加政府采购项目的履约情况；</w:t>
      </w:r>
    </w:p>
    <w:p w14:paraId="257B9FB8">
      <w:pPr>
        <w:pStyle w:val="11"/>
        <w:spacing w:before="161"/>
        <w:ind w:left="499"/>
      </w:pPr>
      <w:r>
        <w:rPr>
          <w:spacing w:val="-32"/>
        </w:rPr>
        <w:t>4、其他洛阳银行认为需要提供的资料。</w:t>
      </w:r>
    </w:p>
    <w:p w14:paraId="79928B57">
      <w:pPr>
        <w:pStyle w:val="11"/>
        <w:spacing w:before="158" w:line="362" w:lineRule="auto"/>
        <w:ind w:left="398" w:right="8112"/>
      </w:pPr>
      <w:r>
        <w:rPr>
          <w:spacing w:val="-28"/>
        </w:rPr>
        <w:t xml:space="preserve">（二）授信要素 </w:t>
      </w:r>
      <w:r>
        <w:rPr>
          <w:spacing w:val="-12"/>
        </w:rPr>
        <w:t>1、贷款额度：</w:t>
      </w:r>
    </w:p>
    <w:p w14:paraId="58D070B5">
      <w:pPr>
        <w:pStyle w:val="11"/>
        <w:spacing w:before="3" w:line="362" w:lineRule="auto"/>
        <w:ind w:left="398" w:right="5868"/>
      </w:pPr>
      <w:r>
        <w:rPr>
          <w:spacing w:val="-25"/>
        </w:rPr>
        <w:t xml:space="preserve">原则上不超过政府采购合同金额的70%。 </w:t>
      </w:r>
      <w:r>
        <w:rPr>
          <w:spacing w:val="-10"/>
        </w:rPr>
        <w:t>2、期限与还款方式：</w:t>
      </w:r>
    </w:p>
    <w:p w14:paraId="37358D6E">
      <w:pPr>
        <w:pStyle w:val="11"/>
        <w:spacing w:before="2" w:line="364" w:lineRule="auto"/>
        <w:ind w:left="398" w:right="4354"/>
      </w:pPr>
      <w:r>
        <w:rPr>
          <w:spacing w:val="-32"/>
        </w:rPr>
        <w:t xml:space="preserve">与政府采购合同中约定的结算周期、付款方式等相匹配。 </w:t>
      </w:r>
      <w:r>
        <w:rPr>
          <w:spacing w:val="-2"/>
        </w:rPr>
        <w:t>3、担保方式：</w:t>
      </w:r>
    </w:p>
    <w:p w14:paraId="0C0BBFB2">
      <w:pPr>
        <w:pStyle w:val="11"/>
        <w:spacing w:line="306" w:lineRule="exact"/>
        <w:ind w:left="398"/>
      </w:pPr>
      <w:r>
        <w:rPr>
          <w:spacing w:val="-32"/>
        </w:rPr>
        <w:t>法定代表人、实际控制人提供连带责任保证，放款前完成应收账款质押登记手续。</w:t>
      </w:r>
    </w:p>
    <w:p w14:paraId="7163E3E7">
      <w:pPr>
        <w:pStyle w:val="11"/>
        <w:spacing w:before="158"/>
        <w:ind w:left="398"/>
      </w:pPr>
      <w:r>
        <w:rPr>
          <w:spacing w:val="-32"/>
        </w:rPr>
        <w:t>（三）联系方式</w:t>
      </w:r>
    </w:p>
    <w:p w14:paraId="5FBF304F">
      <w:pPr>
        <w:pStyle w:val="11"/>
        <w:spacing w:before="158"/>
        <w:ind w:left="398"/>
      </w:pPr>
      <w:r>
        <w:rPr>
          <w:spacing w:val="-31"/>
        </w:rPr>
        <w:t xml:space="preserve">分管领导：陈经理 </w:t>
      </w:r>
      <w:r>
        <w:rPr>
          <w:spacing w:val="-28"/>
        </w:rPr>
        <w:t>15837979663</w:t>
      </w:r>
    </w:p>
    <w:p w14:paraId="3BC38BEB">
      <w:pPr>
        <w:pStyle w:val="11"/>
        <w:spacing w:before="158"/>
        <w:ind w:left="398"/>
      </w:pPr>
      <w:r>
        <w:rPr>
          <w:spacing w:val="-31"/>
        </w:rPr>
        <w:t xml:space="preserve">信贷经理、具体负责人：任经理 </w:t>
      </w:r>
      <w:r>
        <w:rPr>
          <w:spacing w:val="-30"/>
        </w:rPr>
        <w:t>18738439998</w:t>
      </w:r>
    </w:p>
    <w:p w14:paraId="69B76A1E">
      <w:pPr>
        <w:pStyle w:val="7"/>
        <w:spacing w:before="120"/>
        <w:ind w:left="11"/>
        <w:jc w:val="center"/>
      </w:pPr>
      <w:r>
        <w:rPr>
          <w:spacing w:val="-20"/>
          <w:w w:val="95"/>
        </w:rPr>
        <w:t>邮储银行政采贷</w:t>
      </w:r>
    </w:p>
    <w:p w14:paraId="14269334">
      <w:pPr>
        <w:pStyle w:val="11"/>
        <w:spacing w:before="122"/>
        <w:ind w:left="398"/>
      </w:pPr>
      <w:r>
        <w:rPr>
          <w:spacing w:val="-32"/>
        </w:rPr>
        <w:t>贷款对象：</w:t>
      </w:r>
    </w:p>
    <w:p w14:paraId="180A40AA">
      <w:pPr>
        <w:pStyle w:val="16"/>
        <w:numPr>
          <w:ilvl w:val="0"/>
          <w:numId w:val="53"/>
        </w:numPr>
        <w:tabs>
          <w:tab w:val="left" w:pos="1043"/>
        </w:tabs>
        <w:spacing w:before="158" w:after="0" w:line="240" w:lineRule="auto"/>
        <w:ind w:left="1042" w:right="0" w:hanging="230"/>
        <w:jc w:val="left"/>
        <w:rPr>
          <w:sz w:val="24"/>
        </w:rPr>
      </w:pPr>
      <w:r>
        <w:rPr>
          <w:spacing w:val="-32"/>
          <w:sz w:val="24"/>
        </w:rPr>
        <w:t>已获得省本级政府采购中标通知，具备履约能力；</w:t>
      </w:r>
    </w:p>
    <w:p w14:paraId="704A3BC6">
      <w:pPr>
        <w:pStyle w:val="16"/>
        <w:numPr>
          <w:ilvl w:val="0"/>
          <w:numId w:val="53"/>
        </w:numPr>
        <w:tabs>
          <w:tab w:val="left" w:pos="1043"/>
        </w:tabs>
        <w:spacing w:before="158" w:after="0" w:line="240" w:lineRule="auto"/>
        <w:ind w:left="1042" w:right="0" w:hanging="230"/>
        <w:jc w:val="left"/>
        <w:rPr>
          <w:sz w:val="24"/>
        </w:rPr>
      </w:pPr>
      <w:r>
        <w:rPr>
          <w:spacing w:val="-29"/>
          <w:sz w:val="24"/>
        </w:rPr>
        <w:t>企业在政府采购活动中与政府采购合作1</w:t>
      </w:r>
      <w:r>
        <w:rPr>
          <w:spacing w:val="-50"/>
          <w:sz w:val="24"/>
        </w:rPr>
        <w:t xml:space="preserve"> 年</w:t>
      </w:r>
      <w:r>
        <w:rPr>
          <w:spacing w:val="-29"/>
          <w:sz w:val="24"/>
        </w:rPr>
        <w:t>（含）以上；</w:t>
      </w:r>
    </w:p>
    <w:p w14:paraId="38C50600">
      <w:pPr>
        <w:pStyle w:val="16"/>
        <w:numPr>
          <w:ilvl w:val="0"/>
          <w:numId w:val="53"/>
        </w:numPr>
        <w:tabs>
          <w:tab w:val="left" w:pos="1043"/>
        </w:tabs>
        <w:spacing w:before="159" w:after="0" w:line="362" w:lineRule="auto"/>
        <w:ind w:left="398" w:right="6027" w:firstLine="415"/>
        <w:jc w:val="left"/>
        <w:rPr>
          <w:sz w:val="24"/>
        </w:rPr>
      </w:pPr>
      <w:r>
        <w:rPr>
          <w:spacing w:val="-18"/>
          <w:sz w:val="24"/>
        </w:rPr>
        <w:t>在邮储银行开立回款专用账户</w:t>
      </w:r>
      <w:r>
        <w:rPr>
          <w:spacing w:val="-2"/>
          <w:sz w:val="24"/>
        </w:rPr>
        <w:t>。贷款要素：</w:t>
      </w:r>
    </w:p>
    <w:p w14:paraId="2EB759E6">
      <w:pPr>
        <w:pStyle w:val="16"/>
        <w:numPr>
          <w:ilvl w:val="0"/>
          <w:numId w:val="54"/>
        </w:numPr>
        <w:tabs>
          <w:tab w:val="left" w:pos="1043"/>
        </w:tabs>
        <w:spacing w:before="2" w:after="0" w:line="240" w:lineRule="auto"/>
        <w:ind w:left="1042" w:right="0" w:hanging="230"/>
        <w:jc w:val="left"/>
        <w:rPr>
          <w:sz w:val="24"/>
        </w:rPr>
      </w:pPr>
      <w:r>
        <w:rPr>
          <w:spacing w:val="-32"/>
          <w:sz w:val="24"/>
        </w:rPr>
        <w:t>纯信用；</w:t>
      </w:r>
    </w:p>
    <w:p w14:paraId="257E417F">
      <w:pPr>
        <w:pStyle w:val="16"/>
        <w:numPr>
          <w:ilvl w:val="0"/>
          <w:numId w:val="54"/>
        </w:numPr>
        <w:tabs>
          <w:tab w:val="left" w:pos="1043"/>
        </w:tabs>
        <w:spacing w:before="161" w:after="0" w:line="240" w:lineRule="auto"/>
        <w:ind w:left="1042" w:right="0" w:hanging="230"/>
        <w:jc w:val="left"/>
        <w:rPr>
          <w:sz w:val="24"/>
        </w:rPr>
      </w:pPr>
      <w:r>
        <w:rPr>
          <w:spacing w:val="-23"/>
          <w:sz w:val="24"/>
        </w:rPr>
        <w:t>额度高：可贷合同标的额70%，最高额度300</w:t>
      </w:r>
      <w:r>
        <w:rPr>
          <w:spacing w:val="-39"/>
          <w:sz w:val="24"/>
        </w:rPr>
        <w:t xml:space="preserve"> 万；</w:t>
      </w:r>
    </w:p>
    <w:p w14:paraId="07032383">
      <w:pPr>
        <w:pStyle w:val="16"/>
        <w:numPr>
          <w:ilvl w:val="0"/>
          <w:numId w:val="54"/>
        </w:numPr>
        <w:tabs>
          <w:tab w:val="left" w:pos="1043"/>
        </w:tabs>
        <w:spacing w:before="158" w:after="0" w:line="362" w:lineRule="auto"/>
        <w:ind w:left="398" w:right="6236" w:firstLine="415"/>
        <w:jc w:val="left"/>
        <w:rPr>
          <w:sz w:val="24"/>
        </w:rPr>
      </w:pPr>
      <w:r>
        <w:rPr>
          <w:spacing w:val="-18"/>
          <w:sz w:val="24"/>
        </w:rPr>
        <w:t>方便用：可一次性或分期还</w:t>
      </w:r>
      <w:r>
        <w:rPr>
          <w:spacing w:val="-2"/>
          <w:sz w:val="24"/>
        </w:rPr>
        <w:t>款联系方式：</w:t>
      </w:r>
    </w:p>
    <w:p w14:paraId="37655AD7">
      <w:pPr>
        <w:pStyle w:val="11"/>
        <w:tabs>
          <w:tab w:val="left" w:pos="2692"/>
          <w:tab w:val="left" w:pos="4780"/>
        </w:tabs>
        <w:spacing w:before="2"/>
        <w:ind w:left="813"/>
      </w:pPr>
      <w:r>
        <w:rPr>
          <w:spacing w:val="-32"/>
        </w:rPr>
        <w:t>联系人：王玉辉</w:t>
      </w:r>
      <w:r>
        <w:tab/>
      </w:r>
      <w:r>
        <w:rPr>
          <w:spacing w:val="-8"/>
        </w:rPr>
        <w:t>职</w:t>
      </w:r>
      <w:r>
        <w:rPr>
          <w:spacing w:val="1"/>
        </w:rPr>
        <w:t xml:space="preserve"> </w:t>
      </w:r>
      <w:r>
        <w:rPr>
          <w:spacing w:val="-8"/>
        </w:rPr>
        <w:t>务：</w:t>
      </w:r>
      <w:r>
        <w:rPr>
          <w:spacing w:val="-49"/>
        </w:rPr>
        <w:t xml:space="preserve"> </w:t>
      </w:r>
      <w:r>
        <w:rPr>
          <w:spacing w:val="-8"/>
        </w:rPr>
        <w:t>总经</w:t>
      </w:r>
      <w:r>
        <w:rPr>
          <w:spacing w:val="-10"/>
        </w:rPr>
        <w:t>理</w:t>
      </w:r>
      <w:r>
        <w:tab/>
      </w:r>
      <w:r>
        <w:t>电</w:t>
      </w:r>
      <w:r>
        <w:rPr>
          <w:spacing w:val="23"/>
        </w:rPr>
        <w:t xml:space="preserve"> </w:t>
      </w:r>
      <w:r>
        <w:t>话</w:t>
      </w:r>
      <w:r>
        <w:rPr>
          <w:spacing w:val="-2"/>
        </w:rPr>
        <w:t>：13598159333</w:t>
      </w:r>
    </w:p>
    <w:p w14:paraId="67321A38">
      <w:pPr>
        <w:spacing w:after="0"/>
        <w:sectPr>
          <w:type w:val="continuous"/>
          <w:pgSz w:w="11910" w:h="16840"/>
          <w:pgMar w:top="1340" w:right="880" w:bottom="880" w:left="1020" w:header="712" w:footer="688" w:gutter="0"/>
          <w:cols w:space="720" w:num="1"/>
        </w:sectPr>
      </w:pPr>
    </w:p>
    <w:p w14:paraId="11464DAE">
      <w:pPr>
        <w:spacing w:before="148" w:line="362" w:lineRule="auto"/>
        <w:ind w:left="813" w:right="3195" w:firstLine="2402"/>
        <w:jc w:val="left"/>
        <w:rPr>
          <w:sz w:val="24"/>
        </w:rPr>
      </w:pPr>
      <w:r>
        <w:rPr>
          <w:b/>
          <w:spacing w:val="-30"/>
          <w:sz w:val="24"/>
        </w:rPr>
        <w:t>中原银行洛阳分行“政采贷”产品简介</w:t>
      </w:r>
      <w:r>
        <w:rPr>
          <w:spacing w:val="-20"/>
          <w:sz w:val="24"/>
        </w:rPr>
        <w:t>一、融资机构基本情况及联系人联系电话</w:t>
      </w:r>
    </w:p>
    <w:p w14:paraId="745C78E8">
      <w:pPr>
        <w:pStyle w:val="11"/>
        <w:spacing w:before="2" w:line="362" w:lineRule="auto"/>
        <w:ind w:left="813" w:right="1995"/>
      </w:pPr>
      <w:r>
        <w:pict>
          <v:shape id="docshape7" o:spid="_x0000_s1029" o:spt="202" type="#_x0000_t202" style="position:absolute;left:0pt;margin-left:65.25pt;margin-top:66pt;height:102.35pt;width:403.7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1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716"/>
                    <w:gridCol w:w="1866"/>
                    <w:gridCol w:w="3666"/>
                  </w:tblGrid>
                  <w:tr w14:paraId="2E161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6" w:type="dxa"/>
                      </w:tcPr>
                      <w:p w14:paraId="4DF23EA4">
                        <w:pPr>
                          <w:pStyle w:val="17"/>
                          <w:spacing w:before="81"/>
                          <w:ind w:left="184" w:right="143"/>
                          <w:jc w:val="center"/>
                          <w:rPr>
                            <w:sz w:val="24"/>
                          </w:rPr>
                        </w:pPr>
                        <w:r>
                          <w:rPr>
                            <w:spacing w:val="-21"/>
                            <w:sz w:val="24"/>
                          </w:rPr>
                          <w:t>序号</w:t>
                        </w:r>
                      </w:p>
                    </w:tc>
                    <w:tc>
                      <w:tcPr>
                        <w:tcW w:w="1716" w:type="dxa"/>
                      </w:tcPr>
                      <w:p w14:paraId="31CD9987">
                        <w:pPr>
                          <w:pStyle w:val="17"/>
                          <w:spacing w:before="81"/>
                          <w:ind w:left="336" w:right="290"/>
                          <w:jc w:val="center"/>
                          <w:rPr>
                            <w:sz w:val="24"/>
                          </w:rPr>
                        </w:pPr>
                        <w:r>
                          <w:rPr>
                            <w:spacing w:val="-32"/>
                            <w:sz w:val="24"/>
                          </w:rPr>
                          <w:t>业务联系人</w:t>
                        </w:r>
                      </w:p>
                    </w:tc>
                    <w:tc>
                      <w:tcPr>
                        <w:tcW w:w="1866" w:type="dxa"/>
                      </w:tcPr>
                      <w:p w14:paraId="0A526288">
                        <w:pPr>
                          <w:pStyle w:val="17"/>
                          <w:spacing w:before="81"/>
                          <w:ind w:left="274" w:right="232"/>
                          <w:jc w:val="center"/>
                          <w:rPr>
                            <w:sz w:val="24"/>
                          </w:rPr>
                        </w:pPr>
                        <w:r>
                          <w:rPr>
                            <w:spacing w:val="-32"/>
                            <w:sz w:val="24"/>
                          </w:rPr>
                          <w:t>联系方式</w:t>
                        </w:r>
                      </w:p>
                    </w:tc>
                    <w:tc>
                      <w:tcPr>
                        <w:tcW w:w="3666" w:type="dxa"/>
                      </w:tcPr>
                      <w:p w14:paraId="42F17B35">
                        <w:pPr>
                          <w:pStyle w:val="17"/>
                          <w:spacing w:before="81"/>
                          <w:ind w:left="621" w:right="581"/>
                          <w:jc w:val="center"/>
                          <w:rPr>
                            <w:sz w:val="24"/>
                          </w:rPr>
                        </w:pPr>
                        <w:r>
                          <w:rPr>
                            <w:spacing w:val="-21"/>
                            <w:sz w:val="24"/>
                          </w:rPr>
                          <w:t>地址</w:t>
                        </w:r>
                      </w:p>
                    </w:tc>
                  </w:tr>
                  <w:tr w14:paraId="19AAB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16" w:type="dxa"/>
                      </w:tcPr>
                      <w:p w14:paraId="2001ED41">
                        <w:pPr>
                          <w:pStyle w:val="17"/>
                          <w:spacing w:before="80"/>
                          <w:ind w:left="24"/>
                          <w:jc w:val="center"/>
                          <w:rPr>
                            <w:sz w:val="24"/>
                          </w:rPr>
                        </w:pPr>
                        <w:r>
                          <w:rPr>
                            <w:sz w:val="24"/>
                          </w:rPr>
                          <w:t>1</w:t>
                        </w:r>
                      </w:p>
                    </w:tc>
                    <w:tc>
                      <w:tcPr>
                        <w:tcW w:w="1716" w:type="dxa"/>
                      </w:tcPr>
                      <w:p w14:paraId="4806AC02">
                        <w:pPr>
                          <w:pStyle w:val="17"/>
                          <w:spacing w:before="80"/>
                          <w:ind w:left="331" w:right="290"/>
                          <w:jc w:val="center"/>
                          <w:rPr>
                            <w:sz w:val="24"/>
                          </w:rPr>
                        </w:pPr>
                        <w:r>
                          <w:rPr>
                            <w:spacing w:val="-32"/>
                            <w:sz w:val="24"/>
                          </w:rPr>
                          <w:t>岳恒志</w:t>
                        </w:r>
                      </w:p>
                    </w:tc>
                    <w:tc>
                      <w:tcPr>
                        <w:tcW w:w="1866" w:type="dxa"/>
                      </w:tcPr>
                      <w:p w14:paraId="2DB5832B">
                        <w:pPr>
                          <w:pStyle w:val="17"/>
                          <w:spacing w:before="80"/>
                          <w:ind w:left="274" w:right="244"/>
                          <w:jc w:val="center"/>
                          <w:rPr>
                            <w:sz w:val="24"/>
                          </w:rPr>
                        </w:pPr>
                        <w:r>
                          <w:rPr>
                            <w:spacing w:val="-2"/>
                            <w:sz w:val="24"/>
                          </w:rPr>
                          <w:t>17737799828</w:t>
                        </w:r>
                      </w:p>
                    </w:tc>
                    <w:tc>
                      <w:tcPr>
                        <w:tcW w:w="3666" w:type="dxa"/>
                      </w:tcPr>
                      <w:p w14:paraId="7F93BD94">
                        <w:pPr>
                          <w:pStyle w:val="17"/>
                          <w:spacing w:before="80"/>
                          <w:ind w:left="630" w:right="581"/>
                          <w:jc w:val="center"/>
                          <w:rPr>
                            <w:sz w:val="24"/>
                          </w:rPr>
                        </w:pPr>
                        <w:r>
                          <w:rPr>
                            <w:spacing w:val="-23"/>
                            <w:sz w:val="24"/>
                          </w:rPr>
                          <w:t>洛阳市洛龙区长兴街66</w:t>
                        </w:r>
                        <w:r>
                          <w:rPr>
                            <w:spacing w:val="-51"/>
                            <w:sz w:val="24"/>
                          </w:rPr>
                          <w:t xml:space="preserve"> 号</w:t>
                        </w:r>
                      </w:p>
                    </w:tc>
                  </w:tr>
                  <w:tr w14:paraId="79237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16" w:type="dxa"/>
                      </w:tcPr>
                      <w:p w14:paraId="1A057839">
                        <w:pPr>
                          <w:pStyle w:val="17"/>
                          <w:spacing w:before="80"/>
                          <w:ind w:left="24"/>
                          <w:jc w:val="center"/>
                          <w:rPr>
                            <w:sz w:val="24"/>
                          </w:rPr>
                        </w:pPr>
                        <w:r>
                          <w:rPr>
                            <w:sz w:val="24"/>
                          </w:rPr>
                          <w:t>2</w:t>
                        </w:r>
                      </w:p>
                    </w:tc>
                    <w:tc>
                      <w:tcPr>
                        <w:tcW w:w="1716" w:type="dxa"/>
                      </w:tcPr>
                      <w:p w14:paraId="480CCCB6">
                        <w:pPr>
                          <w:pStyle w:val="17"/>
                          <w:spacing w:before="80"/>
                          <w:ind w:left="331" w:right="290"/>
                          <w:jc w:val="center"/>
                          <w:rPr>
                            <w:sz w:val="24"/>
                          </w:rPr>
                        </w:pPr>
                        <w:r>
                          <w:rPr>
                            <w:spacing w:val="-32"/>
                            <w:sz w:val="24"/>
                          </w:rPr>
                          <w:t>许然涛</w:t>
                        </w:r>
                      </w:p>
                    </w:tc>
                    <w:tc>
                      <w:tcPr>
                        <w:tcW w:w="1866" w:type="dxa"/>
                      </w:tcPr>
                      <w:p w14:paraId="314A44A9">
                        <w:pPr>
                          <w:pStyle w:val="17"/>
                          <w:spacing w:before="80"/>
                          <w:ind w:left="274" w:right="244"/>
                          <w:jc w:val="center"/>
                          <w:rPr>
                            <w:sz w:val="24"/>
                          </w:rPr>
                        </w:pPr>
                        <w:r>
                          <w:rPr>
                            <w:spacing w:val="-2"/>
                            <w:sz w:val="24"/>
                          </w:rPr>
                          <w:t>19903896628</w:t>
                        </w:r>
                      </w:p>
                    </w:tc>
                    <w:tc>
                      <w:tcPr>
                        <w:tcW w:w="3666" w:type="dxa"/>
                      </w:tcPr>
                      <w:p w14:paraId="6B6B4EDE">
                        <w:pPr>
                          <w:pStyle w:val="17"/>
                          <w:spacing w:before="80"/>
                          <w:ind w:left="630" w:right="581"/>
                          <w:jc w:val="center"/>
                          <w:rPr>
                            <w:sz w:val="24"/>
                          </w:rPr>
                        </w:pPr>
                        <w:r>
                          <w:rPr>
                            <w:spacing w:val="-23"/>
                            <w:sz w:val="24"/>
                          </w:rPr>
                          <w:t>洛阳市洛龙区长兴街66</w:t>
                        </w:r>
                        <w:r>
                          <w:rPr>
                            <w:spacing w:val="-51"/>
                            <w:sz w:val="24"/>
                          </w:rPr>
                          <w:t xml:space="preserve"> 号</w:t>
                        </w:r>
                      </w:p>
                    </w:tc>
                  </w:tr>
                  <w:tr w14:paraId="495D3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6" w:type="dxa"/>
                      </w:tcPr>
                      <w:p w14:paraId="01A18905">
                        <w:pPr>
                          <w:pStyle w:val="17"/>
                          <w:spacing w:before="80"/>
                          <w:ind w:left="24"/>
                          <w:jc w:val="center"/>
                          <w:rPr>
                            <w:sz w:val="24"/>
                          </w:rPr>
                        </w:pPr>
                        <w:r>
                          <w:rPr>
                            <w:sz w:val="24"/>
                          </w:rPr>
                          <w:t>3</w:t>
                        </w:r>
                      </w:p>
                    </w:tc>
                    <w:tc>
                      <w:tcPr>
                        <w:tcW w:w="1716" w:type="dxa"/>
                      </w:tcPr>
                      <w:p w14:paraId="72C1124C">
                        <w:pPr>
                          <w:pStyle w:val="17"/>
                          <w:spacing w:before="80"/>
                          <w:ind w:left="331" w:right="290"/>
                          <w:jc w:val="center"/>
                          <w:rPr>
                            <w:sz w:val="24"/>
                          </w:rPr>
                        </w:pPr>
                        <w:r>
                          <w:rPr>
                            <w:spacing w:val="-32"/>
                            <w:sz w:val="24"/>
                          </w:rPr>
                          <w:t>柴碧林</w:t>
                        </w:r>
                      </w:p>
                    </w:tc>
                    <w:tc>
                      <w:tcPr>
                        <w:tcW w:w="1866" w:type="dxa"/>
                      </w:tcPr>
                      <w:p w14:paraId="2DD0BFFC">
                        <w:pPr>
                          <w:pStyle w:val="17"/>
                          <w:spacing w:before="80"/>
                          <w:ind w:left="274" w:right="244"/>
                          <w:jc w:val="center"/>
                          <w:rPr>
                            <w:sz w:val="24"/>
                          </w:rPr>
                        </w:pPr>
                        <w:r>
                          <w:rPr>
                            <w:spacing w:val="-2"/>
                            <w:sz w:val="24"/>
                          </w:rPr>
                          <w:t>13271555838</w:t>
                        </w:r>
                      </w:p>
                    </w:tc>
                    <w:tc>
                      <w:tcPr>
                        <w:tcW w:w="3666" w:type="dxa"/>
                      </w:tcPr>
                      <w:p w14:paraId="280722AB">
                        <w:pPr>
                          <w:pStyle w:val="17"/>
                          <w:spacing w:before="80"/>
                          <w:ind w:left="630" w:right="581"/>
                          <w:jc w:val="center"/>
                          <w:rPr>
                            <w:sz w:val="24"/>
                          </w:rPr>
                        </w:pPr>
                        <w:r>
                          <w:rPr>
                            <w:spacing w:val="-23"/>
                            <w:sz w:val="24"/>
                          </w:rPr>
                          <w:t>洛阳市洛龙区长兴街66</w:t>
                        </w:r>
                        <w:r>
                          <w:rPr>
                            <w:spacing w:val="-51"/>
                            <w:sz w:val="24"/>
                          </w:rPr>
                          <w:t xml:space="preserve"> 号</w:t>
                        </w:r>
                      </w:p>
                    </w:tc>
                  </w:tr>
                </w:tbl>
                <w:p w14:paraId="296CB55E">
                  <w:pPr>
                    <w:pStyle w:val="11"/>
                  </w:pPr>
                </w:p>
              </w:txbxContent>
            </v:textbox>
          </v:shape>
        </w:pict>
      </w:r>
      <w:r>
        <w:rPr>
          <w:spacing w:val="-2"/>
        </w:rPr>
        <w:t xml:space="preserve">1.融资入口： </w:t>
      </w:r>
      <w:r>
        <w:fldChar w:fldCharType="begin"/>
      </w:r>
      <w:r>
        <w:instrText xml:space="preserve"> HYPERLINK "http://www.zybank.com.cn/zyyh/gsyw55/xqyjr/xqyzcd/382690/index.html" \h </w:instrText>
      </w:r>
      <w:r>
        <w:fldChar w:fldCharType="separate"/>
      </w:r>
      <w:r>
        <w:rPr>
          <w:spacing w:val="-14"/>
        </w:rPr>
        <w:t>http://www.zybank.com.cn/zyyh/gsyw55/xqyjr/xqyzcd/382690/index.html</w:t>
      </w:r>
      <w:r>
        <w:rPr>
          <w:spacing w:val="-14"/>
        </w:rPr>
        <w:fldChar w:fldCharType="end"/>
      </w:r>
      <w:r>
        <w:rPr>
          <w:spacing w:val="-14"/>
        </w:rPr>
        <w:t xml:space="preserve"> </w:t>
      </w:r>
      <w:r>
        <w:rPr>
          <w:spacing w:val="-16"/>
        </w:rPr>
        <w:t>2.融资机构业务人员信息列表：</w:t>
      </w:r>
    </w:p>
    <w:p w14:paraId="321220B0">
      <w:pPr>
        <w:pStyle w:val="11"/>
      </w:pPr>
    </w:p>
    <w:p w14:paraId="1D6E9FCC">
      <w:pPr>
        <w:pStyle w:val="11"/>
      </w:pPr>
    </w:p>
    <w:p w14:paraId="1BBAEDC5">
      <w:pPr>
        <w:pStyle w:val="11"/>
      </w:pPr>
    </w:p>
    <w:p w14:paraId="2461214D">
      <w:pPr>
        <w:pStyle w:val="11"/>
      </w:pPr>
    </w:p>
    <w:p w14:paraId="20E5FF36">
      <w:pPr>
        <w:pStyle w:val="11"/>
      </w:pPr>
    </w:p>
    <w:p w14:paraId="77346FEF">
      <w:pPr>
        <w:pStyle w:val="11"/>
      </w:pPr>
    </w:p>
    <w:p w14:paraId="287B6AC5">
      <w:pPr>
        <w:pStyle w:val="11"/>
        <w:spacing w:before="209"/>
        <w:ind w:left="398"/>
      </w:pPr>
      <w:r>
        <w:rPr>
          <w:spacing w:val="-32"/>
        </w:rPr>
        <w:t>二、融资流程及各环节办结时间</w:t>
      </w:r>
    </w:p>
    <w:p w14:paraId="55A3496B">
      <w:pPr>
        <w:pStyle w:val="11"/>
        <w:spacing w:before="158" w:line="364" w:lineRule="auto"/>
        <w:ind w:left="398" w:right="357" w:firstLine="415"/>
      </w:pPr>
      <w:r>
        <w:rPr>
          <w:spacing w:val="-30"/>
        </w:rPr>
        <w:t>客户通过“中原银行公司金融公众号”、“中原银行小微金融公众号”或“中原银行官方网站”</w:t>
      </w:r>
      <w:r>
        <w:rPr>
          <w:spacing w:val="-26"/>
        </w:rPr>
        <w:t>等渠道申请即可办理。对于申报资料齐全，符合标准的业务，5</w:t>
      </w:r>
      <w:r>
        <w:rPr>
          <w:spacing w:val="-34"/>
        </w:rPr>
        <w:t xml:space="preserve"> 个工作日即可完成审查审批。</w:t>
      </w:r>
    </w:p>
    <w:p w14:paraId="38808E7F">
      <w:pPr>
        <w:spacing w:after="0" w:line="364" w:lineRule="auto"/>
        <w:sectPr>
          <w:pgSz w:w="11910" w:h="16840"/>
          <w:pgMar w:top="1340" w:right="880" w:bottom="880" w:left="1020" w:header="712" w:footer="688" w:gutter="0"/>
          <w:cols w:space="720" w:num="1"/>
        </w:sectPr>
      </w:pPr>
    </w:p>
    <w:p w14:paraId="0162AD9C">
      <w:pPr>
        <w:pStyle w:val="7"/>
        <w:spacing w:line="292" w:lineRule="auto"/>
        <w:ind w:left="3376" w:right="3358"/>
        <w:jc w:val="center"/>
      </w:pPr>
      <w:r>
        <w:rPr>
          <w:spacing w:val="-30"/>
        </w:rPr>
        <w:t>建设银行政府采购合同融资</w:t>
      </w:r>
      <w:r>
        <w:rPr>
          <w:spacing w:val="-8"/>
        </w:rPr>
        <w:t>产品介绍及联系方式</w:t>
      </w:r>
    </w:p>
    <w:p w14:paraId="12D95D58">
      <w:pPr>
        <w:spacing w:before="34"/>
        <w:ind w:left="813" w:right="0" w:firstLine="0"/>
        <w:jc w:val="left"/>
        <w:rPr>
          <w:b/>
          <w:sz w:val="24"/>
        </w:rPr>
      </w:pPr>
      <w:r>
        <w:rPr>
          <w:b/>
          <w:spacing w:val="-20"/>
          <w:w w:val="95"/>
          <w:sz w:val="24"/>
        </w:rPr>
        <w:t>1、业务流程</w:t>
      </w:r>
    </w:p>
    <w:p w14:paraId="18BD6B0E">
      <w:pPr>
        <w:pStyle w:val="16"/>
        <w:numPr>
          <w:ilvl w:val="0"/>
          <w:numId w:val="55"/>
        </w:numPr>
        <w:tabs>
          <w:tab w:val="left" w:pos="1369"/>
        </w:tabs>
        <w:spacing w:before="158" w:after="0" w:line="240" w:lineRule="auto"/>
        <w:ind w:left="1369" w:right="0" w:hanging="556"/>
        <w:jc w:val="left"/>
        <w:rPr>
          <w:sz w:val="24"/>
        </w:rPr>
      </w:pPr>
      <w:r>
        <w:rPr>
          <w:spacing w:val="-32"/>
          <w:sz w:val="24"/>
        </w:rPr>
        <w:t>采购人的采购资金纳入同级或以上政府财政预算。</w:t>
      </w:r>
    </w:p>
    <w:p w14:paraId="2755DFC5">
      <w:pPr>
        <w:pStyle w:val="16"/>
        <w:numPr>
          <w:ilvl w:val="0"/>
          <w:numId w:val="55"/>
        </w:numPr>
        <w:tabs>
          <w:tab w:val="left" w:pos="1369"/>
        </w:tabs>
        <w:spacing w:before="158" w:after="0" w:line="240" w:lineRule="auto"/>
        <w:ind w:left="1369" w:right="0" w:hanging="556"/>
        <w:jc w:val="left"/>
        <w:rPr>
          <w:sz w:val="24"/>
        </w:rPr>
      </w:pPr>
      <w:r>
        <w:rPr>
          <w:spacing w:val="-32"/>
          <w:sz w:val="24"/>
        </w:rPr>
        <w:t>供应商与政府采购部门签署采购合同。</w:t>
      </w:r>
    </w:p>
    <w:p w14:paraId="7504B8AD">
      <w:pPr>
        <w:pStyle w:val="16"/>
        <w:numPr>
          <w:ilvl w:val="0"/>
          <w:numId w:val="55"/>
        </w:numPr>
        <w:tabs>
          <w:tab w:val="left" w:pos="1369"/>
        </w:tabs>
        <w:spacing w:before="161" w:after="0" w:line="240" w:lineRule="auto"/>
        <w:ind w:left="1369" w:right="0" w:hanging="556"/>
        <w:jc w:val="left"/>
        <w:rPr>
          <w:sz w:val="24"/>
        </w:rPr>
      </w:pPr>
      <w:r>
        <w:rPr>
          <w:spacing w:val="-32"/>
          <w:sz w:val="24"/>
        </w:rPr>
        <w:t>采购合同在公开平台进行公示或者备案。</w:t>
      </w:r>
    </w:p>
    <w:p w14:paraId="70A280E3">
      <w:pPr>
        <w:pStyle w:val="16"/>
        <w:numPr>
          <w:ilvl w:val="0"/>
          <w:numId w:val="55"/>
        </w:numPr>
        <w:tabs>
          <w:tab w:val="left" w:pos="1369"/>
        </w:tabs>
        <w:spacing w:before="158" w:after="0" w:line="240" w:lineRule="auto"/>
        <w:ind w:left="1369" w:right="0" w:hanging="556"/>
        <w:jc w:val="left"/>
        <w:rPr>
          <w:sz w:val="24"/>
        </w:rPr>
      </w:pPr>
      <w:r>
        <w:rPr>
          <w:spacing w:val="-32"/>
          <w:sz w:val="24"/>
        </w:rPr>
        <w:t>采购供应商依托采购合同，通过建行集团供应链平台申请融资。</w:t>
      </w:r>
    </w:p>
    <w:p w14:paraId="6149BC96">
      <w:pPr>
        <w:pStyle w:val="16"/>
        <w:numPr>
          <w:ilvl w:val="0"/>
          <w:numId w:val="55"/>
        </w:numPr>
        <w:tabs>
          <w:tab w:val="left" w:pos="1369"/>
        </w:tabs>
        <w:spacing w:before="158" w:after="0" w:line="240" w:lineRule="auto"/>
        <w:ind w:left="1369" w:right="0" w:hanging="556"/>
        <w:jc w:val="left"/>
        <w:rPr>
          <w:sz w:val="24"/>
        </w:rPr>
      </w:pPr>
      <w:r>
        <w:rPr>
          <w:spacing w:val="-32"/>
          <w:sz w:val="24"/>
        </w:rPr>
        <w:t>建行核实贸易背景，按照采购合同金额的一定比例（考虑质押率）发放融资款项。</w:t>
      </w:r>
    </w:p>
    <w:p w14:paraId="69828318">
      <w:pPr>
        <w:pStyle w:val="16"/>
        <w:numPr>
          <w:ilvl w:val="0"/>
          <w:numId w:val="55"/>
        </w:numPr>
        <w:tabs>
          <w:tab w:val="left" w:pos="1369"/>
        </w:tabs>
        <w:spacing w:before="158" w:after="0" w:line="362" w:lineRule="auto"/>
        <w:ind w:left="813" w:right="2372" w:firstLine="0"/>
        <w:jc w:val="left"/>
        <w:rPr>
          <w:b/>
          <w:sz w:val="24"/>
        </w:rPr>
      </w:pPr>
      <w:r>
        <w:rPr>
          <w:spacing w:val="-26"/>
          <w:sz w:val="24"/>
        </w:rPr>
        <w:t>业务到期前，政府部门支付采购款项到建设银行指定的回款专户中</w:t>
      </w:r>
      <w:r>
        <w:rPr>
          <w:sz w:val="24"/>
        </w:rPr>
        <w:t xml:space="preserve">。 </w:t>
      </w:r>
      <w:r>
        <w:rPr>
          <w:b/>
          <w:sz w:val="24"/>
        </w:rPr>
        <w:t>2、产品优势</w:t>
      </w:r>
    </w:p>
    <w:p w14:paraId="1CED00C1">
      <w:pPr>
        <w:pStyle w:val="16"/>
        <w:numPr>
          <w:ilvl w:val="0"/>
          <w:numId w:val="56"/>
        </w:numPr>
        <w:tabs>
          <w:tab w:val="left" w:pos="1369"/>
        </w:tabs>
        <w:spacing w:before="3" w:after="0" w:line="240" w:lineRule="auto"/>
        <w:ind w:left="1369" w:right="0" w:hanging="556"/>
        <w:jc w:val="left"/>
        <w:rPr>
          <w:sz w:val="24"/>
        </w:rPr>
      </w:pPr>
      <w:r>
        <w:rPr>
          <w:spacing w:val="-32"/>
          <w:sz w:val="24"/>
        </w:rPr>
        <w:t>无抵押（依据政府采购合同及历史交易、履约信息作为授信依据）；</w:t>
      </w:r>
    </w:p>
    <w:p w14:paraId="629327CC">
      <w:pPr>
        <w:pStyle w:val="16"/>
        <w:numPr>
          <w:ilvl w:val="0"/>
          <w:numId w:val="56"/>
        </w:numPr>
        <w:tabs>
          <w:tab w:val="left" w:pos="1369"/>
        </w:tabs>
        <w:spacing w:before="160" w:after="0" w:line="240" w:lineRule="auto"/>
        <w:ind w:left="1369" w:right="0" w:hanging="556"/>
        <w:jc w:val="left"/>
        <w:rPr>
          <w:sz w:val="24"/>
        </w:rPr>
      </w:pPr>
      <w:r>
        <w:rPr>
          <w:spacing w:val="-32"/>
          <w:sz w:val="24"/>
        </w:rPr>
        <w:t>放款快（在线审批，快捷放款）；</w:t>
      </w:r>
    </w:p>
    <w:p w14:paraId="527427F1">
      <w:pPr>
        <w:pStyle w:val="16"/>
        <w:numPr>
          <w:ilvl w:val="0"/>
          <w:numId w:val="56"/>
        </w:numPr>
        <w:tabs>
          <w:tab w:val="left" w:pos="1369"/>
        </w:tabs>
        <w:spacing w:before="158" w:after="0" w:line="240" w:lineRule="auto"/>
        <w:ind w:left="1369" w:right="0" w:hanging="556"/>
        <w:jc w:val="left"/>
        <w:rPr>
          <w:sz w:val="24"/>
        </w:rPr>
      </w:pPr>
      <w:r>
        <w:rPr>
          <w:spacing w:val="-27"/>
          <w:sz w:val="24"/>
        </w:rPr>
        <w:t>额度高（单笔合同贷款金额最高3000</w:t>
      </w:r>
      <w:r>
        <w:rPr>
          <w:spacing w:val="-35"/>
          <w:sz w:val="24"/>
        </w:rPr>
        <w:t xml:space="preserve"> 万元</w:t>
      </w:r>
      <w:r>
        <w:rPr>
          <w:spacing w:val="-27"/>
          <w:sz w:val="24"/>
        </w:rPr>
        <w:t>）；</w:t>
      </w:r>
    </w:p>
    <w:p w14:paraId="030D13BD">
      <w:pPr>
        <w:pStyle w:val="16"/>
        <w:numPr>
          <w:ilvl w:val="0"/>
          <w:numId w:val="56"/>
        </w:numPr>
        <w:tabs>
          <w:tab w:val="left" w:pos="1369"/>
        </w:tabs>
        <w:spacing w:before="158" w:after="0" w:line="240" w:lineRule="auto"/>
        <w:ind w:left="1369" w:right="0" w:hanging="556"/>
        <w:jc w:val="left"/>
        <w:rPr>
          <w:sz w:val="24"/>
        </w:rPr>
      </w:pPr>
      <w:r>
        <w:rPr>
          <w:spacing w:val="-32"/>
          <w:sz w:val="24"/>
        </w:rPr>
        <w:t>操作便捷（流程简捷，全线上化操作）；</w:t>
      </w:r>
    </w:p>
    <w:p w14:paraId="521D7D6F">
      <w:pPr>
        <w:pStyle w:val="16"/>
        <w:numPr>
          <w:ilvl w:val="0"/>
          <w:numId w:val="56"/>
        </w:numPr>
        <w:tabs>
          <w:tab w:val="left" w:pos="1369"/>
        </w:tabs>
        <w:spacing w:before="158" w:after="0" w:line="362" w:lineRule="auto"/>
        <w:ind w:left="813" w:right="3624" w:firstLine="0"/>
        <w:jc w:val="left"/>
        <w:rPr>
          <w:b/>
          <w:sz w:val="24"/>
        </w:rPr>
      </w:pPr>
      <w:r>
        <w:rPr>
          <w:spacing w:val="-24"/>
          <w:sz w:val="24"/>
        </w:rPr>
        <w:t>还款灵活（支持多种还款付息方式，支持提前还款</w:t>
      </w:r>
      <w:r>
        <w:rPr>
          <w:spacing w:val="-6"/>
          <w:sz w:val="24"/>
        </w:rPr>
        <w:t>）</w:t>
      </w:r>
      <w:r>
        <w:rPr>
          <w:spacing w:val="-15"/>
          <w:sz w:val="24"/>
        </w:rPr>
        <w:t xml:space="preserve">； </w:t>
      </w:r>
      <w:r>
        <w:rPr>
          <w:b/>
          <w:spacing w:val="-6"/>
          <w:sz w:val="24"/>
        </w:rPr>
        <w:t>3、借款人基本条件</w:t>
      </w:r>
    </w:p>
    <w:p w14:paraId="099B7DC8">
      <w:pPr>
        <w:pStyle w:val="16"/>
        <w:numPr>
          <w:ilvl w:val="0"/>
          <w:numId w:val="57"/>
        </w:numPr>
        <w:tabs>
          <w:tab w:val="left" w:pos="1369"/>
        </w:tabs>
        <w:spacing w:before="3" w:after="0" w:line="364" w:lineRule="auto"/>
        <w:ind w:left="398" w:right="356" w:firstLine="415"/>
        <w:jc w:val="left"/>
        <w:rPr>
          <w:sz w:val="24"/>
        </w:rPr>
      </w:pPr>
      <w:r>
        <w:rPr>
          <w:spacing w:val="-29"/>
          <w:sz w:val="24"/>
        </w:rPr>
        <w:t>供应商经工商行政管理机关</w:t>
      </w:r>
      <w:r>
        <w:rPr>
          <w:spacing w:val="-26"/>
          <w:sz w:val="24"/>
        </w:rPr>
        <w:t>（或主管机关</w:t>
      </w:r>
      <w:r>
        <w:rPr>
          <w:spacing w:val="-56"/>
          <w:sz w:val="24"/>
        </w:rPr>
        <w:t>）</w:t>
      </w:r>
      <w:r>
        <w:rPr>
          <w:spacing w:val="-28"/>
          <w:sz w:val="24"/>
        </w:rPr>
        <w:t>核准登记的企业法人或个体工商户，有固定经</w:t>
      </w:r>
      <w:r>
        <w:rPr>
          <w:spacing w:val="-4"/>
          <w:sz w:val="24"/>
        </w:rPr>
        <w:t>营场所，合法经营。</w:t>
      </w:r>
    </w:p>
    <w:p w14:paraId="076DF614">
      <w:pPr>
        <w:pStyle w:val="16"/>
        <w:numPr>
          <w:ilvl w:val="0"/>
          <w:numId w:val="57"/>
        </w:numPr>
        <w:tabs>
          <w:tab w:val="left" w:pos="1369"/>
        </w:tabs>
        <w:spacing w:before="0" w:after="0" w:line="364" w:lineRule="auto"/>
        <w:ind w:left="398" w:right="250" w:firstLine="415"/>
        <w:jc w:val="left"/>
        <w:rPr>
          <w:sz w:val="24"/>
        </w:rPr>
      </w:pPr>
      <w:r>
        <w:rPr>
          <w:spacing w:val="-28"/>
          <w:sz w:val="24"/>
        </w:rPr>
        <w:t>供应商未纳入政府采购严重违法失信行为记录名单。（3）不存在我行反洗钱客户身份识别</w:t>
      </w:r>
      <w:r>
        <w:rPr>
          <w:spacing w:val="-31"/>
          <w:sz w:val="24"/>
        </w:rPr>
        <w:t>管理制度规定的禁止准入情形或停止业务关系的情形。</w:t>
      </w:r>
      <w:r>
        <w:rPr>
          <w:spacing w:val="-28"/>
          <w:sz w:val="24"/>
        </w:rPr>
        <w:t>（4）</w:t>
      </w:r>
      <w:r>
        <w:rPr>
          <w:spacing w:val="-31"/>
          <w:sz w:val="24"/>
        </w:rPr>
        <w:t>供应商企业具有持续经营能力，信用记录</w:t>
      </w:r>
      <w:r>
        <w:rPr>
          <w:spacing w:val="-29"/>
          <w:sz w:val="24"/>
        </w:rPr>
        <w:t>良好，近2</w:t>
      </w:r>
      <w:r>
        <w:rPr>
          <w:spacing w:val="-37"/>
          <w:sz w:val="24"/>
        </w:rPr>
        <w:t xml:space="preserve"> 年在中国人民银行企业征信系统无不良信用记录。</w:t>
      </w:r>
      <w:r>
        <w:rPr>
          <w:spacing w:val="-29"/>
          <w:sz w:val="24"/>
        </w:rPr>
        <w:t>（5）供应商企业主个人信用记录良好，</w:t>
      </w:r>
      <w:r>
        <w:rPr>
          <w:spacing w:val="-25"/>
          <w:sz w:val="24"/>
        </w:rPr>
        <w:t>近2</w:t>
      </w:r>
      <w:r>
        <w:rPr>
          <w:spacing w:val="-31"/>
          <w:sz w:val="24"/>
        </w:rPr>
        <w:t xml:space="preserve"> 年在中国人民银行个人征信系统个人逾期或欠息在</w:t>
      </w:r>
      <w:r>
        <w:rPr>
          <w:spacing w:val="-25"/>
          <w:sz w:val="24"/>
        </w:rPr>
        <w:t>30</w:t>
      </w:r>
      <w:r>
        <w:rPr>
          <w:spacing w:val="-45"/>
          <w:sz w:val="24"/>
        </w:rPr>
        <w:t xml:space="preserve"> 天</w:t>
      </w:r>
      <w:r>
        <w:rPr>
          <w:spacing w:val="-25"/>
          <w:sz w:val="24"/>
        </w:rPr>
        <w:t>（含）以内的次数不超过2（含）次，且</w:t>
      </w:r>
      <w:r>
        <w:rPr>
          <w:spacing w:val="-27"/>
          <w:sz w:val="24"/>
        </w:rPr>
        <w:t>不存在逾期或欠息在30</w:t>
      </w:r>
      <w:r>
        <w:rPr>
          <w:spacing w:val="-35"/>
          <w:sz w:val="24"/>
        </w:rPr>
        <w:t xml:space="preserve"> 天以上的信用记录。</w:t>
      </w:r>
      <w:r>
        <w:rPr>
          <w:spacing w:val="-27"/>
          <w:sz w:val="24"/>
        </w:rPr>
        <w:t>（6）供应商与采购人具有长期稳定合作关系，原则上要有2</w:t>
      </w:r>
      <w:r>
        <w:rPr>
          <w:spacing w:val="-35"/>
          <w:sz w:val="24"/>
        </w:rPr>
        <w:t xml:space="preserve"> 次及以上的历史政府采购中标记录。</w:t>
      </w:r>
      <w:r>
        <w:rPr>
          <w:spacing w:val="-27"/>
          <w:sz w:val="24"/>
        </w:rPr>
        <w:t>（7）供应商及采购人为本地注册企业。（8）供应商成立一</w:t>
      </w:r>
      <w:r>
        <w:rPr>
          <w:spacing w:val="-24"/>
          <w:sz w:val="24"/>
        </w:rPr>
        <w:t>年以上。（9）供应商具有明确的还款来源和风险缓释措施。</w:t>
      </w:r>
    </w:p>
    <w:p w14:paraId="7FB64C11">
      <w:pPr>
        <w:spacing w:before="0" w:line="297" w:lineRule="exact"/>
        <w:ind w:left="398" w:right="0" w:firstLine="0"/>
        <w:jc w:val="left"/>
        <w:rPr>
          <w:sz w:val="24"/>
        </w:rPr>
      </w:pPr>
      <w:r>
        <w:rPr>
          <w:b/>
          <w:spacing w:val="-20"/>
          <w:w w:val="95"/>
          <w:sz w:val="24"/>
        </w:rPr>
        <w:t>4、申请路径：</w:t>
      </w:r>
      <w:r>
        <w:rPr>
          <w:spacing w:val="-20"/>
          <w:w w:val="95"/>
          <w:sz w:val="24"/>
        </w:rPr>
        <w:t>建行集团供应链平台</w:t>
      </w:r>
    </w:p>
    <w:p w14:paraId="74B6759B">
      <w:pPr>
        <w:pStyle w:val="11"/>
        <w:spacing w:before="157"/>
        <w:ind w:left="398"/>
      </w:pPr>
      <w:r>
        <w:rPr>
          <w:b/>
          <w:spacing w:val="-20"/>
          <w:w w:val="95"/>
        </w:rPr>
        <w:t>5、利率：</w:t>
      </w:r>
      <w:r>
        <w:rPr>
          <w:spacing w:val="-20"/>
          <w:w w:val="95"/>
        </w:rPr>
        <w:t>针对不同客户差别化定价，根据客户综合贡献度合理确定。</w:t>
      </w:r>
    </w:p>
    <w:p w14:paraId="23EB172D">
      <w:pPr>
        <w:spacing w:before="158"/>
        <w:ind w:left="398" w:right="0" w:firstLine="0"/>
        <w:jc w:val="left"/>
        <w:rPr>
          <w:sz w:val="24"/>
        </w:rPr>
      </w:pPr>
      <w:r>
        <w:rPr>
          <w:b/>
          <w:spacing w:val="-17"/>
          <w:w w:val="95"/>
          <w:sz w:val="24"/>
        </w:rPr>
        <w:t>6、联系方式：</w:t>
      </w:r>
      <w:r>
        <w:rPr>
          <w:spacing w:val="-17"/>
          <w:w w:val="95"/>
          <w:sz w:val="24"/>
        </w:rPr>
        <w:t>分管领导：马顺超13693835688</w:t>
      </w:r>
    </w:p>
    <w:p w14:paraId="5595618F">
      <w:pPr>
        <w:pStyle w:val="11"/>
        <w:spacing w:before="158"/>
        <w:ind w:left="1852"/>
      </w:pPr>
      <w:r>
        <w:rPr>
          <w:spacing w:val="-27"/>
        </w:rPr>
        <w:t>信贷经理：张翠荣13937942294</w:t>
      </w:r>
    </w:p>
    <w:p w14:paraId="0899900E">
      <w:pPr>
        <w:spacing w:after="0"/>
        <w:sectPr>
          <w:pgSz w:w="11910" w:h="16840"/>
          <w:pgMar w:top="1340" w:right="880" w:bottom="880" w:left="1020" w:header="712" w:footer="688" w:gutter="0"/>
          <w:cols w:space="720" w:num="1"/>
        </w:sectPr>
      </w:pPr>
    </w:p>
    <w:p w14:paraId="4EFAB501">
      <w:pPr>
        <w:pStyle w:val="7"/>
        <w:ind w:left="28"/>
        <w:jc w:val="center"/>
      </w:pPr>
      <w:r>
        <w:rPr>
          <w:spacing w:val="-20"/>
          <w:w w:val="95"/>
        </w:rPr>
        <w:t>招商银行政府采购融资贷联系方式及融资产品介绍</w:t>
      </w:r>
    </w:p>
    <w:p w14:paraId="2F74F205">
      <w:pPr>
        <w:tabs>
          <w:tab w:val="left" w:pos="1238"/>
        </w:tabs>
        <w:spacing w:before="122"/>
        <w:ind w:left="398" w:right="0" w:firstLine="0"/>
        <w:jc w:val="left"/>
        <w:rPr>
          <w:b/>
          <w:sz w:val="24"/>
        </w:rPr>
      </w:pPr>
      <w:r>
        <w:rPr>
          <w:b/>
          <w:w w:val="95"/>
          <w:sz w:val="24"/>
        </w:rPr>
        <w:t>一</w:t>
      </w:r>
      <w:r>
        <w:rPr>
          <w:b/>
          <w:spacing w:val="-10"/>
          <w:sz w:val="24"/>
        </w:rPr>
        <w:t>、</w:t>
      </w:r>
      <w:r>
        <w:rPr>
          <w:b/>
          <w:sz w:val="24"/>
        </w:rPr>
        <w:tab/>
      </w:r>
      <w:r>
        <w:rPr>
          <w:b/>
          <w:spacing w:val="-22"/>
          <w:w w:val="95"/>
          <w:sz w:val="24"/>
        </w:rPr>
        <w:t>联系方式：</w:t>
      </w:r>
    </w:p>
    <w:p w14:paraId="11DA9F5B">
      <w:pPr>
        <w:pStyle w:val="11"/>
        <w:spacing w:before="1"/>
        <w:rPr>
          <w:b/>
          <w:sz w:val="6"/>
        </w:rPr>
      </w:pPr>
    </w:p>
    <w:tbl>
      <w:tblPr>
        <w:tblStyle w:val="13"/>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7"/>
        <w:gridCol w:w="1980"/>
        <w:gridCol w:w="3540"/>
        <w:gridCol w:w="1954"/>
        <w:gridCol w:w="851"/>
      </w:tblGrid>
      <w:tr w14:paraId="187E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57" w:type="dxa"/>
          </w:tcPr>
          <w:p w14:paraId="6CFE96A1">
            <w:pPr>
              <w:pStyle w:val="17"/>
              <w:spacing w:before="79"/>
              <w:ind w:left="310"/>
              <w:rPr>
                <w:sz w:val="24"/>
              </w:rPr>
            </w:pPr>
            <w:r>
              <w:rPr>
                <w:spacing w:val="-32"/>
                <w:sz w:val="24"/>
              </w:rPr>
              <w:t>分管领导</w:t>
            </w:r>
          </w:p>
        </w:tc>
        <w:tc>
          <w:tcPr>
            <w:tcW w:w="1980" w:type="dxa"/>
          </w:tcPr>
          <w:p w14:paraId="3436980F">
            <w:pPr>
              <w:pStyle w:val="17"/>
              <w:spacing w:before="79"/>
              <w:ind w:left="150" w:right="110"/>
              <w:jc w:val="center"/>
              <w:rPr>
                <w:sz w:val="24"/>
              </w:rPr>
            </w:pPr>
            <w:r>
              <w:rPr>
                <w:spacing w:val="-21"/>
                <w:sz w:val="24"/>
              </w:rPr>
              <w:t>职务</w:t>
            </w:r>
          </w:p>
        </w:tc>
        <w:tc>
          <w:tcPr>
            <w:tcW w:w="3540" w:type="dxa"/>
          </w:tcPr>
          <w:p w14:paraId="38BF7F91">
            <w:pPr>
              <w:pStyle w:val="17"/>
              <w:spacing w:before="79"/>
              <w:ind w:left="1546" w:right="1506"/>
              <w:jc w:val="center"/>
              <w:rPr>
                <w:sz w:val="24"/>
              </w:rPr>
            </w:pPr>
            <w:r>
              <w:rPr>
                <w:spacing w:val="-21"/>
                <w:sz w:val="24"/>
              </w:rPr>
              <w:t>地址</w:t>
            </w:r>
          </w:p>
        </w:tc>
        <w:tc>
          <w:tcPr>
            <w:tcW w:w="1954" w:type="dxa"/>
          </w:tcPr>
          <w:p w14:paraId="7D6AF1E2">
            <w:pPr>
              <w:pStyle w:val="17"/>
              <w:spacing w:before="79"/>
              <w:ind w:left="754" w:right="712"/>
              <w:jc w:val="center"/>
              <w:rPr>
                <w:sz w:val="24"/>
              </w:rPr>
            </w:pPr>
            <w:r>
              <w:rPr>
                <w:spacing w:val="-21"/>
                <w:sz w:val="24"/>
              </w:rPr>
              <w:t>电话</w:t>
            </w:r>
          </w:p>
        </w:tc>
        <w:tc>
          <w:tcPr>
            <w:tcW w:w="851" w:type="dxa"/>
          </w:tcPr>
          <w:p w14:paraId="4DAA5D2C">
            <w:pPr>
              <w:pStyle w:val="17"/>
              <w:spacing w:before="79"/>
              <w:ind w:left="216"/>
              <w:rPr>
                <w:sz w:val="24"/>
              </w:rPr>
            </w:pPr>
            <w:r>
              <w:rPr>
                <w:spacing w:val="-21"/>
                <w:sz w:val="24"/>
              </w:rPr>
              <w:t>备注</w:t>
            </w:r>
          </w:p>
        </w:tc>
      </w:tr>
      <w:tr w14:paraId="15A9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457" w:type="dxa"/>
          </w:tcPr>
          <w:p w14:paraId="559083A2">
            <w:pPr>
              <w:pStyle w:val="17"/>
              <w:spacing w:before="81"/>
              <w:ind w:left="416"/>
              <w:rPr>
                <w:sz w:val="24"/>
              </w:rPr>
            </w:pPr>
            <w:r>
              <w:rPr>
                <w:spacing w:val="-32"/>
                <w:sz w:val="24"/>
              </w:rPr>
              <w:t>彭国庆</w:t>
            </w:r>
          </w:p>
          <w:p w14:paraId="4FA18E5E">
            <w:pPr>
              <w:pStyle w:val="17"/>
              <w:spacing w:before="158"/>
              <w:ind w:left="416"/>
              <w:rPr>
                <w:sz w:val="24"/>
              </w:rPr>
            </w:pPr>
            <w:r>
              <w:rPr>
                <w:spacing w:val="-32"/>
                <w:sz w:val="24"/>
              </w:rPr>
              <w:t>王伊宁</w:t>
            </w:r>
          </w:p>
        </w:tc>
        <w:tc>
          <w:tcPr>
            <w:tcW w:w="1980" w:type="dxa"/>
          </w:tcPr>
          <w:p w14:paraId="199C51D2">
            <w:pPr>
              <w:pStyle w:val="17"/>
              <w:spacing w:before="81"/>
              <w:ind w:left="155" w:right="110"/>
              <w:jc w:val="center"/>
              <w:rPr>
                <w:sz w:val="24"/>
              </w:rPr>
            </w:pPr>
            <w:r>
              <w:rPr>
                <w:spacing w:val="-32"/>
                <w:sz w:val="24"/>
              </w:rPr>
              <w:t>公司业务分管行长</w:t>
            </w:r>
          </w:p>
          <w:p w14:paraId="3F2AB7DA">
            <w:pPr>
              <w:pStyle w:val="17"/>
              <w:spacing w:before="158"/>
              <w:ind w:left="155" w:right="110"/>
              <w:jc w:val="center"/>
              <w:rPr>
                <w:sz w:val="24"/>
              </w:rPr>
            </w:pPr>
            <w:r>
              <w:rPr>
                <w:spacing w:val="-32"/>
                <w:sz w:val="24"/>
              </w:rPr>
              <w:t>客户经理</w:t>
            </w:r>
          </w:p>
        </w:tc>
        <w:tc>
          <w:tcPr>
            <w:tcW w:w="3540" w:type="dxa"/>
          </w:tcPr>
          <w:p w14:paraId="389C2726">
            <w:pPr>
              <w:pStyle w:val="17"/>
              <w:spacing w:before="81"/>
              <w:ind w:left="207"/>
              <w:rPr>
                <w:sz w:val="24"/>
              </w:rPr>
            </w:pPr>
            <w:r>
              <w:rPr>
                <w:spacing w:val="-27"/>
                <w:sz w:val="24"/>
              </w:rPr>
              <w:t>洛阳市涧西区南昌路7</w:t>
            </w:r>
            <w:r>
              <w:rPr>
                <w:spacing w:val="-35"/>
                <w:sz w:val="24"/>
              </w:rPr>
              <w:t xml:space="preserve"> 号西苑大厦</w:t>
            </w:r>
          </w:p>
          <w:p w14:paraId="52D174EA">
            <w:pPr>
              <w:pStyle w:val="17"/>
              <w:spacing w:before="158"/>
              <w:ind w:left="207"/>
              <w:rPr>
                <w:sz w:val="24"/>
              </w:rPr>
            </w:pPr>
            <w:r>
              <w:rPr>
                <w:spacing w:val="-27"/>
                <w:sz w:val="24"/>
              </w:rPr>
              <w:t>洛阳市涧西区南昌路7</w:t>
            </w:r>
            <w:r>
              <w:rPr>
                <w:spacing w:val="-35"/>
                <w:sz w:val="24"/>
              </w:rPr>
              <w:t xml:space="preserve"> 号西苑大厦</w:t>
            </w:r>
          </w:p>
        </w:tc>
        <w:tc>
          <w:tcPr>
            <w:tcW w:w="1954" w:type="dxa"/>
          </w:tcPr>
          <w:p w14:paraId="343468BA">
            <w:pPr>
              <w:pStyle w:val="17"/>
              <w:spacing w:before="81"/>
              <w:ind w:left="403"/>
              <w:rPr>
                <w:sz w:val="24"/>
              </w:rPr>
            </w:pPr>
            <w:r>
              <w:rPr>
                <w:spacing w:val="-2"/>
                <w:sz w:val="24"/>
              </w:rPr>
              <w:t>15236667303</w:t>
            </w:r>
          </w:p>
          <w:p w14:paraId="3A6586F0">
            <w:pPr>
              <w:pStyle w:val="17"/>
              <w:spacing w:before="158"/>
              <w:ind w:left="456"/>
              <w:rPr>
                <w:sz w:val="24"/>
              </w:rPr>
            </w:pPr>
            <w:r>
              <w:rPr>
                <w:spacing w:val="-2"/>
                <w:sz w:val="24"/>
              </w:rPr>
              <w:t>13683861133</w:t>
            </w:r>
          </w:p>
        </w:tc>
        <w:tc>
          <w:tcPr>
            <w:tcW w:w="851" w:type="dxa"/>
          </w:tcPr>
          <w:p w14:paraId="118302D1">
            <w:pPr>
              <w:pStyle w:val="17"/>
              <w:rPr>
                <w:rFonts w:ascii="Times New Roman"/>
                <w:sz w:val="24"/>
              </w:rPr>
            </w:pPr>
          </w:p>
        </w:tc>
      </w:tr>
    </w:tbl>
    <w:p w14:paraId="021F1317">
      <w:pPr>
        <w:spacing w:before="81"/>
        <w:ind w:left="398" w:right="0" w:firstLine="0"/>
        <w:jc w:val="left"/>
        <w:rPr>
          <w:b/>
          <w:sz w:val="24"/>
        </w:rPr>
      </w:pPr>
      <w:r>
        <w:rPr>
          <w:b/>
          <w:spacing w:val="-22"/>
          <w:w w:val="95"/>
          <w:sz w:val="24"/>
        </w:rPr>
        <w:t>二、审批流程</w:t>
      </w:r>
    </w:p>
    <w:p w14:paraId="53243607">
      <w:pPr>
        <w:spacing w:before="158"/>
        <w:ind w:left="398" w:right="0" w:firstLine="0"/>
        <w:jc w:val="left"/>
        <w:rPr>
          <w:sz w:val="24"/>
        </w:rPr>
      </w:pPr>
      <w:r>
        <w:rPr>
          <w:b/>
          <w:spacing w:val="-20"/>
          <w:w w:val="95"/>
          <w:sz w:val="24"/>
        </w:rPr>
        <w:t>1、申请路径：</w:t>
      </w:r>
      <w:r>
        <w:rPr>
          <w:spacing w:val="-20"/>
          <w:w w:val="95"/>
          <w:sz w:val="24"/>
        </w:rPr>
        <w:t>（1）手机扫描二维码申请</w:t>
      </w:r>
    </w:p>
    <w:p w14:paraId="6CADFE62">
      <w:pPr>
        <w:pStyle w:val="11"/>
        <w:spacing w:before="6"/>
        <w:rPr>
          <w:sz w:val="6"/>
        </w:rPr>
      </w:pPr>
      <w:r>
        <w:drawing>
          <wp:anchor distT="0" distB="0" distL="0" distR="0" simplePos="0" relativeHeight="251660288" behindDoc="0" locked="0" layoutInCell="1" allowOverlap="1">
            <wp:simplePos x="0" y="0"/>
            <wp:positionH relativeFrom="page">
              <wp:posOffset>3288030</wp:posOffset>
            </wp:positionH>
            <wp:positionV relativeFrom="paragraph">
              <wp:posOffset>67945</wp:posOffset>
            </wp:positionV>
            <wp:extent cx="1369060" cy="115189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9" cstate="print"/>
                    <a:stretch>
                      <a:fillRect/>
                    </a:stretch>
                  </pic:blipFill>
                  <pic:spPr>
                    <a:xfrm>
                      <a:off x="0" y="0"/>
                      <a:ext cx="1369335" cy="1152144"/>
                    </a:xfrm>
                    <a:prstGeom prst="rect">
                      <a:avLst/>
                    </a:prstGeom>
                  </pic:spPr>
                </pic:pic>
              </a:graphicData>
            </a:graphic>
          </wp:anchor>
        </w:drawing>
      </w:r>
    </w:p>
    <w:p w14:paraId="2411CA95">
      <w:pPr>
        <w:pStyle w:val="11"/>
        <w:spacing w:before="102"/>
        <w:ind w:left="804"/>
      </w:pPr>
      <w:r>
        <w:rPr>
          <w:spacing w:val="-25"/>
        </w:rPr>
        <w:t>（2）网页版申请</w:t>
      </w:r>
      <w:r>
        <w:fldChar w:fldCharType="begin"/>
      </w:r>
      <w:r>
        <w:instrText xml:space="preserve"> HYPERLINK "https://sme.cmbchina.com/" \h </w:instrText>
      </w:r>
      <w:r>
        <w:fldChar w:fldCharType="separate"/>
      </w:r>
      <w:r>
        <w:rPr>
          <w:spacing w:val="-25"/>
        </w:rPr>
        <w:t>https://sme.cmbchina.com/</w:t>
      </w:r>
      <w:r>
        <w:rPr>
          <w:spacing w:val="-25"/>
        </w:rPr>
        <w:fldChar w:fldCharType="end"/>
      </w:r>
      <w:r>
        <w:rPr>
          <w:spacing w:val="-25"/>
        </w:rPr>
        <w:t>；</w:t>
      </w:r>
    </w:p>
    <w:p w14:paraId="2232F4EC">
      <w:pPr>
        <w:pStyle w:val="11"/>
        <w:spacing w:before="158" w:line="362" w:lineRule="auto"/>
        <w:ind w:left="398" w:right="387" w:firstLine="405"/>
      </w:pPr>
      <w:r>
        <w:rPr>
          <w:b/>
          <w:spacing w:val="-27"/>
        </w:rPr>
        <w:t>2</w:t>
      </w:r>
      <w:r>
        <w:rPr>
          <w:b/>
          <w:spacing w:val="-40"/>
        </w:rPr>
        <w:t>、授信额度：</w:t>
      </w:r>
      <w:r>
        <w:rPr>
          <w:spacing w:val="-27"/>
        </w:rPr>
        <w:t>基于政府采购中标总额和实际采购合同办理融资,额度最高可达到3000</w:t>
      </w:r>
      <w:r>
        <w:rPr>
          <w:spacing w:val="-44"/>
        </w:rPr>
        <w:t xml:space="preserve"> 万，线上自</w:t>
      </w:r>
      <w:r>
        <w:rPr>
          <w:spacing w:val="1"/>
        </w:rPr>
        <w:t>助模式最高</w:t>
      </w:r>
      <w:r>
        <w:t>1000</w:t>
      </w:r>
      <w:r>
        <w:rPr>
          <w:spacing w:val="-28"/>
        </w:rPr>
        <w:t xml:space="preserve"> 万；</w:t>
      </w:r>
    </w:p>
    <w:p w14:paraId="2F8DA243">
      <w:pPr>
        <w:pStyle w:val="11"/>
        <w:spacing w:before="5" w:line="362" w:lineRule="auto"/>
        <w:ind w:left="398" w:right="490" w:firstLine="415"/>
      </w:pPr>
      <w:r>
        <w:rPr>
          <w:b/>
          <w:spacing w:val="-32"/>
        </w:rPr>
        <w:t>3、利率：</w:t>
      </w:r>
      <w:r>
        <w:rPr>
          <w:spacing w:val="-32"/>
        </w:rPr>
        <w:t>为切实降低中小微企业融资成本，我行严格执行普惠金融利率政策，对符合标准的普</w:t>
      </w:r>
      <w:r>
        <w:rPr>
          <w:spacing w:val="-18"/>
        </w:rPr>
        <w:t>惠小微贷款业务一定补贴优惠；</w:t>
      </w:r>
    </w:p>
    <w:p w14:paraId="410427C3">
      <w:pPr>
        <w:spacing w:before="2"/>
        <w:ind w:left="804" w:right="0" w:firstLine="0"/>
        <w:jc w:val="left"/>
        <w:rPr>
          <w:b/>
          <w:sz w:val="24"/>
        </w:rPr>
      </w:pPr>
      <w:r>
        <w:rPr>
          <w:b/>
          <w:spacing w:val="-20"/>
          <w:w w:val="95"/>
          <w:sz w:val="24"/>
        </w:rPr>
        <w:t>4、风控措施：</w:t>
      </w:r>
    </w:p>
    <w:p w14:paraId="7ED92832">
      <w:pPr>
        <w:pStyle w:val="11"/>
        <w:spacing w:before="158" w:line="362" w:lineRule="auto"/>
        <w:ind w:left="398" w:right="285" w:firstLine="405"/>
      </w:pPr>
      <w:r>
        <w:rPr>
          <w:spacing w:val="-32"/>
        </w:rPr>
        <w:t>（</w:t>
      </w:r>
      <w:r>
        <w:rPr>
          <w:spacing w:val="-15"/>
        </w:rPr>
        <w:t>1</w:t>
      </w:r>
      <w:r>
        <w:rPr>
          <w:spacing w:val="-125"/>
        </w:rPr>
        <w:t>）</w:t>
      </w:r>
      <w:r>
        <w:rPr>
          <w:spacing w:val="-28"/>
        </w:rPr>
        <w:t>回款锁定——保证融资申请人在我行进行融资的政府采购商务合同所对应的回款账户为我行</w:t>
      </w:r>
      <w:r>
        <w:rPr>
          <w:spacing w:val="-34"/>
        </w:rPr>
        <w:t>且唯一；（2）在我行据以融资的商务合同项下的应收账款质押；（3）实际控制人夫妇提供连带担保；</w:t>
      </w:r>
    </w:p>
    <w:p w14:paraId="1D21F599">
      <w:pPr>
        <w:spacing w:before="3"/>
        <w:ind w:left="703" w:right="0" w:firstLine="0"/>
        <w:jc w:val="left"/>
        <w:rPr>
          <w:b/>
          <w:sz w:val="24"/>
        </w:rPr>
      </w:pPr>
      <w:r>
        <w:rPr>
          <w:b/>
          <w:spacing w:val="-20"/>
          <w:w w:val="95"/>
          <w:sz w:val="24"/>
        </w:rPr>
        <w:t>5、客户准入</w:t>
      </w:r>
    </w:p>
    <w:p w14:paraId="50C29FC4">
      <w:pPr>
        <w:pStyle w:val="16"/>
        <w:numPr>
          <w:ilvl w:val="0"/>
          <w:numId w:val="58"/>
        </w:numPr>
        <w:tabs>
          <w:tab w:val="left" w:pos="1369"/>
        </w:tabs>
        <w:spacing w:before="160" w:after="0" w:line="362" w:lineRule="auto"/>
        <w:ind w:left="813" w:right="389" w:firstLine="0"/>
        <w:jc w:val="left"/>
        <w:rPr>
          <w:sz w:val="24"/>
        </w:rPr>
      </w:pPr>
      <w:r>
        <w:rPr>
          <w:spacing w:val="-32"/>
          <w:sz w:val="24"/>
        </w:rPr>
        <w:t>采购单位 ：区县及以上政府机构；由上述政府统筹付款的二甲以上公立医院、学校、科研</w:t>
      </w:r>
      <w:r>
        <w:rPr>
          <w:spacing w:val="-28"/>
          <w:sz w:val="24"/>
        </w:rPr>
        <w:t>机构等事业单位；付款记录良好，无拖欠大额工程款、采购款、逃废银行债务等不良记录；</w:t>
      </w:r>
    </w:p>
    <w:p w14:paraId="65EB21A4">
      <w:pPr>
        <w:pStyle w:val="16"/>
        <w:numPr>
          <w:ilvl w:val="0"/>
          <w:numId w:val="58"/>
        </w:numPr>
        <w:tabs>
          <w:tab w:val="left" w:pos="1369"/>
        </w:tabs>
        <w:spacing w:before="3" w:after="0" w:line="362" w:lineRule="auto"/>
        <w:ind w:left="813" w:right="389" w:firstLine="0"/>
        <w:jc w:val="left"/>
        <w:rPr>
          <w:sz w:val="24"/>
        </w:rPr>
      </w:pPr>
      <w:r>
        <w:rPr>
          <w:spacing w:val="-32"/>
          <w:sz w:val="24"/>
        </w:rPr>
        <w:t>采购项目 ：优先支持货物类采购，稳妥介入服务类采购，审慎介入建设工程类采购；未在</w:t>
      </w:r>
      <w:r>
        <w:rPr>
          <w:spacing w:val="-22"/>
          <w:sz w:val="24"/>
        </w:rPr>
        <w:t>他行办理以同一采购合同为贸易背景的融资业务；</w:t>
      </w:r>
    </w:p>
    <w:p w14:paraId="0B5B02B4">
      <w:pPr>
        <w:spacing w:before="2"/>
        <w:ind w:left="804" w:right="0" w:firstLine="0"/>
        <w:jc w:val="left"/>
        <w:rPr>
          <w:b/>
          <w:sz w:val="24"/>
        </w:rPr>
      </w:pPr>
      <w:r>
        <w:rPr>
          <w:b/>
          <w:spacing w:val="-20"/>
          <w:w w:val="95"/>
          <w:sz w:val="24"/>
        </w:rPr>
        <w:t>8、政采自助贷：</w:t>
      </w:r>
    </w:p>
    <w:p w14:paraId="7AC6DAD3">
      <w:pPr>
        <w:pStyle w:val="11"/>
        <w:spacing w:before="158"/>
        <w:ind w:left="804"/>
      </w:pPr>
      <w:r>
        <w:rPr>
          <w:spacing w:val="-26"/>
        </w:rPr>
        <w:t>（1）线上申请及预授信，额度最高1000</w:t>
      </w:r>
      <w:r>
        <w:rPr>
          <w:spacing w:val="-40"/>
        </w:rPr>
        <w:t xml:space="preserve"> 万</w:t>
      </w:r>
      <w:r>
        <w:rPr>
          <w:spacing w:val="-26"/>
        </w:rPr>
        <w:t>；（2）网银端线上自助提款，10</w:t>
      </w:r>
      <w:r>
        <w:rPr>
          <w:spacing w:val="-31"/>
        </w:rPr>
        <w:t xml:space="preserve"> 分钟内即可到账；</w:t>
      </w:r>
    </w:p>
    <w:p w14:paraId="396672CA">
      <w:pPr>
        <w:pStyle w:val="16"/>
        <w:numPr>
          <w:ilvl w:val="0"/>
          <w:numId w:val="58"/>
        </w:numPr>
        <w:tabs>
          <w:tab w:val="left" w:pos="957"/>
        </w:tabs>
        <w:spacing w:before="161" w:after="0" w:line="362" w:lineRule="auto"/>
        <w:ind w:left="398" w:right="353" w:firstLine="0"/>
        <w:jc w:val="left"/>
        <w:rPr>
          <w:sz w:val="24"/>
        </w:rPr>
      </w:pPr>
      <w:r>
        <w:rPr>
          <w:spacing w:val="-23"/>
          <w:sz w:val="24"/>
        </w:rPr>
        <w:t>基于政府采购中标总额和实际采购合同办理融资, 融资比例最高可达合同金额的</w:t>
      </w:r>
      <w:r>
        <w:rPr>
          <w:spacing w:val="-22"/>
          <w:sz w:val="24"/>
        </w:rPr>
        <w:t>80%；（4）</w:t>
      </w:r>
      <w:r>
        <w:rPr>
          <w:spacing w:val="-24"/>
          <w:sz w:val="24"/>
        </w:rPr>
        <w:t>利率优惠,线上可随借随还，更加符合政采供应商需求并降低企业成本。</w:t>
      </w:r>
    </w:p>
    <w:p w14:paraId="1923C2B4">
      <w:pPr>
        <w:spacing w:after="0" w:line="362" w:lineRule="auto"/>
        <w:jc w:val="left"/>
        <w:rPr>
          <w:sz w:val="24"/>
        </w:rPr>
        <w:sectPr>
          <w:pgSz w:w="11910" w:h="16840"/>
          <w:pgMar w:top="1340" w:right="880" w:bottom="880" w:left="1020" w:header="712" w:footer="688" w:gutter="0"/>
          <w:cols w:space="720" w:num="1"/>
        </w:sectPr>
      </w:pPr>
    </w:p>
    <w:p w14:paraId="6941A5CC">
      <w:pPr>
        <w:pStyle w:val="7"/>
        <w:ind w:left="28"/>
        <w:jc w:val="center"/>
      </w:pPr>
      <w:r>
        <w:rPr>
          <w:spacing w:val="-20"/>
          <w:w w:val="95"/>
        </w:rPr>
        <w:t>浦发银行政府采购融资贷联系方式及融资产品介绍</w:t>
      </w:r>
    </w:p>
    <w:p w14:paraId="2DC79368">
      <w:pPr>
        <w:spacing w:before="156" w:after="19"/>
        <w:ind w:left="813" w:right="0" w:firstLine="0"/>
        <w:jc w:val="left"/>
        <w:rPr>
          <w:b/>
          <w:sz w:val="24"/>
        </w:rPr>
      </w:pPr>
      <w:r>
        <w:rPr>
          <w:b/>
          <w:spacing w:val="-22"/>
          <w:w w:val="95"/>
          <w:sz w:val="24"/>
        </w:rPr>
        <w:t>一、联系方式</w:t>
      </w:r>
    </w:p>
    <w:tbl>
      <w:tblPr>
        <w:tblStyle w:val="13"/>
        <w:tblW w:w="0" w:type="auto"/>
        <w:tblInd w:w="5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1928"/>
        <w:gridCol w:w="2858"/>
        <w:gridCol w:w="1415"/>
        <w:gridCol w:w="1705"/>
      </w:tblGrid>
      <w:tr w14:paraId="6F4A1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31" w:type="dxa"/>
          </w:tcPr>
          <w:p w14:paraId="2BB43C77">
            <w:pPr>
              <w:pStyle w:val="17"/>
              <w:spacing w:before="112" w:line="307" w:lineRule="exact"/>
              <w:ind w:left="107"/>
              <w:rPr>
                <w:sz w:val="24"/>
              </w:rPr>
            </w:pPr>
            <w:r>
              <w:rPr>
                <w:spacing w:val="-32"/>
                <w:sz w:val="24"/>
              </w:rPr>
              <w:t>联系人</w:t>
            </w:r>
          </w:p>
        </w:tc>
        <w:tc>
          <w:tcPr>
            <w:tcW w:w="1928" w:type="dxa"/>
          </w:tcPr>
          <w:p w14:paraId="383D8564">
            <w:pPr>
              <w:pStyle w:val="17"/>
              <w:spacing w:before="112" w:line="307" w:lineRule="exact"/>
              <w:ind w:left="108"/>
              <w:rPr>
                <w:sz w:val="24"/>
              </w:rPr>
            </w:pPr>
            <w:r>
              <w:rPr>
                <w:spacing w:val="-21"/>
                <w:sz w:val="24"/>
              </w:rPr>
              <w:t>职务</w:t>
            </w:r>
          </w:p>
        </w:tc>
        <w:tc>
          <w:tcPr>
            <w:tcW w:w="2858" w:type="dxa"/>
          </w:tcPr>
          <w:p w14:paraId="6421A3D3">
            <w:pPr>
              <w:pStyle w:val="17"/>
              <w:spacing w:before="112" w:line="307" w:lineRule="exact"/>
              <w:ind w:left="107"/>
              <w:rPr>
                <w:sz w:val="24"/>
              </w:rPr>
            </w:pPr>
            <w:r>
              <w:rPr>
                <w:spacing w:val="-21"/>
                <w:sz w:val="24"/>
              </w:rPr>
              <w:t>地址</w:t>
            </w:r>
          </w:p>
        </w:tc>
        <w:tc>
          <w:tcPr>
            <w:tcW w:w="1415" w:type="dxa"/>
          </w:tcPr>
          <w:p w14:paraId="423AC0BA">
            <w:pPr>
              <w:pStyle w:val="17"/>
              <w:spacing w:before="112" w:line="307" w:lineRule="exact"/>
              <w:ind w:left="107"/>
              <w:rPr>
                <w:sz w:val="24"/>
              </w:rPr>
            </w:pPr>
            <w:r>
              <w:rPr>
                <w:spacing w:val="-21"/>
                <w:sz w:val="24"/>
              </w:rPr>
              <w:t>电话</w:t>
            </w:r>
          </w:p>
        </w:tc>
        <w:tc>
          <w:tcPr>
            <w:tcW w:w="1705" w:type="dxa"/>
          </w:tcPr>
          <w:p w14:paraId="11019DA8">
            <w:pPr>
              <w:pStyle w:val="17"/>
              <w:spacing w:before="112" w:line="307" w:lineRule="exact"/>
              <w:ind w:left="106"/>
              <w:rPr>
                <w:sz w:val="24"/>
              </w:rPr>
            </w:pPr>
            <w:r>
              <w:rPr>
                <w:spacing w:val="-21"/>
                <w:sz w:val="24"/>
              </w:rPr>
              <w:t>备注</w:t>
            </w:r>
          </w:p>
        </w:tc>
      </w:tr>
      <w:tr w14:paraId="083C2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31" w:type="dxa"/>
          </w:tcPr>
          <w:p w14:paraId="5F7F3213">
            <w:pPr>
              <w:pStyle w:val="17"/>
              <w:spacing w:before="114" w:line="306" w:lineRule="exact"/>
              <w:ind w:left="107"/>
              <w:rPr>
                <w:sz w:val="24"/>
              </w:rPr>
            </w:pPr>
            <w:r>
              <w:rPr>
                <w:spacing w:val="-21"/>
                <w:sz w:val="24"/>
              </w:rPr>
              <w:t>苏冰</w:t>
            </w:r>
          </w:p>
        </w:tc>
        <w:tc>
          <w:tcPr>
            <w:tcW w:w="1928" w:type="dxa"/>
          </w:tcPr>
          <w:p w14:paraId="553750DB">
            <w:pPr>
              <w:pStyle w:val="17"/>
              <w:spacing w:before="114" w:line="306" w:lineRule="exact"/>
              <w:ind w:left="108"/>
              <w:rPr>
                <w:sz w:val="24"/>
              </w:rPr>
            </w:pPr>
            <w:r>
              <w:rPr>
                <w:spacing w:val="-32"/>
                <w:sz w:val="24"/>
              </w:rPr>
              <w:t>高级产品经理</w:t>
            </w:r>
          </w:p>
        </w:tc>
        <w:tc>
          <w:tcPr>
            <w:tcW w:w="2858" w:type="dxa"/>
          </w:tcPr>
          <w:p w14:paraId="6E43FC88">
            <w:pPr>
              <w:pStyle w:val="17"/>
              <w:spacing w:before="114" w:line="306" w:lineRule="exact"/>
              <w:ind w:left="107"/>
              <w:rPr>
                <w:sz w:val="24"/>
              </w:rPr>
            </w:pPr>
            <w:r>
              <w:rPr>
                <w:spacing w:val="-23"/>
                <w:sz w:val="24"/>
              </w:rPr>
              <w:t>洛阳市洛龙区展览路211</w:t>
            </w:r>
            <w:r>
              <w:rPr>
                <w:spacing w:val="-48"/>
                <w:sz w:val="24"/>
              </w:rPr>
              <w:t xml:space="preserve"> 号</w:t>
            </w:r>
          </w:p>
        </w:tc>
        <w:tc>
          <w:tcPr>
            <w:tcW w:w="1415" w:type="dxa"/>
          </w:tcPr>
          <w:p w14:paraId="5F88BE3B">
            <w:pPr>
              <w:pStyle w:val="17"/>
              <w:spacing w:before="114" w:line="306" w:lineRule="exact"/>
              <w:ind w:left="107"/>
              <w:rPr>
                <w:sz w:val="24"/>
              </w:rPr>
            </w:pPr>
            <w:r>
              <w:rPr>
                <w:spacing w:val="-4"/>
                <w:sz w:val="24"/>
              </w:rPr>
              <w:t>18623790623</w:t>
            </w:r>
          </w:p>
        </w:tc>
        <w:tc>
          <w:tcPr>
            <w:tcW w:w="1705" w:type="dxa"/>
          </w:tcPr>
          <w:p w14:paraId="1E078726">
            <w:pPr>
              <w:pStyle w:val="17"/>
              <w:spacing w:before="114" w:line="306" w:lineRule="exact"/>
              <w:ind w:left="106"/>
              <w:rPr>
                <w:sz w:val="24"/>
              </w:rPr>
            </w:pPr>
            <w:r>
              <w:rPr>
                <w:spacing w:val="-32"/>
                <w:sz w:val="24"/>
              </w:rPr>
              <w:t>微信同手机号</w:t>
            </w:r>
          </w:p>
        </w:tc>
      </w:tr>
      <w:tr w14:paraId="1CA6B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31" w:type="dxa"/>
          </w:tcPr>
          <w:p w14:paraId="3EE917FC">
            <w:pPr>
              <w:pStyle w:val="17"/>
              <w:spacing w:before="112" w:line="307" w:lineRule="exact"/>
              <w:ind w:left="107"/>
              <w:rPr>
                <w:sz w:val="24"/>
              </w:rPr>
            </w:pPr>
            <w:r>
              <w:rPr>
                <w:spacing w:val="-32"/>
                <w:sz w:val="24"/>
              </w:rPr>
              <w:t>汪乐阳</w:t>
            </w:r>
          </w:p>
        </w:tc>
        <w:tc>
          <w:tcPr>
            <w:tcW w:w="1928" w:type="dxa"/>
          </w:tcPr>
          <w:p w14:paraId="22EF1C23">
            <w:pPr>
              <w:pStyle w:val="17"/>
              <w:spacing w:before="112" w:line="307" w:lineRule="exact"/>
              <w:ind w:left="108"/>
              <w:rPr>
                <w:sz w:val="24"/>
              </w:rPr>
            </w:pPr>
            <w:r>
              <w:rPr>
                <w:spacing w:val="-32"/>
                <w:sz w:val="24"/>
              </w:rPr>
              <w:t>普惠金融部总经理</w:t>
            </w:r>
          </w:p>
        </w:tc>
        <w:tc>
          <w:tcPr>
            <w:tcW w:w="2858" w:type="dxa"/>
          </w:tcPr>
          <w:p w14:paraId="4EF4E545">
            <w:pPr>
              <w:pStyle w:val="17"/>
              <w:spacing w:before="112" w:line="307" w:lineRule="exact"/>
              <w:ind w:left="107"/>
              <w:rPr>
                <w:sz w:val="24"/>
              </w:rPr>
            </w:pPr>
            <w:r>
              <w:rPr>
                <w:spacing w:val="-23"/>
                <w:sz w:val="24"/>
              </w:rPr>
              <w:t>洛阳市洛龙区展览路211</w:t>
            </w:r>
            <w:r>
              <w:rPr>
                <w:spacing w:val="-48"/>
                <w:sz w:val="24"/>
              </w:rPr>
              <w:t xml:space="preserve"> 号</w:t>
            </w:r>
          </w:p>
        </w:tc>
        <w:tc>
          <w:tcPr>
            <w:tcW w:w="1415" w:type="dxa"/>
          </w:tcPr>
          <w:p w14:paraId="05EBBC69">
            <w:pPr>
              <w:pStyle w:val="17"/>
              <w:spacing w:before="112" w:line="307" w:lineRule="exact"/>
              <w:ind w:left="107"/>
              <w:rPr>
                <w:sz w:val="24"/>
              </w:rPr>
            </w:pPr>
            <w:r>
              <w:rPr>
                <w:spacing w:val="-4"/>
                <w:sz w:val="24"/>
              </w:rPr>
              <w:t>13698889966</w:t>
            </w:r>
          </w:p>
        </w:tc>
        <w:tc>
          <w:tcPr>
            <w:tcW w:w="1705" w:type="dxa"/>
          </w:tcPr>
          <w:p w14:paraId="2CFFEA0B">
            <w:pPr>
              <w:pStyle w:val="17"/>
              <w:spacing w:before="112" w:line="307" w:lineRule="exact"/>
              <w:ind w:left="106"/>
              <w:rPr>
                <w:sz w:val="24"/>
              </w:rPr>
            </w:pPr>
            <w:r>
              <w:rPr>
                <w:spacing w:val="-32"/>
                <w:sz w:val="24"/>
              </w:rPr>
              <w:t>微信同手机号</w:t>
            </w:r>
          </w:p>
        </w:tc>
      </w:tr>
    </w:tbl>
    <w:p w14:paraId="7F0D2CBF">
      <w:pPr>
        <w:spacing w:before="113"/>
        <w:ind w:left="813" w:right="0" w:firstLine="0"/>
        <w:jc w:val="left"/>
        <w:rPr>
          <w:b/>
          <w:sz w:val="24"/>
        </w:rPr>
      </w:pPr>
      <w:r>
        <w:rPr>
          <w:b/>
          <w:spacing w:val="-22"/>
          <w:w w:val="95"/>
          <w:sz w:val="24"/>
        </w:rPr>
        <w:t>二、融资产品介绍</w:t>
      </w:r>
    </w:p>
    <w:p w14:paraId="0BBC3F05">
      <w:pPr>
        <w:pStyle w:val="11"/>
        <w:spacing w:before="132" w:line="343" w:lineRule="auto"/>
        <w:ind w:left="398" w:right="356" w:firstLine="480"/>
      </w:pPr>
      <w:r>
        <w:rPr>
          <w:spacing w:val="-35"/>
        </w:rPr>
        <w:t>在您中标政府采购项目，从合同(订单)生效到最终收款期间，有没有因采购原材料、生产产品等</w:t>
      </w:r>
      <w:r>
        <w:rPr>
          <w:spacing w:val="-20"/>
        </w:rPr>
        <w:t>产生资金压力，存在融资需求的情况？</w:t>
      </w:r>
    </w:p>
    <w:p w14:paraId="3E0C0742">
      <w:pPr>
        <w:spacing w:before="2"/>
        <w:ind w:left="880" w:right="0" w:firstLine="0"/>
        <w:jc w:val="left"/>
        <w:rPr>
          <w:b/>
          <w:sz w:val="24"/>
        </w:rPr>
      </w:pPr>
      <w:r>
        <w:rPr>
          <w:b/>
          <w:spacing w:val="-22"/>
          <w:w w:val="95"/>
          <w:sz w:val="24"/>
        </w:rPr>
        <w:t>（一）产品介绍：</w:t>
      </w:r>
    </w:p>
    <w:p w14:paraId="6171698E">
      <w:pPr>
        <w:pStyle w:val="11"/>
        <w:spacing w:before="131" w:line="343" w:lineRule="auto"/>
        <w:ind w:left="398" w:right="353" w:firstLine="482"/>
      </w:pPr>
      <w:r>
        <w:rPr>
          <w:spacing w:val="-29"/>
        </w:rPr>
        <w:t>“政采e</w:t>
      </w:r>
      <w:r>
        <w:rPr>
          <w:spacing w:val="-40"/>
        </w:rPr>
        <w:t xml:space="preserve"> 贷”是由洛阳市财政局与浦发银行共同开发，基于政府采购合同，为供应商提供的信用</w:t>
      </w:r>
      <w:r>
        <w:rPr>
          <w:spacing w:val="-4"/>
        </w:rPr>
        <w:t>贷款。</w:t>
      </w:r>
    </w:p>
    <w:p w14:paraId="1B6055EF">
      <w:pPr>
        <w:spacing w:before="2"/>
        <w:ind w:left="880" w:right="0" w:firstLine="0"/>
        <w:jc w:val="left"/>
        <w:rPr>
          <w:b/>
          <w:sz w:val="24"/>
        </w:rPr>
      </w:pPr>
      <w:r>
        <w:rPr>
          <w:b/>
          <w:spacing w:val="-22"/>
          <w:w w:val="95"/>
          <w:sz w:val="24"/>
        </w:rPr>
        <w:t>（二）产品优势：</w:t>
      </w:r>
    </w:p>
    <w:p w14:paraId="09279665">
      <w:pPr>
        <w:pStyle w:val="11"/>
        <w:spacing w:before="131"/>
        <w:ind w:left="878"/>
      </w:pPr>
      <w:r>
        <w:rPr>
          <w:spacing w:val="-25"/>
        </w:rPr>
        <w:t>1、融资期限最长可达1</w:t>
      </w:r>
      <w:r>
        <w:rPr>
          <w:spacing w:val="-39"/>
        </w:rPr>
        <w:t xml:space="preserve"> 年。</w:t>
      </w:r>
    </w:p>
    <w:p w14:paraId="1E7BBD97">
      <w:pPr>
        <w:pStyle w:val="11"/>
        <w:spacing w:before="132"/>
        <w:ind w:left="878"/>
      </w:pPr>
      <w:r>
        <w:rPr>
          <w:spacing w:val="-23"/>
        </w:rPr>
        <w:t>2、货物、服务类最高1000</w:t>
      </w:r>
      <w:r>
        <w:rPr>
          <w:spacing w:val="-30"/>
        </w:rPr>
        <w:t xml:space="preserve"> 万元，工程类最高</w:t>
      </w:r>
      <w:r>
        <w:rPr>
          <w:spacing w:val="-23"/>
        </w:rPr>
        <w:t>1500</w:t>
      </w:r>
      <w:r>
        <w:rPr>
          <w:spacing w:val="-34"/>
        </w:rPr>
        <w:t xml:space="preserve"> 万元。</w:t>
      </w:r>
    </w:p>
    <w:p w14:paraId="6959000C">
      <w:pPr>
        <w:pStyle w:val="11"/>
        <w:spacing w:before="134"/>
        <w:ind w:left="876"/>
      </w:pPr>
      <w:r>
        <w:rPr>
          <w:spacing w:val="-32"/>
        </w:rPr>
        <w:t>3、信用贷款，低门槛，循环额度，随借随还。</w:t>
      </w:r>
    </w:p>
    <w:p w14:paraId="50CB3F0E">
      <w:pPr>
        <w:pStyle w:val="11"/>
        <w:spacing w:before="132"/>
        <w:ind w:left="878"/>
      </w:pPr>
      <w:r>
        <w:rPr>
          <w:spacing w:val="-32"/>
        </w:rPr>
        <w:t>4、业务流程简单，在线秒级放款，尊享快捷体验。</w:t>
      </w:r>
    </w:p>
    <w:p w14:paraId="3E1CF1AD">
      <w:pPr>
        <w:pStyle w:val="11"/>
        <w:spacing w:before="131"/>
        <w:ind w:left="878"/>
      </w:pPr>
      <w:r>
        <w:rPr>
          <w:spacing w:val="-32"/>
        </w:rPr>
        <w:t>5、总行补贴，融资利率有优惠。</w:t>
      </w:r>
    </w:p>
    <w:p w14:paraId="63DEC3CA">
      <w:pPr>
        <w:spacing w:before="135"/>
        <w:ind w:left="880" w:right="0" w:firstLine="0"/>
        <w:jc w:val="left"/>
        <w:rPr>
          <w:b/>
          <w:sz w:val="24"/>
        </w:rPr>
      </w:pPr>
      <w:r>
        <w:rPr>
          <w:b/>
          <w:spacing w:val="-22"/>
          <w:w w:val="95"/>
          <w:sz w:val="24"/>
        </w:rPr>
        <w:t>（三）适用客户：</w:t>
      </w:r>
    </w:p>
    <w:p w14:paraId="1CE3EF04">
      <w:pPr>
        <w:pStyle w:val="11"/>
        <w:spacing w:before="131"/>
        <w:ind w:left="878"/>
      </w:pPr>
      <w:r>
        <w:rPr>
          <w:spacing w:val="-32"/>
        </w:rPr>
        <w:t>1、在河南省境内注册的供应商，未列入河南省政府采购供应商黑名单。</w:t>
      </w:r>
    </w:p>
    <w:p w14:paraId="51957D2A">
      <w:pPr>
        <w:pStyle w:val="11"/>
        <w:spacing w:before="132"/>
        <w:ind w:left="878"/>
      </w:pPr>
      <w:r>
        <w:rPr>
          <w:spacing w:val="-32"/>
        </w:rPr>
        <w:t>2、人民银行征信系统无逾期、垫款等情况，且无其他不良信用记录。</w:t>
      </w:r>
    </w:p>
    <w:p w14:paraId="46C48C69">
      <w:pPr>
        <w:spacing w:before="134"/>
        <w:ind w:left="878" w:right="0" w:firstLine="0"/>
        <w:jc w:val="left"/>
        <w:rPr>
          <w:b/>
          <w:sz w:val="24"/>
        </w:rPr>
      </w:pPr>
      <w:r>
        <w:rPr>
          <w:spacing w:val="-22"/>
          <w:w w:val="95"/>
          <w:sz w:val="24"/>
        </w:rPr>
        <w:t>3、</w:t>
      </w:r>
      <w:r>
        <w:rPr>
          <w:b/>
          <w:spacing w:val="-22"/>
          <w:w w:val="95"/>
          <w:sz w:val="24"/>
        </w:rPr>
        <w:t>政府采购中标区域：</w:t>
      </w:r>
    </w:p>
    <w:p w14:paraId="760D667C">
      <w:pPr>
        <w:numPr>
          <w:ilvl w:val="1"/>
          <w:numId w:val="58"/>
        </w:numPr>
        <w:tabs>
          <w:tab w:val="left" w:pos="1434"/>
        </w:tabs>
        <w:spacing w:before="132"/>
        <w:ind w:left="1433" w:right="0" w:hanging="556"/>
        <w:jc w:val="left"/>
        <w:rPr>
          <w:b/>
          <w:sz w:val="24"/>
        </w:rPr>
      </w:pPr>
      <w:r>
        <w:rPr>
          <w:b/>
          <w:spacing w:val="-22"/>
          <w:w w:val="95"/>
          <w:sz w:val="24"/>
        </w:rPr>
        <w:t>河南省省直、郑州市（含市内各区）项目</w:t>
      </w:r>
    </w:p>
    <w:p w14:paraId="2E0C77C8">
      <w:pPr>
        <w:numPr>
          <w:ilvl w:val="1"/>
          <w:numId w:val="58"/>
        </w:numPr>
        <w:tabs>
          <w:tab w:val="left" w:pos="1434"/>
        </w:tabs>
        <w:spacing w:before="131"/>
        <w:ind w:left="1433" w:right="0" w:hanging="556"/>
        <w:jc w:val="left"/>
        <w:rPr>
          <w:b/>
          <w:sz w:val="24"/>
        </w:rPr>
      </w:pPr>
      <w:r>
        <w:rPr>
          <w:b/>
          <w:spacing w:val="-22"/>
          <w:w w:val="95"/>
          <w:sz w:val="24"/>
        </w:rPr>
        <w:t>洛阳市市直项目</w:t>
      </w:r>
    </w:p>
    <w:p w14:paraId="183D0D44">
      <w:pPr>
        <w:numPr>
          <w:ilvl w:val="1"/>
          <w:numId w:val="58"/>
        </w:numPr>
        <w:tabs>
          <w:tab w:val="left" w:pos="1434"/>
        </w:tabs>
        <w:spacing w:before="135"/>
        <w:ind w:left="1433" w:right="0" w:hanging="556"/>
        <w:jc w:val="left"/>
        <w:rPr>
          <w:b/>
          <w:sz w:val="24"/>
        </w:rPr>
      </w:pPr>
      <w:r>
        <w:rPr>
          <w:b/>
          <w:spacing w:val="-22"/>
          <w:w w:val="95"/>
          <w:sz w:val="24"/>
        </w:rPr>
        <w:t>河南其他地市市直项目</w:t>
      </w:r>
    </w:p>
    <w:p w14:paraId="0D572AB6">
      <w:pPr>
        <w:numPr>
          <w:ilvl w:val="1"/>
          <w:numId w:val="58"/>
        </w:numPr>
        <w:tabs>
          <w:tab w:val="left" w:pos="1434"/>
        </w:tabs>
        <w:spacing w:before="131"/>
        <w:ind w:left="1433" w:right="0" w:hanging="556"/>
        <w:jc w:val="left"/>
        <w:rPr>
          <w:b/>
          <w:sz w:val="24"/>
        </w:rPr>
      </w:pPr>
      <w:r>
        <w:rPr>
          <w:b/>
          <w:spacing w:val="-22"/>
          <w:w w:val="95"/>
          <w:sz w:val="24"/>
        </w:rPr>
        <w:t>林州、长垣、新郑、禹州中标项目。</w:t>
      </w:r>
    </w:p>
    <w:p w14:paraId="38414754">
      <w:pPr>
        <w:spacing w:before="132"/>
        <w:ind w:left="880" w:right="0" w:firstLine="0"/>
        <w:jc w:val="left"/>
        <w:rPr>
          <w:b/>
          <w:sz w:val="24"/>
        </w:rPr>
      </w:pPr>
      <w:r>
        <w:rPr>
          <w:b/>
          <w:spacing w:val="-22"/>
          <w:w w:val="95"/>
          <w:sz w:val="24"/>
        </w:rPr>
        <w:t>（四）申请路径</w:t>
      </w:r>
    </w:p>
    <w:p w14:paraId="026319D1">
      <w:pPr>
        <w:pStyle w:val="11"/>
        <w:spacing w:before="134" w:line="343" w:lineRule="auto"/>
        <w:ind w:left="398" w:right="355" w:firstLine="480"/>
      </w:pPr>
      <w:r>
        <w:rPr>
          <w:spacing w:val="-30"/>
        </w:rPr>
        <w:t>1、供应商首先与联系人联系，提供企业基本证件、征信报告、中标合同、采购合同等进行客户</w:t>
      </w:r>
      <w:r>
        <w:rPr>
          <w:spacing w:val="-6"/>
        </w:rPr>
        <w:t>准入和额度测算。</w:t>
      </w:r>
    </w:p>
    <w:p w14:paraId="332642D9">
      <w:pPr>
        <w:pStyle w:val="11"/>
        <w:spacing w:line="306" w:lineRule="exact"/>
        <w:ind w:left="878"/>
      </w:pPr>
      <w:r>
        <w:rPr>
          <w:spacing w:val="-32"/>
        </w:rPr>
        <w:t>2、供应商来浦发银行开户，在政府采购合同中填写浦发银行账号。</w:t>
      </w:r>
    </w:p>
    <w:p w14:paraId="7F904AA0">
      <w:pPr>
        <w:pStyle w:val="11"/>
        <w:spacing w:before="134" w:line="343" w:lineRule="auto"/>
        <w:ind w:left="878" w:right="1995"/>
      </w:pPr>
      <w:r>
        <w:rPr>
          <w:spacing w:val="-32"/>
        </w:rPr>
        <w:t xml:space="preserve">（若客户已签署其他银行账号，则需要联系浦发银行进行备案银行账号变更） </w:t>
      </w:r>
      <w:r>
        <w:rPr>
          <w:spacing w:val="-20"/>
        </w:rPr>
        <w:t>3、授信审查和放款（资料齐全一周时间）</w:t>
      </w:r>
    </w:p>
    <w:p w14:paraId="27F0F882">
      <w:pPr>
        <w:spacing w:after="0" w:line="343" w:lineRule="auto"/>
        <w:sectPr>
          <w:pgSz w:w="11910" w:h="16840"/>
          <w:pgMar w:top="1340" w:right="880" w:bottom="880" w:left="1020" w:header="712" w:footer="688" w:gutter="0"/>
          <w:cols w:space="720" w:num="1"/>
        </w:sectPr>
      </w:pPr>
    </w:p>
    <w:p w14:paraId="7E8F503C">
      <w:pPr>
        <w:pStyle w:val="7"/>
        <w:ind w:left="28"/>
        <w:jc w:val="center"/>
      </w:pPr>
      <w:r>
        <w:rPr>
          <w:spacing w:val="-20"/>
          <w:w w:val="95"/>
        </w:rPr>
        <w:t>交通银行政府采购融资贷联系方式及融资产品介绍</w:t>
      </w:r>
    </w:p>
    <w:p w14:paraId="54F8CCB6">
      <w:pPr>
        <w:pStyle w:val="11"/>
        <w:spacing w:before="156" w:line="343" w:lineRule="auto"/>
        <w:ind w:left="398" w:right="351" w:firstLine="415"/>
        <w:jc w:val="both"/>
      </w:pPr>
      <w:r>
        <w:rPr>
          <w:spacing w:val="-30"/>
        </w:rPr>
        <w:t>交通银行针对政府采购供应商中的小微企业推出的，以未来应收账款作为质押、以财政性资金作为还款来源的融资业务。凡参与过政府采购历史的中标企业，即可提前在我行预申请融资额度，中标且签订采购合同后可随时提用。我行具有绿色批复通道、授信额度高、免抵押担保、期限长等优势。</w:t>
      </w:r>
    </w:p>
    <w:p w14:paraId="6326AEB6">
      <w:pPr>
        <w:pStyle w:val="11"/>
        <w:tabs>
          <w:tab w:val="left" w:pos="3004"/>
          <w:tab w:val="right" w:pos="4173"/>
        </w:tabs>
        <w:spacing w:line="343" w:lineRule="auto"/>
        <w:ind w:left="813" w:right="4788"/>
      </w:pPr>
      <w:r>
        <w:t>负责人： 周贯超</w:t>
      </w:r>
      <w:r>
        <w:tab/>
      </w:r>
      <w:r>
        <w:rPr>
          <w:spacing w:val="-20"/>
        </w:rPr>
        <w:t>联系方式：15538830369</w:t>
      </w:r>
      <w:r>
        <w:t>联系人： 顾 伟</w:t>
      </w:r>
      <w:r>
        <w:tab/>
      </w:r>
      <w:r>
        <w:rPr>
          <w:spacing w:val="-20"/>
        </w:rPr>
        <w:t>联系方式：18037558778</w:t>
      </w:r>
      <w:r>
        <w:rPr>
          <w:spacing w:val="-4"/>
        </w:rPr>
        <w:t>魏柴扉</w:t>
      </w:r>
      <w:r>
        <w:rPr>
          <w:rFonts w:ascii="Times New Roman" w:eastAsia="Times New Roman"/>
        </w:rPr>
        <w:tab/>
      </w:r>
      <w:r>
        <w:rPr>
          <w:rFonts w:ascii="Times New Roman" w:eastAsia="Times New Roman"/>
        </w:rPr>
        <w:tab/>
      </w:r>
      <w:r>
        <w:rPr>
          <w:spacing w:val="-2"/>
          <w:w w:val="95"/>
        </w:rPr>
        <w:t>18837923035</w:t>
      </w:r>
    </w:p>
    <w:p w14:paraId="34A39E31">
      <w:pPr>
        <w:pStyle w:val="7"/>
        <w:spacing w:before="0" w:line="325" w:lineRule="exact"/>
        <w:ind w:left="28"/>
        <w:jc w:val="center"/>
      </w:pPr>
      <w:r>
        <w:rPr>
          <w:spacing w:val="-20"/>
          <w:w w:val="95"/>
        </w:rPr>
        <w:t>洛阳农商银行“普惠政府采购贷”产品简介及联系人</w:t>
      </w:r>
    </w:p>
    <w:p w14:paraId="70F3D142">
      <w:pPr>
        <w:pStyle w:val="11"/>
        <w:spacing w:before="115" w:line="343" w:lineRule="auto"/>
        <w:ind w:left="398" w:right="285" w:firstLine="415"/>
        <w:jc w:val="both"/>
      </w:pPr>
      <w:r>
        <w:rPr>
          <w:spacing w:val="-30"/>
        </w:rPr>
        <w:t>产品简介：“普惠政府采购贷”是指本行以政府采购诚信考核和信用审查为基础，凭借中小微企业供应商取得并提供的政府采购合同，依托省财政厅的电子化政府采购系统平台，按优于一般中小微企业的贷款利率及手续，直接向本行申请贷款的中小微企业发放的用于采购合同项下商品备货、生产和加工的贷款。以信用方式为主，追加供货商法定代表人或者实际控制人提供连带责任保证担保，融</w:t>
      </w:r>
      <w:r>
        <w:rPr>
          <w:spacing w:val="-23"/>
        </w:rPr>
        <w:t>资额度不超过采购合同标的额的70%，贷款期限不超过1</w:t>
      </w:r>
      <w:r>
        <w:rPr>
          <w:spacing w:val="-31"/>
        </w:rPr>
        <w:t xml:space="preserve"> 年，贷款利率原则上执行</w:t>
      </w:r>
      <w:r>
        <w:rPr>
          <w:spacing w:val="-23"/>
        </w:rPr>
        <w:t>LPR</w:t>
      </w:r>
      <w:r>
        <w:rPr>
          <w:spacing w:val="-43"/>
        </w:rPr>
        <w:t xml:space="preserve"> 上浮</w:t>
      </w:r>
      <w:r>
        <w:rPr>
          <w:spacing w:val="-23"/>
        </w:rPr>
        <w:t>60%执行。</w:t>
      </w:r>
    </w:p>
    <w:p w14:paraId="71E04A46">
      <w:pPr>
        <w:spacing w:before="2"/>
        <w:ind w:left="813" w:right="0" w:firstLine="0"/>
        <w:jc w:val="left"/>
        <w:rPr>
          <w:sz w:val="24"/>
        </w:rPr>
      </w:pPr>
      <w:r>
        <w:rPr>
          <w:b/>
          <w:spacing w:val="-18"/>
          <w:w w:val="95"/>
          <w:sz w:val="24"/>
        </w:rPr>
        <w:t>分管领导：</w:t>
      </w:r>
      <w:r>
        <w:rPr>
          <w:spacing w:val="-18"/>
          <w:w w:val="95"/>
          <w:sz w:val="24"/>
        </w:rPr>
        <w:t>张学</w:t>
      </w:r>
      <w:r>
        <w:rPr>
          <w:spacing w:val="-25"/>
          <w:w w:val="95"/>
          <w:sz w:val="24"/>
        </w:rPr>
        <w:t xml:space="preserve">强 </w:t>
      </w:r>
      <w:r>
        <w:rPr>
          <w:spacing w:val="-18"/>
          <w:w w:val="95"/>
          <w:sz w:val="24"/>
        </w:rPr>
        <w:t>13083636800</w:t>
      </w:r>
    </w:p>
    <w:p w14:paraId="011C72AB">
      <w:pPr>
        <w:tabs>
          <w:tab w:val="left" w:pos="2591"/>
        </w:tabs>
        <w:spacing w:before="132"/>
        <w:ind w:left="813" w:right="0" w:firstLine="0"/>
        <w:jc w:val="left"/>
        <w:rPr>
          <w:sz w:val="24"/>
        </w:rPr>
      </w:pPr>
      <w:r>
        <w:rPr>
          <w:b/>
          <w:spacing w:val="-22"/>
          <w:w w:val="95"/>
          <w:sz w:val="24"/>
        </w:rPr>
        <w:t>信贷经理：</w:t>
      </w:r>
      <w:r>
        <w:rPr>
          <w:spacing w:val="-22"/>
          <w:w w:val="95"/>
          <w:sz w:val="24"/>
        </w:rPr>
        <w:t>常洁</w:t>
      </w:r>
      <w:r>
        <w:rPr>
          <w:rFonts w:ascii="Times New Roman" w:eastAsia="Times New Roman"/>
          <w:sz w:val="24"/>
        </w:rPr>
        <w:tab/>
      </w:r>
      <w:r>
        <w:rPr>
          <w:spacing w:val="-2"/>
          <w:sz w:val="24"/>
        </w:rPr>
        <w:t>13721681719</w:t>
      </w:r>
    </w:p>
    <w:p w14:paraId="156964F3">
      <w:pPr>
        <w:spacing w:before="132"/>
        <w:ind w:left="813" w:right="0" w:firstLine="0"/>
        <w:jc w:val="left"/>
        <w:rPr>
          <w:sz w:val="24"/>
        </w:rPr>
      </w:pPr>
      <w:r>
        <w:rPr>
          <w:b/>
          <w:spacing w:val="-18"/>
          <w:w w:val="95"/>
          <w:sz w:val="24"/>
        </w:rPr>
        <w:t>具体负责人：</w:t>
      </w:r>
      <w:r>
        <w:rPr>
          <w:spacing w:val="-18"/>
          <w:w w:val="95"/>
          <w:sz w:val="24"/>
        </w:rPr>
        <w:t>娄艳</w:t>
      </w:r>
      <w:r>
        <w:rPr>
          <w:spacing w:val="-27"/>
          <w:w w:val="95"/>
          <w:sz w:val="24"/>
        </w:rPr>
        <w:t xml:space="preserve">阁 </w:t>
      </w:r>
      <w:r>
        <w:rPr>
          <w:spacing w:val="-18"/>
          <w:w w:val="95"/>
          <w:sz w:val="24"/>
        </w:rPr>
        <w:t>13526989222</w:t>
      </w:r>
    </w:p>
    <w:p w14:paraId="5BB2BCF6">
      <w:pPr>
        <w:pStyle w:val="7"/>
        <w:spacing w:before="74"/>
        <w:ind w:left="13"/>
        <w:jc w:val="center"/>
      </w:pPr>
      <w:r>
        <w:rPr>
          <w:spacing w:val="-20"/>
          <w:w w:val="95"/>
        </w:rPr>
        <w:t>农行洛阳分行政采贷</w:t>
      </w:r>
    </w:p>
    <w:p w14:paraId="4F2FB8CF">
      <w:pPr>
        <w:pStyle w:val="11"/>
        <w:spacing w:before="115" w:line="343" w:lineRule="auto"/>
        <w:ind w:left="398" w:right="249" w:firstLine="417"/>
      </w:pPr>
      <w:r>
        <w:rPr>
          <w:spacing w:val="-30"/>
        </w:rPr>
        <w:t>1</w:t>
      </w:r>
      <w:r>
        <w:rPr>
          <w:spacing w:val="-46"/>
        </w:rPr>
        <w:t>、产品定义：指境内购销双方签署订单后，农业银行以订单项下的预期销货款作为主要还款来源，</w:t>
      </w:r>
      <w:r>
        <w:rPr>
          <w:spacing w:val="-28"/>
        </w:rPr>
        <w:t>为满足销货方在货物发运前因支付原材料采购款、组织生产、货物运输等资金需求而向其提供的短期</w:t>
      </w:r>
      <w:r>
        <w:rPr>
          <w:spacing w:val="-4"/>
        </w:rPr>
        <w:t>融资。</w:t>
      </w:r>
    </w:p>
    <w:p w14:paraId="7241F685">
      <w:pPr>
        <w:pStyle w:val="11"/>
        <w:spacing w:before="1"/>
        <w:ind w:left="816"/>
      </w:pPr>
      <w:r>
        <w:rPr>
          <w:spacing w:val="-32"/>
        </w:rPr>
        <w:t>2、贷款期限：一年以内。</w:t>
      </w:r>
    </w:p>
    <w:p w14:paraId="60A4E3FC">
      <w:pPr>
        <w:pStyle w:val="11"/>
        <w:spacing w:before="131"/>
        <w:ind w:left="816"/>
      </w:pPr>
      <w:r>
        <w:rPr>
          <w:spacing w:val="-32"/>
        </w:rPr>
        <w:t>3、适用对象：地市级（含）以上政府的采购部门统一组织的政府采购行为形成的订单等。</w:t>
      </w:r>
    </w:p>
    <w:p w14:paraId="12F8D378">
      <w:pPr>
        <w:pStyle w:val="11"/>
        <w:spacing w:before="134" w:line="343" w:lineRule="auto"/>
        <w:ind w:left="398" w:right="250" w:firstLine="650"/>
      </w:pPr>
      <w:r>
        <w:rPr>
          <w:spacing w:val="-26"/>
        </w:rPr>
        <w:t>4、办理条件：（1）在农行开立基本结算账户或一般结算账户。（2）借款人符合国家产业政</w:t>
      </w:r>
      <w:r>
        <w:rPr>
          <w:spacing w:val="-28"/>
        </w:rPr>
        <w:t>策及我行信贷政策，生产经营正常,具备购货方认可的供货能力。（3）订单项下商品属于销货方营业</w:t>
      </w:r>
      <w:r>
        <w:rPr>
          <w:spacing w:val="-30"/>
        </w:rPr>
        <w:t>执照经营范围内，商品质量稳定，符合国家及行业标准。（4）与购货方有两年以上稳定的供销关系，</w:t>
      </w:r>
      <w:r>
        <w:rPr>
          <w:spacing w:val="-31"/>
        </w:rPr>
        <w:t>合作期间的履约交货记录及销售回款情况良好。</w:t>
      </w:r>
      <w:r>
        <w:rPr>
          <w:spacing w:val="-28"/>
        </w:rPr>
        <w:t>（5）</w:t>
      </w:r>
      <w:r>
        <w:rPr>
          <w:spacing w:val="-31"/>
        </w:rPr>
        <w:t>在金融机构无不良信用记录，或虽然有过不良信</w:t>
      </w:r>
      <w:r>
        <w:rPr>
          <w:spacing w:val="-26"/>
        </w:rPr>
        <w:t>用记录，但不良信用记录的产生并非由于主观恶意且已全部偿还。</w:t>
      </w:r>
    </w:p>
    <w:p w14:paraId="2D184A5C">
      <w:pPr>
        <w:pStyle w:val="11"/>
        <w:spacing w:line="345" w:lineRule="auto"/>
        <w:ind w:left="1048" w:right="1882"/>
      </w:pPr>
      <w:r>
        <w:rPr>
          <w:spacing w:val="-26"/>
        </w:rPr>
        <w:t>5、业务流程：客户申请--银行调查--业务审查审批--合同签署--贷款发放。</w:t>
      </w:r>
      <w:r>
        <w:rPr>
          <w:spacing w:val="-4"/>
        </w:rPr>
        <w:t>三、业务分管及联系人</w:t>
      </w:r>
    </w:p>
    <w:p w14:paraId="6A2B9AE7">
      <w:pPr>
        <w:pStyle w:val="11"/>
        <w:tabs>
          <w:tab w:val="left" w:pos="2915"/>
        </w:tabs>
        <w:spacing w:line="303" w:lineRule="exact"/>
        <w:ind w:left="1036"/>
      </w:pPr>
      <w:r>
        <w:rPr>
          <w:spacing w:val="-32"/>
        </w:rPr>
        <w:t>分管领导：蔡浩洋</w:t>
      </w:r>
      <w:r>
        <w:rPr>
          <w:rFonts w:ascii="Times New Roman" w:eastAsia="Times New Roman"/>
        </w:rPr>
        <w:tab/>
      </w:r>
      <w:r>
        <w:rPr>
          <w:spacing w:val="-2"/>
        </w:rPr>
        <w:t>18567663969</w:t>
      </w:r>
    </w:p>
    <w:p w14:paraId="584A9888">
      <w:pPr>
        <w:pStyle w:val="11"/>
        <w:tabs>
          <w:tab w:val="left" w:pos="2915"/>
        </w:tabs>
        <w:spacing w:before="132"/>
        <w:ind w:left="1036"/>
      </w:pPr>
      <w:r>
        <w:rPr>
          <w:spacing w:val="-32"/>
        </w:rPr>
        <w:t>客户经理：张琦颖</w:t>
      </w:r>
      <w:r>
        <w:rPr>
          <w:rFonts w:ascii="Times New Roman" w:eastAsia="Times New Roman"/>
        </w:rPr>
        <w:tab/>
      </w:r>
      <w:r>
        <w:rPr>
          <w:spacing w:val="-2"/>
        </w:rPr>
        <w:t>18567663732</w:t>
      </w:r>
    </w:p>
    <w:p w14:paraId="12A194ED">
      <w:pPr>
        <w:spacing w:after="0"/>
        <w:sectPr>
          <w:pgSz w:w="11910" w:h="16840"/>
          <w:pgMar w:top="1340" w:right="880" w:bottom="880" w:left="1020" w:header="712" w:footer="688" w:gutter="0"/>
          <w:cols w:space="720" w:num="1"/>
        </w:sectPr>
      </w:pPr>
    </w:p>
    <w:p w14:paraId="228E8920">
      <w:pPr>
        <w:pStyle w:val="7"/>
        <w:ind w:left="21"/>
        <w:jc w:val="center"/>
      </w:pPr>
      <w:r>
        <w:rPr>
          <w:spacing w:val="-20"/>
          <w:w w:val="95"/>
        </w:rPr>
        <w:t>华夏银行洛阳分行“政采贷”产品介绍</w:t>
      </w:r>
    </w:p>
    <w:p w14:paraId="48FCAAF2">
      <w:pPr>
        <w:spacing w:before="122"/>
        <w:ind w:left="398" w:right="0" w:firstLine="0"/>
        <w:jc w:val="left"/>
        <w:rPr>
          <w:b/>
          <w:sz w:val="24"/>
        </w:rPr>
      </w:pPr>
      <w:r>
        <w:rPr>
          <w:b/>
          <w:spacing w:val="-22"/>
          <w:w w:val="95"/>
          <w:sz w:val="24"/>
        </w:rPr>
        <w:t>产品特点</w:t>
      </w:r>
    </w:p>
    <w:p w14:paraId="63FAB45E">
      <w:pPr>
        <w:pStyle w:val="11"/>
        <w:spacing w:before="158"/>
        <w:ind w:left="398"/>
      </w:pPr>
      <w:r>
        <w:rPr>
          <w:spacing w:val="-32"/>
        </w:rPr>
        <w:t>融资便捷快捷</w:t>
      </w:r>
    </w:p>
    <w:p w14:paraId="0413BB27">
      <w:pPr>
        <w:pStyle w:val="11"/>
        <w:spacing w:before="158" w:line="362" w:lineRule="auto"/>
        <w:ind w:left="398" w:right="6024"/>
      </w:pPr>
      <w:r>
        <w:rPr>
          <w:spacing w:val="-30"/>
        </w:rPr>
        <w:t>线上提交融资申请，线上反馈审批额度</w:t>
      </w:r>
      <w:r>
        <w:rPr>
          <w:spacing w:val="-2"/>
        </w:rPr>
        <w:t>审批手续简便</w:t>
      </w:r>
    </w:p>
    <w:p w14:paraId="1EB640C9">
      <w:pPr>
        <w:pStyle w:val="11"/>
        <w:spacing w:before="5" w:line="362" w:lineRule="auto"/>
        <w:ind w:left="398" w:right="6651"/>
      </w:pPr>
      <w:r>
        <w:rPr>
          <w:spacing w:val="-30"/>
        </w:rPr>
        <w:t>审批手续及所需的资料相对简便</w:t>
      </w:r>
      <w:r>
        <w:rPr>
          <w:spacing w:val="-2"/>
        </w:rPr>
        <w:t>融资比例合理</w:t>
      </w:r>
    </w:p>
    <w:p w14:paraId="02F28A04">
      <w:pPr>
        <w:pStyle w:val="11"/>
        <w:spacing w:before="3" w:line="362" w:lineRule="auto"/>
        <w:ind w:left="398" w:right="6509"/>
      </w:pPr>
      <w:r>
        <w:rPr>
          <w:spacing w:val="-25"/>
        </w:rPr>
        <w:t>最高融资比例可达订单金额的80%</w:t>
      </w:r>
      <w:r>
        <w:rPr>
          <w:spacing w:val="-2"/>
        </w:rPr>
        <w:t>价格合理灵活</w:t>
      </w:r>
    </w:p>
    <w:p w14:paraId="60762A0A">
      <w:pPr>
        <w:pStyle w:val="11"/>
        <w:spacing w:before="2" w:line="362" w:lineRule="auto"/>
        <w:ind w:left="398" w:right="5816"/>
      </w:pPr>
      <w:r>
        <w:rPr>
          <w:spacing w:val="-30"/>
        </w:rPr>
        <w:t>按实际融资天数计息，低于同业平均水平</w:t>
      </w:r>
      <w:r>
        <w:rPr>
          <w:spacing w:val="-2"/>
        </w:rPr>
        <w:t>还款灵活方便</w:t>
      </w:r>
    </w:p>
    <w:p w14:paraId="24C7A3C6">
      <w:pPr>
        <w:pStyle w:val="11"/>
        <w:spacing w:before="5" w:line="362" w:lineRule="auto"/>
        <w:ind w:left="398" w:right="4980"/>
      </w:pPr>
      <w:r>
        <w:rPr>
          <w:spacing w:val="-30"/>
        </w:rPr>
        <w:t>按期还息，到期还本，可提前部分还款或全部还款</w:t>
      </w:r>
      <w:r>
        <w:rPr>
          <w:spacing w:val="-2"/>
        </w:rPr>
        <w:t>无需抵押担保</w:t>
      </w:r>
    </w:p>
    <w:p w14:paraId="3C158152">
      <w:pPr>
        <w:spacing w:before="3" w:line="362" w:lineRule="auto"/>
        <w:ind w:left="398" w:right="6233" w:firstLine="0"/>
        <w:jc w:val="left"/>
        <w:rPr>
          <w:b/>
          <w:sz w:val="24"/>
        </w:rPr>
      </w:pPr>
      <w:r>
        <w:rPr>
          <w:spacing w:val="-30"/>
          <w:sz w:val="24"/>
        </w:rPr>
        <w:t>凭订单即可申请，无需追加抵押担保</w:t>
      </w:r>
      <w:r>
        <w:rPr>
          <w:b/>
          <w:spacing w:val="-2"/>
          <w:sz w:val="24"/>
        </w:rPr>
        <w:t>申请条件和资料</w:t>
      </w:r>
    </w:p>
    <w:p w14:paraId="7822D2D9">
      <w:pPr>
        <w:pStyle w:val="11"/>
        <w:spacing w:before="2" w:line="362" w:lineRule="auto"/>
        <w:ind w:left="398" w:right="285"/>
      </w:pPr>
      <w:r>
        <w:rPr>
          <w:spacing w:val="-35"/>
        </w:rPr>
        <w:t>经工商形状管理机关</w:t>
      </w:r>
      <w:r>
        <w:rPr>
          <w:spacing w:val="-32"/>
        </w:rPr>
        <w:t>（或主管机关</w:t>
      </w:r>
      <w:r>
        <w:rPr>
          <w:spacing w:val="-58"/>
        </w:rPr>
        <w:t>）</w:t>
      </w:r>
      <w:r>
        <w:rPr>
          <w:spacing w:val="-35"/>
        </w:rPr>
        <w:t>核准登记的企业法人或个体工商户，有固定经营场所，合法经营；</w:t>
      </w:r>
      <w:r>
        <w:rPr>
          <w:spacing w:val="-16"/>
        </w:rPr>
        <w:t>企业为货物或服务类供应商；</w:t>
      </w:r>
    </w:p>
    <w:p w14:paraId="6A7E0861">
      <w:pPr>
        <w:pStyle w:val="11"/>
        <w:spacing w:before="5" w:line="362" w:lineRule="auto"/>
        <w:ind w:left="398" w:right="5398"/>
      </w:pPr>
      <w:r>
        <w:rPr>
          <w:spacing w:val="-30"/>
        </w:rPr>
        <w:t>未纳入政府采购严重违法失信行为记录名单；</w:t>
      </w:r>
      <w:r>
        <w:rPr>
          <w:spacing w:val="-11"/>
        </w:rPr>
        <w:t>企业近三年中标数不少于2</w:t>
      </w:r>
      <w:r>
        <w:rPr>
          <w:spacing w:val="-35"/>
        </w:rPr>
        <w:t xml:space="preserve"> 次；</w:t>
      </w:r>
    </w:p>
    <w:p w14:paraId="2E3AF8B8">
      <w:pPr>
        <w:pStyle w:val="11"/>
        <w:spacing w:before="3" w:line="362" w:lineRule="auto"/>
        <w:ind w:left="398" w:right="5189"/>
      </w:pPr>
      <w:r>
        <w:rPr>
          <w:spacing w:val="-30"/>
        </w:rPr>
        <w:t>企业具备与中标项目相匹配的生产或销售资质。</w:t>
      </w:r>
      <w:r>
        <w:rPr>
          <w:b/>
          <w:spacing w:val="-20"/>
        </w:rPr>
        <w:t>申请资料：</w:t>
      </w:r>
      <w:r>
        <w:rPr>
          <w:spacing w:val="-20"/>
        </w:rPr>
        <w:t>营业执照正副本、法人身份证</w:t>
      </w:r>
    </w:p>
    <w:p w14:paraId="0B5FB243">
      <w:pPr>
        <w:pStyle w:val="11"/>
        <w:spacing w:before="2" w:line="364" w:lineRule="auto"/>
        <w:ind w:left="398" w:right="346"/>
        <w:jc w:val="both"/>
      </w:pPr>
      <w:r>
        <w:rPr>
          <w:b/>
          <w:spacing w:val="-19"/>
          <w:w w:val="95"/>
        </w:rPr>
        <w:t>申请流程：</w:t>
      </w:r>
      <w:r>
        <w:rPr>
          <w:spacing w:val="-19"/>
          <w:w w:val="95"/>
        </w:rPr>
        <w:t>通过河南省政府采购网进入“华夏政采E</w:t>
      </w:r>
      <w:r>
        <w:t xml:space="preserve"> </w:t>
      </w:r>
      <w:r>
        <w:rPr>
          <w:spacing w:val="-19"/>
          <w:w w:val="95"/>
        </w:rPr>
        <w:t>贷”根据提示完成授信申请，系统审批通过后，</w:t>
      </w:r>
      <w:r>
        <w:rPr>
          <w:spacing w:val="-30"/>
        </w:rPr>
        <w:t>前往网点开立企业账户及签订贷款协议，登陆“华夏政采贷”根据提示完成放款申请，系统审批通过</w:t>
      </w:r>
      <w:r>
        <w:rPr>
          <w:spacing w:val="-2"/>
        </w:rPr>
        <w:t>后完成提款。</w:t>
      </w:r>
    </w:p>
    <w:p w14:paraId="0B850628">
      <w:pPr>
        <w:spacing w:before="0" w:line="305" w:lineRule="exact"/>
        <w:ind w:left="398" w:right="0" w:firstLine="0"/>
        <w:jc w:val="left"/>
        <w:rPr>
          <w:sz w:val="24"/>
        </w:rPr>
      </w:pPr>
      <w:r>
        <w:rPr>
          <w:b/>
          <w:spacing w:val="-22"/>
          <w:w w:val="95"/>
          <w:sz w:val="24"/>
        </w:rPr>
        <w:t>联系方式：</w:t>
      </w:r>
      <w:r>
        <w:rPr>
          <w:spacing w:val="-22"/>
          <w:w w:val="95"/>
          <w:sz w:val="24"/>
        </w:rPr>
        <w:t>分管领导：马鲜平副行长</w:t>
      </w:r>
    </w:p>
    <w:p w14:paraId="1A0BA66F">
      <w:pPr>
        <w:pStyle w:val="11"/>
        <w:spacing w:before="158"/>
        <w:ind w:left="398"/>
      </w:pPr>
      <w:r>
        <w:rPr>
          <w:spacing w:val="-29"/>
        </w:rPr>
        <w:t>部门经理：杜青青营销管理部经理13633790075</w:t>
      </w:r>
    </w:p>
    <w:p w14:paraId="5DB433EE">
      <w:pPr>
        <w:pStyle w:val="11"/>
        <w:spacing w:before="159"/>
        <w:ind w:left="398"/>
      </w:pPr>
      <w:r>
        <w:rPr>
          <w:spacing w:val="-29"/>
        </w:rPr>
        <w:t>具体负责人联系方式：谢逸伦客户经理15038621500</w:t>
      </w:r>
    </w:p>
    <w:p w14:paraId="46AC9B07">
      <w:pPr>
        <w:spacing w:after="0"/>
        <w:sectPr>
          <w:pgSz w:w="11910" w:h="16840"/>
          <w:pgMar w:top="1340" w:right="880" w:bottom="880" w:left="1020" w:header="712" w:footer="688" w:gutter="0"/>
          <w:cols w:space="720" w:num="1"/>
        </w:sectPr>
      </w:pPr>
    </w:p>
    <w:p w14:paraId="72AE93D7">
      <w:pPr>
        <w:pStyle w:val="7"/>
        <w:spacing w:line="292" w:lineRule="auto"/>
        <w:ind w:left="4048" w:right="2950" w:hanging="1076"/>
      </w:pPr>
      <w:r>
        <w:rPr>
          <w:spacing w:val="-16"/>
          <w:w w:val="95"/>
        </w:rPr>
        <w:t>中国光大银行政府采购贷融资产品</w:t>
      </w:r>
      <w:r>
        <w:rPr>
          <w:spacing w:val="-2"/>
        </w:rPr>
        <w:t>介绍及联系方式</w:t>
      </w:r>
    </w:p>
    <w:p w14:paraId="320CFE5C">
      <w:pPr>
        <w:pStyle w:val="11"/>
        <w:spacing w:before="51"/>
        <w:ind w:left="813"/>
      </w:pPr>
      <w:r>
        <w:rPr>
          <w:spacing w:val="-20"/>
        </w:rPr>
        <w:t>一、产品定义</w:t>
      </w:r>
    </w:p>
    <w:p w14:paraId="3CC9B4E3">
      <w:pPr>
        <w:pStyle w:val="11"/>
        <w:spacing w:before="112" w:line="328" w:lineRule="auto"/>
        <w:ind w:left="398" w:right="389"/>
      </w:pPr>
      <w:r>
        <w:rPr>
          <w:spacing w:val="-32"/>
        </w:rPr>
        <w:t>“政采易”是指光大银行根据政府采购中标通知书，以政府财政支付资金为主要还款来源，通过封闭</w:t>
      </w:r>
      <w:r>
        <w:rPr>
          <w:spacing w:val="-24"/>
        </w:rPr>
        <w:t>回款路径等方式，为中标供应商提供流动资金贷款。</w:t>
      </w:r>
    </w:p>
    <w:p w14:paraId="61205697">
      <w:pPr>
        <w:pStyle w:val="11"/>
        <w:spacing w:line="305" w:lineRule="exact"/>
        <w:ind w:left="813"/>
      </w:pPr>
      <w:r>
        <w:rPr>
          <w:spacing w:val="-24"/>
        </w:rPr>
        <w:t>二、借款人基本条件</w:t>
      </w:r>
    </w:p>
    <w:p w14:paraId="657763A4">
      <w:pPr>
        <w:pStyle w:val="11"/>
        <w:spacing w:before="113"/>
        <w:ind w:left="813"/>
      </w:pPr>
      <w:r>
        <w:rPr>
          <w:spacing w:val="-32"/>
        </w:rPr>
        <w:t>（一）具有独立承担民事责任的能力,有固定的经营场所；</w:t>
      </w:r>
    </w:p>
    <w:p w14:paraId="2B08A6DC">
      <w:pPr>
        <w:pStyle w:val="11"/>
        <w:spacing w:before="112" w:line="328" w:lineRule="auto"/>
        <w:ind w:left="398" w:right="197" w:firstLine="415"/>
      </w:pPr>
      <w:r>
        <w:rPr>
          <w:spacing w:val="-27"/>
        </w:rPr>
        <w:t>（二）企业成立1（含）年以上，且实际控制人有3</w:t>
      </w:r>
      <w:r>
        <w:rPr>
          <w:spacing w:val="-35"/>
        </w:rPr>
        <w:t xml:space="preserve"> 年以上实际行业经验，具有良好的纳税记录、</w:t>
      </w:r>
      <w:r>
        <w:rPr>
          <w:spacing w:val="-2"/>
        </w:rPr>
        <w:t>工商登记记录；</w:t>
      </w:r>
    </w:p>
    <w:p w14:paraId="70ACFAC3">
      <w:pPr>
        <w:pStyle w:val="11"/>
        <w:spacing w:line="305" w:lineRule="exact"/>
        <w:ind w:left="813"/>
      </w:pPr>
      <w:r>
        <w:rPr>
          <w:spacing w:val="-32"/>
        </w:rPr>
        <w:t>（三）企业具有履行合同所必需的设备和服务能力；</w:t>
      </w:r>
    </w:p>
    <w:p w14:paraId="655165CE">
      <w:pPr>
        <w:pStyle w:val="11"/>
        <w:spacing w:before="113"/>
        <w:ind w:left="813"/>
      </w:pPr>
      <w:r>
        <w:rPr>
          <w:spacing w:val="-32"/>
        </w:rPr>
        <w:t>（四）生产经营符合国家法律法规、产业政策和环境保护要求，符合我行信贷政策；</w:t>
      </w:r>
    </w:p>
    <w:p w14:paraId="2FBFB205">
      <w:pPr>
        <w:pStyle w:val="11"/>
        <w:spacing w:before="112" w:line="328" w:lineRule="auto"/>
        <w:ind w:left="398" w:right="301" w:firstLine="415"/>
      </w:pPr>
      <w:r>
        <w:rPr>
          <w:spacing w:val="-30"/>
        </w:rPr>
        <w:t>（五）人行征信信息查询系统查询显示企业法人、法定代表人、主要经营者无重大不良记录；政</w:t>
      </w:r>
      <w:r>
        <w:rPr>
          <w:spacing w:val="-16"/>
        </w:rPr>
        <w:t>府采购履约行为无不良记录；</w:t>
      </w:r>
    </w:p>
    <w:p w14:paraId="773D239C">
      <w:pPr>
        <w:pStyle w:val="11"/>
        <w:spacing w:line="305" w:lineRule="exact"/>
        <w:ind w:left="813"/>
      </w:pPr>
      <w:r>
        <w:rPr>
          <w:spacing w:val="-29"/>
        </w:rPr>
        <w:t>（六）中标供应商在我行信用评级应在B-级（含）以上；</w:t>
      </w:r>
    </w:p>
    <w:p w14:paraId="6FF2E845">
      <w:pPr>
        <w:pStyle w:val="11"/>
        <w:spacing w:before="113" w:line="328" w:lineRule="auto"/>
        <w:ind w:left="813" w:right="6444"/>
      </w:pPr>
      <w:r>
        <w:rPr>
          <w:spacing w:val="-30"/>
        </w:rPr>
        <w:t>（七）我行要求的其他条件。</w:t>
      </w:r>
      <w:r>
        <w:rPr>
          <w:spacing w:val="-2"/>
        </w:rPr>
        <w:t>三、业务流程</w:t>
      </w:r>
    </w:p>
    <w:p w14:paraId="13EC190B">
      <w:pPr>
        <w:pStyle w:val="11"/>
        <w:spacing w:line="305" w:lineRule="exact"/>
        <w:ind w:left="813"/>
      </w:pPr>
      <w:r>
        <w:rPr>
          <w:spacing w:val="-28"/>
        </w:rPr>
        <w:t>（一）供应商的采购资金纳入同级或以上政府财政预算。</w:t>
      </w:r>
    </w:p>
    <w:p w14:paraId="2F40FB7D">
      <w:pPr>
        <w:pStyle w:val="11"/>
        <w:spacing w:before="112"/>
        <w:ind w:left="813"/>
      </w:pPr>
      <w:r>
        <w:rPr>
          <w:spacing w:val="-28"/>
        </w:rPr>
        <w:t>（二）供应商与政府采购部门签署采购合同。</w:t>
      </w:r>
    </w:p>
    <w:p w14:paraId="235C3080">
      <w:pPr>
        <w:pStyle w:val="11"/>
        <w:spacing w:before="113"/>
        <w:ind w:left="813"/>
      </w:pPr>
      <w:r>
        <w:rPr>
          <w:spacing w:val="-28"/>
        </w:rPr>
        <w:t>（三）采购合同在公开平台进行公示或者备案。</w:t>
      </w:r>
    </w:p>
    <w:p w14:paraId="129E0123">
      <w:pPr>
        <w:pStyle w:val="11"/>
        <w:spacing w:before="112"/>
        <w:ind w:left="813"/>
      </w:pPr>
      <w:r>
        <w:rPr>
          <w:spacing w:val="-28"/>
        </w:rPr>
        <w:t>（四）供应商依托采购合同，向光大银行申请融资。</w:t>
      </w:r>
    </w:p>
    <w:p w14:paraId="05683947">
      <w:pPr>
        <w:pStyle w:val="11"/>
        <w:spacing w:before="113" w:line="328" w:lineRule="auto"/>
        <w:ind w:left="398" w:right="305" w:firstLine="415"/>
      </w:pPr>
      <w:r>
        <w:rPr>
          <w:spacing w:val="-26"/>
        </w:rPr>
        <w:t>（五）光大银行对采购商进行调查，根据政府采购中标合同金额扣除预付款*一定比例发放融资</w:t>
      </w:r>
      <w:r>
        <w:rPr>
          <w:spacing w:val="-4"/>
        </w:rPr>
        <w:t>款项。</w:t>
      </w:r>
    </w:p>
    <w:p w14:paraId="7D91B216">
      <w:pPr>
        <w:pStyle w:val="11"/>
        <w:spacing w:line="328" w:lineRule="auto"/>
        <w:ind w:left="398" w:right="305" w:firstLine="415"/>
      </w:pPr>
      <w:r>
        <w:rPr>
          <w:spacing w:val="-28"/>
        </w:rPr>
        <w:t>（六）</w:t>
      </w:r>
      <w:r>
        <w:rPr>
          <w:spacing w:val="-30"/>
        </w:rPr>
        <w:t>中标供应商须在光大银行开立结算账户并将其指定为企业政府采购结算专户，回款至该账</w:t>
      </w:r>
      <w:r>
        <w:rPr>
          <w:spacing w:val="-6"/>
        </w:rPr>
        <w:t>户。</w:t>
      </w:r>
    </w:p>
    <w:p w14:paraId="52637F0C">
      <w:pPr>
        <w:pStyle w:val="11"/>
        <w:spacing w:line="305" w:lineRule="exact"/>
        <w:ind w:left="813"/>
      </w:pPr>
      <w:r>
        <w:rPr>
          <w:spacing w:val="-12"/>
        </w:rPr>
        <w:t>四、利率</w:t>
      </w:r>
    </w:p>
    <w:p w14:paraId="65500AA9">
      <w:pPr>
        <w:pStyle w:val="11"/>
        <w:spacing w:before="110" w:line="328" w:lineRule="auto"/>
        <w:ind w:left="813" w:right="2060"/>
      </w:pPr>
      <w:r>
        <w:rPr>
          <w:spacing w:val="-32"/>
        </w:rPr>
        <w:t>根据当地同业水平合理确定贷款利率水平，执行总行贷款利率授权管理政策。</w:t>
      </w:r>
      <w:r>
        <w:rPr>
          <w:spacing w:val="-2"/>
        </w:rPr>
        <w:t>五、贷款期限</w:t>
      </w:r>
    </w:p>
    <w:p w14:paraId="0AF8B51C">
      <w:pPr>
        <w:pStyle w:val="11"/>
        <w:spacing w:line="328" w:lineRule="auto"/>
        <w:ind w:left="398" w:right="301" w:firstLine="415"/>
      </w:pPr>
      <w:r>
        <w:rPr>
          <w:spacing w:val="-30"/>
        </w:rPr>
        <w:t>贷款期限应与政府采购合同中约定的结算周期、付款方式相匹配，最长不超过合同约定付款日期</w:t>
      </w:r>
      <w:r>
        <w:rPr>
          <w:spacing w:val="-2"/>
        </w:rPr>
        <w:t>后两个月。</w:t>
      </w:r>
    </w:p>
    <w:p w14:paraId="59BA49CD">
      <w:pPr>
        <w:pStyle w:val="11"/>
        <w:spacing w:line="305" w:lineRule="exact"/>
        <w:ind w:left="813"/>
      </w:pPr>
      <w:r>
        <w:rPr>
          <w:spacing w:val="-20"/>
        </w:rPr>
        <w:t>六、联系方式</w:t>
      </w:r>
    </w:p>
    <w:p w14:paraId="2AD7FE05">
      <w:pPr>
        <w:pStyle w:val="11"/>
        <w:spacing w:before="110"/>
        <w:ind w:left="813"/>
      </w:pPr>
      <w:r>
        <w:rPr>
          <w:spacing w:val="-21"/>
        </w:rPr>
        <w:t>1</w:t>
      </w:r>
      <w:r>
        <w:rPr>
          <w:spacing w:val="-26"/>
        </w:rPr>
        <w:t>、分管领导 ：王慧</w:t>
      </w:r>
      <w:r>
        <w:rPr>
          <w:spacing w:val="-21"/>
        </w:rPr>
        <w:t>18837902280</w:t>
      </w:r>
    </w:p>
    <w:p w14:paraId="4D4542A1">
      <w:pPr>
        <w:pStyle w:val="11"/>
        <w:spacing w:before="112"/>
        <w:ind w:left="813"/>
      </w:pPr>
      <w:r>
        <w:rPr>
          <w:spacing w:val="-28"/>
        </w:rPr>
        <w:t>2</w:t>
      </w:r>
      <w:r>
        <w:rPr>
          <w:spacing w:val="-29"/>
        </w:rPr>
        <w:t xml:space="preserve">、信贷经理：刘勇 </w:t>
      </w:r>
      <w:r>
        <w:rPr>
          <w:spacing w:val="-28"/>
        </w:rPr>
        <w:t>18837995809</w:t>
      </w:r>
    </w:p>
    <w:sectPr>
      <w:pgSz w:w="11910" w:h="16840"/>
      <w:pgMar w:top="1340" w:right="880" w:bottom="880" w:left="1020" w:header="712" w:footer="6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1BE79">
    <w:pPr>
      <w:pStyle w:val="11"/>
      <w:spacing w:line="14" w:lineRule="auto"/>
      <w:rPr>
        <w:sz w:val="20"/>
      </w:rPr>
    </w:pPr>
    <w:r>
      <w:pict>
        <v:shape id="docshape3" o:spid="_x0000_s2051" o:spt="202" type="#_x0000_t202" style="position:absolute;left:0pt;margin-left:294.35pt;margin-top:796.5pt;height:11pt;width:16.1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14:paraId="4161A00A">
                <w:pPr>
                  <w:spacing w:before="0" w:line="220" w:lineRule="exact"/>
                  <w:ind w:left="60" w:right="0" w:firstLine="0"/>
                  <w:jc w:val="left"/>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E4F15">
    <w:pPr>
      <w:pStyle w:val="11"/>
      <w:spacing w:line="14" w:lineRule="auto"/>
      <w:rPr>
        <w:sz w:val="20"/>
      </w:rPr>
    </w:pPr>
    <w:r>
      <w:pict>
        <v:rect id="docshape1" o:spid="_x0000_s2049" o:spt="1" style="position:absolute;left:0pt;margin-left:70.9pt;margin-top:48.6pt;height:0.7pt;width:462.05pt;mso-position-horizontal-relative:page;mso-position-vertical-relative:page;z-index:-251653120;mso-width-relative:page;mso-height-relative:page;" fillcolor="#000000" filled="t" stroked="f" coordsize="21600,21600">
          <v:path/>
          <v:fill on="t" focussize="0,0"/>
          <v:stroke on="f"/>
          <v:imagedata o:title=""/>
          <o:lock v:ext="edit"/>
        </v:rect>
      </w:pict>
    </w:r>
    <w:r>
      <w:pict>
        <v:shape id="docshape2" o:spid="_x0000_s2050" o:spt="202" type="#_x0000_t202" style="position:absolute;left:0pt;margin-left:69.9pt;margin-top:34.55pt;height:12.45pt;width:101.6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31D96C4D">
                <w:pPr>
                  <w:spacing w:before="0" w:line="249" w:lineRule="exact"/>
                  <w:ind w:left="20" w:right="0" w:firstLine="0"/>
                  <w:jc w:val="left"/>
                  <w:rPr>
                    <w:rFonts w:ascii="楷体" w:eastAsia="楷体"/>
                    <w:sz w:val="21"/>
                  </w:rPr>
                </w:pPr>
                <w:r>
                  <w:rPr>
                    <w:rFonts w:ascii="楷体" w:eastAsia="楷体"/>
                    <w:spacing w:val="-5"/>
                    <w:sz w:val="21"/>
                  </w:rPr>
                  <w:t>公开 公平 公正 诚信</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08D4D"/>
    <w:multiLevelType w:val="multilevel"/>
    <w:tmpl w:val="8FC08D4D"/>
    <w:lvl w:ilvl="0" w:tentative="0">
      <w:start w:val="1"/>
      <w:numFmt w:val="decimal"/>
      <w:lvlText w:val="%1."/>
      <w:lvlJc w:val="left"/>
      <w:pPr>
        <w:ind w:left="1148" w:hanging="229"/>
        <w:jc w:val="right"/>
      </w:pPr>
      <w:rPr>
        <w:rFonts w:hint="default" w:ascii="仿宋" w:hAnsi="仿宋" w:eastAsia="仿宋" w:cs="仿宋"/>
        <w:b w:val="0"/>
        <w:bCs w:val="0"/>
        <w:i w:val="0"/>
        <w:iCs w:val="0"/>
        <w:spacing w:val="-20"/>
        <w:w w:val="100"/>
        <w:sz w:val="22"/>
        <w:szCs w:val="22"/>
        <w:lang w:val="en-US" w:eastAsia="zh-CN" w:bidi="ar-SA"/>
      </w:rPr>
    </w:lvl>
    <w:lvl w:ilvl="1" w:tentative="0">
      <w:start w:val="0"/>
      <w:numFmt w:val="bullet"/>
      <w:lvlText w:val="•"/>
      <w:lvlJc w:val="left"/>
      <w:pPr>
        <w:ind w:left="2026" w:hanging="229"/>
      </w:pPr>
      <w:rPr>
        <w:rFonts w:hint="default"/>
        <w:lang w:val="en-US" w:eastAsia="zh-CN" w:bidi="ar-SA"/>
      </w:rPr>
    </w:lvl>
    <w:lvl w:ilvl="2" w:tentative="0">
      <w:start w:val="0"/>
      <w:numFmt w:val="bullet"/>
      <w:lvlText w:val="•"/>
      <w:lvlJc w:val="left"/>
      <w:pPr>
        <w:ind w:left="2913" w:hanging="229"/>
      </w:pPr>
      <w:rPr>
        <w:rFonts w:hint="default"/>
        <w:lang w:val="en-US" w:eastAsia="zh-CN" w:bidi="ar-SA"/>
      </w:rPr>
    </w:lvl>
    <w:lvl w:ilvl="3" w:tentative="0">
      <w:start w:val="0"/>
      <w:numFmt w:val="bullet"/>
      <w:lvlText w:val="•"/>
      <w:lvlJc w:val="left"/>
      <w:pPr>
        <w:ind w:left="3799" w:hanging="229"/>
      </w:pPr>
      <w:rPr>
        <w:rFonts w:hint="default"/>
        <w:lang w:val="en-US" w:eastAsia="zh-CN" w:bidi="ar-SA"/>
      </w:rPr>
    </w:lvl>
    <w:lvl w:ilvl="4" w:tentative="0">
      <w:start w:val="0"/>
      <w:numFmt w:val="bullet"/>
      <w:lvlText w:val="•"/>
      <w:lvlJc w:val="left"/>
      <w:pPr>
        <w:ind w:left="4686" w:hanging="229"/>
      </w:pPr>
      <w:rPr>
        <w:rFonts w:hint="default"/>
        <w:lang w:val="en-US" w:eastAsia="zh-CN" w:bidi="ar-SA"/>
      </w:rPr>
    </w:lvl>
    <w:lvl w:ilvl="5" w:tentative="0">
      <w:start w:val="0"/>
      <w:numFmt w:val="bullet"/>
      <w:lvlText w:val="•"/>
      <w:lvlJc w:val="left"/>
      <w:pPr>
        <w:ind w:left="5573" w:hanging="229"/>
      </w:pPr>
      <w:rPr>
        <w:rFonts w:hint="default"/>
        <w:lang w:val="en-US" w:eastAsia="zh-CN" w:bidi="ar-SA"/>
      </w:rPr>
    </w:lvl>
    <w:lvl w:ilvl="6" w:tentative="0">
      <w:start w:val="0"/>
      <w:numFmt w:val="bullet"/>
      <w:lvlText w:val="•"/>
      <w:lvlJc w:val="left"/>
      <w:pPr>
        <w:ind w:left="6459" w:hanging="229"/>
      </w:pPr>
      <w:rPr>
        <w:rFonts w:hint="default"/>
        <w:lang w:val="en-US" w:eastAsia="zh-CN" w:bidi="ar-SA"/>
      </w:rPr>
    </w:lvl>
    <w:lvl w:ilvl="7" w:tentative="0">
      <w:start w:val="0"/>
      <w:numFmt w:val="bullet"/>
      <w:lvlText w:val="•"/>
      <w:lvlJc w:val="left"/>
      <w:pPr>
        <w:ind w:left="7346" w:hanging="229"/>
      </w:pPr>
      <w:rPr>
        <w:rFonts w:hint="default"/>
        <w:lang w:val="en-US" w:eastAsia="zh-CN" w:bidi="ar-SA"/>
      </w:rPr>
    </w:lvl>
    <w:lvl w:ilvl="8" w:tentative="0">
      <w:start w:val="0"/>
      <w:numFmt w:val="bullet"/>
      <w:lvlText w:val="•"/>
      <w:lvlJc w:val="left"/>
      <w:pPr>
        <w:ind w:left="8232" w:hanging="229"/>
      </w:pPr>
      <w:rPr>
        <w:rFonts w:hint="default"/>
        <w:lang w:val="en-US" w:eastAsia="zh-CN" w:bidi="ar-SA"/>
      </w:rPr>
    </w:lvl>
  </w:abstractNum>
  <w:abstractNum w:abstractNumId="1">
    <w:nsid w:val="950BAA58"/>
    <w:multiLevelType w:val="multilevel"/>
    <w:tmpl w:val="950BAA58"/>
    <w:lvl w:ilvl="0" w:tentative="0">
      <w:start w:val="1"/>
      <w:numFmt w:val="decimal"/>
      <w:lvlText w:val="（%1）"/>
      <w:lvlJc w:val="left"/>
      <w:pPr>
        <w:ind w:left="1357" w:hanging="477"/>
        <w:jc w:val="left"/>
      </w:pPr>
      <w:rPr>
        <w:rFonts w:hint="default" w:ascii="仿宋" w:hAnsi="仿宋" w:eastAsia="仿宋" w:cs="仿宋"/>
        <w:b w:val="0"/>
        <w:bCs w:val="0"/>
        <w:i w:val="0"/>
        <w:iCs w:val="0"/>
        <w:spacing w:val="-32"/>
        <w:w w:val="99"/>
        <w:sz w:val="19"/>
        <w:szCs w:val="19"/>
        <w:lang w:val="en-US" w:eastAsia="zh-CN" w:bidi="ar-SA"/>
      </w:rPr>
    </w:lvl>
    <w:lvl w:ilvl="1" w:tentative="0">
      <w:start w:val="0"/>
      <w:numFmt w:val="bullet"/>
      <w:lvlText w:val="•"/>
      <w:lvlJc w:val="left"/>
      <w:pPr>
        <w:ind w:left="2224" w:hanging="477"/>
      </w:pPr>
      <w:rPr>
        <w:rFonts w:hint="default"/>
        <w:lang w:val="en-US" w:eastAsia="zh-CN" w:bidi="ar-SA"/>
      </w:rPr>
    </w:lvl>
    <w:lvl w:ilvl="2" w:tentative="0">
      <w:start w:val="0"/>
      <w:numFmt w:val="bullet"/>
      <w:lvlText w:val="•"/>
      <w:lvlJc w:val="left"/>
      <w:pPr>
        <w:ind w:left="3089" w:hanging="477"/>
      </w:pPr>
      <w:rPr>
        <w:rFonts w:hint="default"/>
        <w:lang w:val="en-US" w:eastAsia="zh-CN" w:bidi="ar-SA"/>
      </w:rPr>
    </w:lvl>
    <w:lvl w:ilvl="3" w:tentative="0">
      <w:start w:val="0"/>
      <w:numFmt w:val="bullet"/>
      <w:lvlText w:val="•"/>
      <w:lvlJc w:val="left"/>
      <w:pPr>
        <w:ind w:left="3953" w:hanging="477"/>
      </w:pPr>
      <w:rPr>
        <w:rFonts w:hint="default"/>
        <w:lang w:val="en-US" w:eastAsia="zh-CN" w:bidi="ar-SA"/>
      </w:rPr>
    </w:lvl>
    <w:lvl w:ilvl="4" w:tentative="0">
      <w:start w:val="0"/>
      <w:numFmt w:val="bullet"/>
      <w:lvlText w:val="•"/>
      <w:lvlJc w:val="left"/>
      <w:pPr>
        <w:ind w:left="4818" w:hanging="477"/>
      </w:pPr>
      <w:rPr>
        <w:rFonts w:hint="default"/>
        <w:lang w:val="en-US" w:eastAsia="zh-CN" w:bidi="ar-SA"/>
      </w:rPr>
    </w:lvl>
    <w:lvl w:ilvl="5" w:tentative="0">
      <w:start w:val="0"/>
      <w:numFmt w:val="bullet"/>
      <w:lvlText w:val="•"/>
      <w:lvlJc w:val="left"/>
      <w:pPr>
        <w:ind w:left="5683" w:hanging="477"/>
      </w:pPr>
      <w:rPr>
        <w:rFonts w:hint="default"/>
        <w:lang w:val="en-US" w:eastAsia="zh-CN" w:bidi="ar-SA"/>
      </w:rPr>
    </w:lvl>
    <w:lvl w:ilvl="6" w:tentative="0">
      <w:start w:val="0"/>
      <w:numFmt w:val="bullet"/>
      <w:lvlText w:val="•"/>
      <w:lvlJc w:val="left"/>
      <w:pPr>
        <w:ind w:left="6547" w:hanging="477"/>
      </w:pPr>
      <w:rPr>
        <w:rFonts w:hint="default"/>
        <w:lang w:val="en-US" w:eastAsia="zh-CN" w:bidi="ar-SA"/>
      </w:rPr>
    </w:lvl>
    <w:lvl w:ilvl="7" w:tentative="0">
      <w:start w:val="0"/>
      <w:numFmt w:val="bullet"/>
      <w:lvlText w:val="•"/>
      <w:lvlJc w:val="left"/>
      <w:pPr>
        <w:ind w:left="7412" w:hanging="477"/>
      </w:pPr>
      <w:rPr>
        <w:rFonts w:hint="default"/>
        <w:lang w:val="en-US" w:eastAsia="zh-CN" w:bidi="ar-SA"/>
      </w:rPr>
    </w:lvl>
    <w:lvl w:ilvl="8" w:tentative="0">
      <w:start w:val="0"/>
      <w:numFmt w:val="bullet"/>
      <w:lvlText w:val="•"/>
      <w:lvlJc w:val="left"/>
      <w:pPr>
        <w:ind w:left="8276" w:hanging="477"/>
      </w:pPr>
      <w:rPr>
        <w:rFonts w:hint="default"/>
        <w:lang w:val="en-US" w:eastAsia="zh-CN" w:bidi="ar-SA"/>
      </w:rPr>
    </w:lvl>
  </w:abstractNum>
  <w:abstractNum w:abstractNumId="2">
    <w:nsid w:val="95ECC75D"/>
    <w:multiLevelType w:val="multilevel"/>
    <w:tmpl w:val="95ECC75D"/>
    <w:lvl w:ilvl="0" w:tentative="0">
      <w:start w:val="2"/>
      <w:numFmt w:val="decimal"/>
      <w:lvlText w:val="%1."/>
      <w:lvlJc w:val="left"/>
      <w:pPr>
        <w:ind w:left="398" w:hanging="200"/>
        <w:jc w:val="left"/>
      </w:pPr>
      <w:rPr>
        <w:rFonts w:hint="default" w:ascii="仿宋" w:hAnsi="仿宋" w:eastAsia="仿宋" w:cs="仿宋"/>
        <w:b w:val="0"/>
        <w:bCs w:val="0"/>
        <w:i w:val="0"/>
        <w:iCs w:val="0"/>
        <w:spacing w:val="-19"/>
        <w:w w:val="99"/>
        <w:sz w:val="19"/>
        <w:szCs w:val="19"/>
        <w:lang w:val="en-US" w:eastAsia="zh-CN" w:bidi="ar-SA"/>
      </w:rPr>
    </w:lvl>
    <w:lvl w:ilvl="1" w:tentative="0">
      <w:start w:val="1"/>
      <w:numFmt w:val="decimal"/>
      <w:lvlText w:val="%2."/>
      <w:lvlJc w:val="left"/>
      <w:pPr>
        <w:ind w:left="1227" w:hanging="229"/>
        <w:jc w:val="left"/>
      </w:pPr>
      <w:rPr>
        <w:rFonts w:hint="default" w:ascii="仿宋" w:hAnsi="仿宋" w:eastAsia="仿宋" w:cs="仿宋"/>
        <w:b w:val="0"/>
        <w:bCs w:val="0"/>
        <w:i w:val="0"/>
        <w:iCs w:val="0"/>
        <w:spacing w:val="-22"/>
        <w:w w:val="100"/>
        <w:sz w:val="22"/>
        <w:szCs w:val="22"/>
        <w:lang w:val="en-US" w:eastAsia="zh-CN" w:bidi="ar-SA"/>
      </w:rPr>
    </w:lvl>
    <w:lvl w:ilvl="2" w:tentative="0">
      <w:start w:val="0"/>
      <w:numFmt w:val="bullet"/>
      <w:lvlText w:val="•"/>
      <w:lvlJc w:val="left"/>
      <w:pPr>
        <w:ind w:left="2196" w:hanging="229"/>
      </w:pPr>
      <w:rPr>
        <w:rFonts w:hint="default"/>
        <w:lang w:val="en-US" w:eastAsia="zh-CN" w:bidi="ar-SA"/>
      </w:rPr>
    </w:lvl>
    <w:lvl w:ilvl="3" w:tentative="0">
      <w:start w:val="0"/>
      <w:numFmt w:val="bullet"/>
      <w:lvlText w:val="•"/>
      <w:lvlJc w:val="left"/>
      <w:pPr>
        <w:ind w:left="3172" w:hanging="229"/>
      </w:pPr>
      <w:rPr>
        <w:rFonts w:hint="default"/>
        <w:lang w:val="en-US" w:eastAsia="zh-CN" w:bidi="ar-SA"/>
      </w:rPr>
    </w:lvl>
    <w:lvl w:ilvl="4" w:tentative="0">
      <w:start w:val="0"/>
      <w:numFmt w:val="bullet"/>
      <w:lvlText w:val="•"/>
      <w:lvlJc w:val="left"/>
      <w:pPr>
        <w:ind w:left="4148" w:hanging="229"/>
      </w:pPr>
      <w:rPr>
        <w:rFonts w:hint="default"/>
        <w:lang w:val="en-US" w:eastAsia="zh-CN" w:bidi="ar-SA"/>
      </w:rPr>
    </w:lvl>
    <w:lvl w:ilvl="5" w:tentative="0">
      <w:start w:val="0"/>
      <w:numFmt w:val="bullet"/>
      <w:lvlText w:val="•"/>
      <w:lvlJc w:val="left"/>
      <w:pPr>
        <w:ind w:left="5124" w:hanging="229"/>
      </w:pPr>
      <w:rPr>
        <w:rFonts w:hint="default"/>
        <w:lang w:val="en-US" w:eastAsia="zh-CN" w:bidi="ar-SA"/>
      </w:rPr>
    </w:lvl>
    <w:lvl w:ilvl="6" w:tentative="0">
      <w:start w:val="0"/>
      <w:numFmt w:val="bullet"/>
      <w:lvlText w:val="•"/>
      <w:lvlJc w:val="left"/>
      <w:pPr>
        <w:ind w:left="6101" w:hanging="229"/>
      </w:pPr>
      <w:rPr>
        <w:rFonts w:hint="default"/>
        <w:lang w:val="en-US" w:eastAsia="zh-CN" w:bidi="ar-SA"/>
      </w:rPr>
    </w:lvl>
    <w:lvl w:ilvl="7" w:tentative="0">
      <w:start w:val="0"/>
      <w:numFmt w:val="bullet"/>
      <w:lvlText w:val="•"/>
      <w:lvlJc w:val="left"/>
      <w:pPr>
        <w:ind w:left="7077" w:hanging="229"/>
      </w:pPr>
      <w:rPr>
        <w:rFonts w:hint="default"/>
        <w:lang w:val="en-US" w:eastAsia="zh-CN" w:bidi="ar-SA"/>
      </w:rPr>
    </w:lvl>
    <w:lvl w:ilvl="8" w:tentative="0">
      <w:start w:val="0"/>
      <w:numFmt w:val="bullet"/>
      <w:lvlText w:val="•"/>
      <w:lvlJc w:val="left"/>
      <w:pPr>
        <w:ind w:left="8053" w:hanging="229"/>
      </w:pPr>
      <w:rPr>
        <w:rFonts w:hint="default"/>
        <w:lang w:val="en-US" w:eastAsia="zh-CN" w:bidi="ar-SA"/>
      </w:rPr>
    </w:lvl>
  </w:abstractNum>
  <w:abstractNum w:abstractNumId="3">
    <w:nsid w:val="A9BB092B"/>
    <w:multiLevelType w:val="multilevel"/>
    <w:tmpl w:val="A9BB092B"/>
    <w:lvl w:ilvl="0" w:tentative="0">
      <w:start w:val="3"/>
      <w:numFmt w:val="decimal"/>
      <w:lvlText w:val="%1."/>
      <w:lvlJc w:val="left"/>
      <w:pPr>
        <w:ind w:left="1195" w:hanging="315"/>
        <w:jc w:val="left"/>
      </w:pPr>
      <w:rPr>
        <w:rFonts w:hint="default" w:ascii="仿宋" w:hAnsi="仿宋" w:eastAsia="仿宋" w:cs="仿宋"/>
        <w:b/>
        <w:bCs/>
        <w:i w:val="0"/>
        <w:iCs w:val="0"/>
        <w:spacing w:val="-12"/>
        <w:w w:val="99"/>
        <w:sz w:val="24"/>
        <w:szCs w:val="24"/>
        <w:lang w:val="en-US" w:eastAsia="zh-CN" w:bidi="ar-SA"/>
      </w:rPr>
    </w:lvl>
    <w:lvl w:ilvl="1" w:tentative="0">
      <w:start w:val="1"/>
      <w:numFmt w:val="decimal"/>
      <w:lvlText w:val="%1.%2"/>
      <w:lvlJc w:val="left"/>
      <w:pPr>
        <w:ind w:left="398" w:hanging="372"/>
        <w:jc w:val="left"/>
      </w:pPr>
      <w:rPr>
        <w:rFonts w:hint="default" w:ascii="仿宋" w:hAnsi="仿宋" w:eastAsia="仿宋" w:cs="仿宋"/>
        <w:b w:val="0"/>
        <w:bCs w:val="0"/>
        <w:i w:val="0"/>
        <w:iCs w:val="0"/>
        <w:spacing w:val="-17"/>
        <w:w w:val="100"/>
        <w:sz w:val="24"/>
        <w:szCs w:val="24"/>
        <w:lang w:val="en-US" w:eastAsia="zh-CN" w:bidi="ar-SA"/>
      </w:rPr>
    </w:lvl>
    <w:lvl w:ilvl="2" w:tentative="0">
      <w:start w:val="0"/>
      <w:numFmt w:val="bullet"/>
      <w:lvlText w:val="•"/>
      <w:lvlJc w:val="left"/>
      <w:pPr>
        <w:ind w:left="2178" w:hanging="372"/>
      </w:pPr>
      <w:rPr>
        <w:rFonts w:hint="default"/>
        <w:lang w:val="en-US" w:eastAsia="zh-CN" w:bidi="ar-SA"/>
      </w:rPr>
    </w:lvl>
    <w:lvl w:ilvl="3" w:tentative="0">
      <w:start w:val="0"/>
      <w:numFmt w:val="bullet"/>
      <w:lvlText w:val="•"/>
      <w:lvlJc w:val="left"/>
      <w:pPr>
        <w:ind w:left="3156" w:hanging="372"/>
      </w:pPr>
      <w:rPr>
        <w:rFonts w:hint="default"/>
        <w:lang w:val="en-US" w:eastAsia="zh-CN" w:bidi="ar-SA"/>
      </w:rPr>
    </w:lvl>
    <w:lvl w:ilvl="4" w:tentative="0">
      <w:start w:val="0"/>
      <w:numFmt w:val="bullet"/>
      <w:lvlText w:val="•"/>
      <w:lvlJc w:val="left"/>
      <w:pPr>
        <w:ind w:left="4135" w:hanging="372"/>
      </w:pPr>
      <w:rPr>
        <w:rFonts w:hint="default"/>
        <w:lang w:val="en-US" w:eastAsia="zh-CN" w:bidi="ar-SA"/>
      </w:rPr>
    </w:lvl>
    <w:lvl w:ilvl="5" w:tentative="0">
      <w:start w:val="0"/>
      <w:numFmt w:val="bullet"/>
      <w:lvlText w:val="•"/>
      <w:lvlJc w:val="left"/>
      <w:pPr>
        <w:ind w:left="5113" w:hanging="372"/>
      </w:pPr>
      <w:rPr>
        <w:rFonts w:hint="default"/>
        <w:lang w:val="en-US" w:eastAsia="zh-CN" w:bidi="ar-SA"/>
      </w:rPr>
    </w:lvl>
    <w:lvl w:ilvl="6" w:tentative="0">
      <w:start w:val="0"/>
      <w:numFmt w:val="bullet"/>
      <w:lvlText w:val="•"/>
      <w:lvlJc w:val="left"/>
      <w:pPr>
        <w:ind w:left="6092" w:hanging="372"/>
      </w:pPr>
      <w:rPr>
        <w:rFonts w:hint="default"/>
        <w:lang w:val="en-US" w:eastAsia="zh-CN" w:bidi="ar-SA"/>
      </w:rPr>
    </w:lvl>
    <w:lvl w:ilvl="7" w:tentative="0">
      <w:start w:val="0"/>
      <w:numFmt w:val="bullet"/>
      <w:lvlText w:val="•"/>
      <w:lvlJc w:val="left"/>
      <w:pPr>
        <w:ind w:left="7070" w:hanging="372"/>
      </w:pPr>
      <w:rPr>
        <w:rFonts w:hint="default"/>
        <w:lang w:val="en-US" w:eastAsia="zh-CN" w:bidi="ar-SA"/>
      </w:rPr>
    </w:lvl>
    <w:lvl w:ilvl="8" w:tentative="0">
      <w:start w:val="0"/>
      <w:numFmt w:val="bullet"/>
      <w:lvlText w:val="•"/>
      <w:lvlJc w:val="left"/>
      <w:pPr>
        <w:ind w:left="8049" w:hanging="372"/>
      </w:pPr>
      <w:rPr>
        <w:rFonts w:hint="default"/>
        <w:lang w:val="en-US" w:eastAsia="zh-CN" w:bidi="ar-SA"/>
      </w:rPr>
    </w:lvl>
  </w:abstractNum>
  <w:abstractNum w:abstractNumId="4">
    <w:nsid w:val="ACED2DAC"/>
    <w:multiLevelType w:val="multilevel"/>
    <w:tmpl w:val="ACED2DAC"/>
    <w:lvl w:ilvl="0" w:tentative="0">
      <w:start w:val="4"/>
      <w:numFmt w:val="decimal"/>
      <w:lvlText w:val="%1"/>
      <w:lvlJc w:val="left"/>
      <w:pPr>
        <w:ind w:left="900" w:hanging="502"/>
        <w:jc w:val="left"/>
      </w:pPr>
      <w:rPr>
        <w:rFonts w:hint="default"/>
        <w:lang w:val="en-US" w:eastAsia="zh-CN" w:bidi="ar-SA"/>
      </w:rPr>
    </w:lvl>
    <w:lvl w:ilvl="1" w:tentative="0">
      <w:start w:val="1"/>
      <w:numFmt w:val="decimal"/>
      <w:lvlText w:val="%1.%2"/>
      <w:lvlJc w:val="left"/>
      <w:pPr>
        <w:ind w:left="900" w:hanging="502"/>
        <w:jc w:val="left"/>
      </w:pPr>
      <w:rPr>
        <w:rFonts w:hint="default" w:ascii="仿宋" w:hAnsi="仿宋" w:eastAsia="仿宋" w:cs="仿宋"/>
        <w:b/>
        <w:bCs/>
        <w:i w:val="0"/>
        <w:iCs w:val="0"/>
        <w:spacing w:val="-16"/>
        <w:w w:val="99"/>
        <w:sz w:val="28"/>
        <w:szCs w:val="28"/>
        <w:lang w:val="en-US" w:eastAsia="zh-CN" w:bidi="ar-SA"/>
      </w:rPr>
    </w:lvl>
    <w:lvl w:ilvl="2" w:tentative="0">
      <w:start w:val="1"/>
      <w:numFmt w:val="decimal"/>
      <w:lvlText w:val="%1.%2.%3"/>
      <w:lvlJc w:val="left"/>
      <w:pPr>
        <w:ind w:left="1375" w:hanging="495"/>
        <w:jc w:val="left"/>
      </w:pPr>
      <w:rPr>
        <w:rFonts w:hint="default" w:ascii="仿宋" w:hAnsi="仿宋" w:eastAsia="仿宋" w:cs="仿宋"/>
        <w:b w:val="0"/>
        <w:bCs w:val="0"/>
        <w:i w:val="0"/>
        <w:iCs w:val="0"/>
        <w:spacing w:val="-19"/>
        <w:w w:val="99"/>
        <w:sz w:val="21"/>
        <w:szCs w:val="21"/>
        <w:lang w:val="en-US" w:eastAsia="zh-CN" w:bidi="ar-SA"/>
      </w:rPr>
    </w:lvl>
    <w:lvl w:ilvl="3" w:tentative="0">
      <w:start w:val="0"/>
      <w:numFmt w:val="bullet"/>
      <w:lvlText w:val="•"/>
      <w:lvlJc w:val="left"/>
      <w:pPr>
        <w:ind w:left="2458" w:hanging="495"/>
      </w:pPr>
      <w:rPr>
        <w:rFonts w:hint="default"/>
        <w:lang w:val="en-US" w:eastAsia="zh-CN" w:bidi="ar-SA"/>
      </w:rPr>
    </w:lvl>
    <w:lvl w:ilvl="4" w:tentative="0">
      <w:start w:val="0"/>
      <w:numFmt w:val="bullet"/>
      <w:lvlText w:val="•"/>
      <w:lvlJc w:val="left"/>
      <w:pPr>
        <w:ind w:left="3536" w:hanging="495"/>
      </w:pPr>
      <w:rPr>
        <w:rFonts w:hint="default"/>
        <w:lang w:val="en-US" w:eastAsia="zh-CN" w:bidi="ar-SA"/>
      </w:rPr>
    </w:lvl>
    <w:lvl w:ilvl="5" w:tentative="0">
      <w:start w:val="0"/>
      <w:numFmt w:val="bullet"/>
      <w:lvlText w:val="•"/>
      <w:lvlJc w:val="left"/>
      <w:pPr>
        <w:ind w:left="4614" w:hanging="495"/>
      </w:pPr>
      <w:rPr>
        <w:rFonts w:hint="default"/>
        <w:lang w:val="en-US" w:eastAsia="zh-CN" w:bidi="ar-SA"/>
      </w:rPr>
    </w:lvl>
    <w:lvl w:ilvl="6" w:tentative="0">
      <w:start w:val="0"/>
      <w:numFmt w:val="bullet"/>
      <w:lvlText w:val="•"/>
      <w:lvlJc w:val="left"/>
      <w:pPr>
        <w:ind w:left="5693" w:hanging="495"/>
      </w:pPr>
      <w:rPr>
        <w:rFonts w:hint="default"/>
        <w:lang w:val="en-US" w:eastAsia="zh-CN" w:bidi="ar-SA"/>
      </w:rPr>
    </w:lvl>
    <w:lvl w:ilvl="7" w:tentative="0">
      <w:start w:val="0"/>
      <w:numFmt w:val="bullet"/>
      <w:lvlText w:val="•"/>
      <w:lvlJc w:val="left"/>
      <w:pPr>
        <w:ind w:left="6771" w:hanging="495"/>
      </w:pPr>
      <w:rPr>
        <w:rFonts w:hint="default"/>
        <w:lang w:val="en-US" w:eastAsia="zh-CN" w:bidi="ar-SA"/>
      </w:rPr>
    </w:lvl>
    <w:lvl w:ilvl="8" w:tentative="0">
      <w:start w:val="0"/>
      <w:numFmt w:val="bullet"/>
      <w:lvlText w:val="•"/>
      <w:lvlJc w:val="left"/>
      <w:pPr>
        <w:ind w:left="7849" w:hanging="495"/>
      </w:pPr>
      <w:rPr>
        <w:rFonts w:hint="default"/>
        <w:lang w:val="en-US" w:eastAsia="zh-CN" w:bidi="ar-SA"/>
      </w:rPr>
    </w:lvl>
  </w:abstractNum>
  <w:abstractNum w:abstractNumId="5">
    <w:nsid w:val="AF2B2CE0"/>
    <w:multiLevelType w:val="multilevel"/>
    <w:tmpl w:val="AF2B2CE0"/>
    <w:lvl w:ilvl="0" w:tentative="0">
      <w:start w:val="8"/>
      <w:numFmt w:val="decimal"/>
      <w:lvlText w:val="%1"/>
      <w:lvlJc w:val="left"/>
      <w:pPr>
        <w:ind w:left="900" w:hanging="502"/>
        <w:jc w:val="left"/>
      </w:pPr>
      <w:rPr>
        <w:rFonts w:hint="default"/>
        <w:lang w:val="en-US" w:eastAsia="zh-CN" w:bidi="ar-SA"/>
      </w:rPr>
    </w:lvl>
    <w:lvl w:ilvl="1" w:tentative="0">
      <w:start w:val="1"/>
      <w:numFmt w:val="decimal"/>
      <w:lvlText w:val="%1.%2"/>
      <w:lvlJc w:val="left"/>
      <w:pPr>
        <w:ind w:left="900" w:hanging="502"/>
        <w:jc w:val="left"/>
      </w:pPr>
      <w:rPr>
        <w:rFonts w:hint="default" w:ascii="仿宋" w:hAnsi="仿宋" w:eastAsia="仿宋" w:cs="仿宋"/>
        <w:b/>
        <w:bCs/>
        <w:i w:val="0"/>
        <w:iCs w:val="0"/>
        <w:spacing w:val="-16"/>
        <w:w w:val="99"/>
        <w:sz w:val="28"/>
        <w:szCs w:val="28"/>
        <w:lang w:val="en-US" w:eastAsia="zh-CN" w:bidi="ar-SA"/>
      </w:rPr>
    </w:lvl>
    <w:lvl w:ilvl="2" w:tentative="0">
      <w:start w:val="1"/>
      <w:numFmt w:val="decimal"/>
      <w:lvlText w:val="%1.%2.%3"/>
      <w:lvlJc w:val="left"/>
      <w:pPr>
        <w:ind w:left="1375" w:hanging="495"/>
        <w:jc w:val="left"/>
      </w:pPr>
      <w:rPr>
        <w:rFonts w:hint="default" w:ascii="仿宋" w:hAnsi="仿宋" w:eastAsia="仿宋" w:cs="仿宋"/>
        <w:b w:val="0"/>
        <w:bCs w:val="0"/>
        <w:i w:val="0"/>
        <w:iCs w:val="0"/>
        <w:spacing w:val="-16"/>
        <w:w w:val="99"/>
        <w:sz w:val="21"/>
        <w:szCs w:val="21"/>
        <w:lang w:val="en-US" w:eastAsia="zh-CN" w:bidi="ar-SA"/>
      </w:rPr>
    </w:lvl>
    <w:lvl w:ilvl="3" w:tentative="0">
      <w:start w:val="0"/>
      <w:numFmt w:val="bullet"/>
      <w:lvlText w:val="•"/>
      <w:lvlJc w:val="left"/>
      <w:pPr>
        <w:ind w:left="2458" w:hanging="495"/>
      </w:pPr>
      <w:rPr>
        <w:rFonts w:hint="default"/>
        <w:lang w:val="en-US" w:eastAsia="zh-CN" w:bidi="ar-SA"/>
      </w:rPr>
    </w:lvl>
    <w:lvl w:ilvl="4" w:tentative="0">
      <w:start w:val="0"/>
      <w:numFmt w:val="bullet"/>
      <w:lvlText w:val="•"/>
      <w:lvlJc w:val="left"/>
      <w:pPr>
        <w:ind w:left="3536" w:hanging="495"/>
      </w:pPr>
      <w:rPr>
        <w:rFonts w:hint="default"/>
        <w:lang w:val="en-US" w:eastAsia="zh-CN" w:bidi="ar-SA"/>
      </w:rPr>
    </w:lvl>
    <w:lvl w:ilvl="5" w:tentative="0">
      <w:start w:val="0"/>
      <w:numFmt w:val="bullet"/>
      <w:lvlText w:val="•"/>
      <w:lvlJc w:val="left"/>
      <w:pPr>
        <w:ind w:left="4614" w:hanging="495"/>
      </w:pPr>
      <w:rPr>
        <w:rFonts w:hint="default"/>
        <w:lang w:val="en-US" w:eastAsia="zh-CN" w:bidi="ar-SA"/>
      </w:rPr>
    </w:lvl>
    <w:lvl w:ilvl="6" w:tentative="0">
      <w:start w:val="0"/>
      <w:numFmt w:val="bullet"/>
      <w:lvlText w:val="•"/>
      <w:lvlJc w:val="left"/>
      <w:pPr>
        <w:ind w:left="5693" w:hanging="495"/>
      </w:pPr>
      <w:rPr>
        <w:rFonts w:hint="default"/>
        <w:lang w:val="en-US" w:eastAsia="zh-CN" w:bidi="ar-SA"/>
      </w:rPr>
    </w:lvl>
    <w:lvl w:ilvl="7" w:tentative="0">
      <w:start w:val="0"/>
      <w:numFmt w:val="bullet"/>
      <w:lvlText w:val="•"/>
      <w:lvlJc w:val="left"/>
      <w:pPr>
        <w:ind w:left="6771" w:hanging="495"/>
      </w:pPr>
      <w:rPr>
        <w:rFonts w:hint="default"/>
        <w:lang w:val="en-US" w:eastAsia="zh-CN" w:bidi="ar-SA"/>
      </w:rPr>
    </w:lvl>
    <w:lvl w:ilvl="8" w:tentative="0">
      <w:start w:val="0"/>
      <w:numFmt w:val="bullet"/>
      <w:lvlText w:val="•"/>
      <w:lvlJc w:val="left"/>
      <w:pPr>
        <w:ind w:left="7849" w:hanging="495"/>
      </w:pPr>
      <w:rPr>
        <w:rFonts w:hint="default"/>
        <w:lang w:val="en-US" w:eastAsia="zh-CN" w:bidi="ar-SA"/>
      </w:rPr>
    </w:lvl>
  </w:abstractNum>
  <w:abstractNum w:abstractNumId="6">
    <w:nsid w:val="AF6CFBF2"/>
    <w:multiLevelType w:val="multilevel"/>
    <w:tmpl w:val="AF6CFBF2"/>
    <w:lvl w:ilvl="0" w:tentative="0">
      <w:start w:val="1"/>
      <w:numFmt w:val="decimal"/>
      <w:lvlText w:val="（%1）"/>
      <w:lvlJc w:val="left"/>
      <w:pPr>
        <w:ind w:left="1357" w:hanging="477"/>
        <w:jc w:val="left"/>
      </w:pPr>
      <w:rPr>
        <w:rFonts w:hint="default" w:ascii="仿宋" w:hAnsi="仿宋" w:eastAsia="仿宋" w:cs="仿宋"/>
        <w:b w:val="0"/>
        <w:bCs w:val="0"/>
        <w:i w:val="0"/>
        <w:iCs w:val="0"/>
        <w:spacing w:val="-32"/>
        <w:w w:val="99"/>
        <w:sz w:val="19"/>
        <w:szCs w:val="19"/>
        <w:lang w:val="en-US" w:eastAsia="zh-CN" w:bidi="ar-SA"/>
      </w:rPr>
    </w:lvl>
    <w:lvl w:ilvl="1" w:tentative="0">
      <w:start w:val="0"/>
      <w:numFmt w:val="bullet"/>
      <w:lvlText w:val="•"/>
      <w:lvlJc w:val="left"/>
      <w:pPr>
        <w:ind w:left="2224" w:hanging="477"/>
      </w:pPr>
      <w:rPr>
        <w:rFonts w:hint="default"/>
        <w:lang w:val="en-US" w:eastAsia="zh-CN" w:bidi="ar-SA"/>
      </w:rPr>
    </w:lvl>
    <w:lvl w:ilvl="2" w:tentative="0">
      <w:start w:val="0"/>
      <w:numFmt w:val="bullet"/>
      <w:lvlText w:val="•"/>
      <w:lvlJc w:val="left"/>
      <w:pPr>
        <w:ind w:left="3089" w:hanging="477"/>
      </w:pPr>
      <w:rPr>
        <w:rFonts w:hint="default"/>
        <w:lang w:val="en-US" w:eastAsia="zh-CN" w:bidi="ar-SA"/>
      </w:rPr>
    </w:lvl>
    <w:lvl w:ilvl="3" w:tentative="0">
      <w:start w:val="0"/>
      <w:numFmt w:val="bullet"/>
      <w:lvlText w:val="•"/>
      <w:lvlJc w:val="left"/>
      <w:pPr>
        <w:ind w:left="3953" w:hanging="477"/>
      </w:pPr>
      <w:rPr>
        <w:rFonts w:hint="default"/>
        <w:lang w:val="en-US" w:eastAsia="zh-CN" w:bidi="ar-SA"/>
      </w:rPr>
    </w:lvl>
    <w:lvl w:ilvl="4" w:tentative="0">
      <w:start w:val="0"/>
      <w:numFmt w:val="bullet"/>
      <w:lvlText w:val="•"/>
      <w:lvlJc w:val="left"/>
      <w:pPr>
        <w:ind w:left="4818" w:hanging="477"/>
      </w:pPr>
      <w:rPr>
        <w:rFonts w:hint="default"/>
        <w:lang w:val="en-US" w:eastAsia="zh-CN" w:bidi="ar-SA"/>
      </w:rPr>
    </w:lvl>
    <w:lvl w:ilvl="5" w:tentative="0">
      <w:start w:val="0"/>
      <w:numFmt w:val="bullet"/>
      <w:lvlText w:val="•"/>
      <w:lvlJc w:val="left"/>
      <w:pPr>
        <w:ind w:left="5683" w:hanging="477"/>
      </w:pPr>
      <w:rPr>
        <w:rFonts w:hint="default"/>
        <w:lang w:val="en-US" w:eastAsia="zh-CN" w:bidi="ar-SA"/>
      </w:rPr>
    </w:lvl>
    <w:lvl w:ilvl="6" w:tentative="0">
      <w:start w:val="0"/>
      <w:numFmt w:val="bullet"/>
      <w:lvlText w:val="•"/>
      <w:lvlJc w:val="left"/>
      <w:pPr>
        <w:ind w:left="6547" w:hanging="477"/>
      </w:pPr>
      <w:rPr>
        <w:rFonts w:hint="default"/>
        <w:lang w:val="en-US" w:eastAsia="zh-CN" w:bidi="ar-SA"/>
      </w:rPr>
    </w:lvl>
    <w:lvl w:ilvl="7" w:tentative="0">
      <w:start w:val="0"/>
      <w:numFmt w:val="bullet"/>
      <w:lvlText w:val="•"/>
      <w:lvlJc w:val="left"/>
      <w:pPr>
        <w:ind w:left="7412" w:hanging="477"/>
      </w:pPr>
      <w:rPr>
        <w:rFonts w:hint="default"/>
        <w:lang w:val="en-US" w:eastAsia="zh-CN" w:bidi="ar-SA"/>
      </w:rPr>
    </w:lvl>
    <w:lvl w:ilvl="8" w:tentative="0">
      <w:start w:val="0"/>
      <w:numFmt w:val="bullet"/>
      <w:lvlText w:val="•"/>
      <w:lvlJc w:val="left"/>
      <w:pPr>
        <w:ind w:left="8276" w:hanging="477"/>
      </w:pPr>
      <w:rPr>
        <w:rFonts w:hint="default"/>
        <w:lang w:val="en-US" w:eastAsia="zh-CN" w:bidi="ar-SA"/>
      </w:rPr>
    </w:lvl>
  </w:abstractNum>
  <w:abstractNum w:abstractNumId="7">
    <w:nsid w:val="B1B28949"/>
    <w:multiLevelType w:val="multilevel"/>
    <w:tmpl w:val="B1B28949"/>
    <w:lvl w:ilvl="0" w:tentative="0">
      <w:start w:val="5"/>
      <w:numFmt w:val="decimal"/>
      <w:lvlText w:val="%1"/>
      <w:lvlJc w:val="left"/>
      <w:pPr>
        <w:ind w:left="900" w:hanging="502"/>
        <w:jc w:val="left"/>
      </w:pPr>
      <w:rPr>
        <w:rFonts w:hint="default"/>
        <w:lang w:val="en-US" w:eastAsia="zh-CN" w:bidi="ar-SA"/>
      </w:rPr>
    </w:lvl>
    <w:lvl w:ilvl="1" w:tentative="0">
      <w:start w:val="1"/>
      <w:numFmt w:val="decimal"/>
      <w:lvlText w:val="%1.%2"/>
      <w:lvlJc w:val="left"/>
      <w:pPr>
        <w:ind w:left="900" w:hanging="502"/>
        <w:jc w:val="left"/>
      </w:pPr>
      <w:rPr>
        <w:rFonts w:hint="default" w:ascii="仿宋" w:hAnsi="仿宋" w:eastAsia="仿宋" w:cs="仿宋"/>
        <w:b/>
        <w:bCs/>
        <w:i w:val="0"/>
        <w:iCs w:val="0"/>
        <w:spacing w:val="-16"/>
        <w:w w:val="99"/>
        <w:sz w:val="28"/>
        <w:szCs w:val="28"/>
        <w:lang w:val="en-US" w:eastAsia="zh-CN" w:bidi="ar-SA"/>
      </w:rPr>
    </w:lvl>
    <w:lvl w:ilvl="2" w:tentative="0">
      <w:start w:val="1"/>
      <w:numFmt w:val="decimal"/>
      <w:lvlText w:val="%1.%2.%3"/>
      <w:lvlJc w:val="left"/>
      <w:pPr>
        <w:ind w:left="398" w:hanging="495"/>
        <w:jc w:val="left"/>
      </w:pPr>
      <w:rPr>
        <w:rFonts w:hint="default" w:ascii="仿宋" w:hAnsi="仿宋" w:eastAsia="仿宋" w:cs="仿宋"/>
        <w:b w:val="0"/>
        <w:bCs w:val="0"/>
        <w:i w:val="0"/>
        <w:iCs w:val="0"/>
        <w:spacing w:val="-16"/>
        <w:w w:val="99"/>
        <w:sz w:val="21"/>
        <w:szCs w:val="21"/>
        <w:lang w:val="en-US" w:eastAsia="zh-CN" w:bidi="ar-SA"/>
      </w:rPr>
    </w:lvl>
    <w:lvl w:ilvl="3" w:tentative="0">
      <w:start w:val="0"/>
      <w:numFmt w:val="bullet"/>
      <w:lvlText w:val="•"/>
      <w:lvlJc w:val="left"/>
      <w:pPr>
        <w:ind w:left="2923" w:hanging="495"/>
      </w:pPr>
      <w:rPr>
        <w:rFonts w:hint="default"/>
        <w:lang w:val="en-US" w:eastAsia="zh-CN" w:bidi="ar-SA"/>
      </w:rPr>
    </w:lvl>
    <w:lvl w:ilvl="4" w:tentative="0">
      <w:start w:val="0"/>
      <w:numFmt w:val="bullet"/>
      <w:lvlText w:val="•"/>
      <w:lvlJc w:val="left"/>
      <w:pPr>
        <w:ind w:left="3935" w:hanging="495"/>
      </w:pPr>
      <w:rPr>
        <w:rFonts w:hint="default"/>
        <w:lang w:val="en-US" w:eastAsia="zh-CN" w:bidi="ar-SA"/>
      </w:rPr>
    </w:lvl>
    <w:lvl w:ilvl="5" w:tentative="0">
      <w:start w:val="0"/>
      <w:numFmt w:val="bullet"/>
      <w:lvlText w:val="•"/>
      <w:lvlJc w:val="left"/>
      <w:pPr>
        <w:ind w:left="4947" w:hanging="495"/>
      </w:pPr>
      <w:rPr>
        <w:rFonts w:hint="default"/>
        <w:lang w:val="en-US" w:eastAsia="zh-CN" w:bidi="ar-SA"/>
      </w:rPr>
    </w:lvl>
    <w:lvl w:ilvl="6" w:tentative="0">
      <w:start w:val="0"/>
      <w:numFmt w:val="bullet"/>
      <w:lvlText w:val="•"/>
      <w:lvlJc w:val="left"/>
      <w:pPr>
        <w:ind w:left="5958" w:hanging="495"/>
      </w:pPr>
      <w:rPr>
        <w:rFonts w:hint="default"/>
        <w:lang w:val="en-US" w:eastAsia="zh-CN" w:bidi="ar-SA"/>
      </w:rPr>
    </w:lvl>
    <w:lvl w:ilvl="7" w:tentative="0">
      <w:start w:val="0"/>
      <w:numFmt w:val="bullet"/>
      <w:lvlText w:val="•"/>
      <w:lvlJc w:val="left"/>
      <w:pPr>
        <w:ind w:left="6970" w:hanging="495"/>
      </w:pPr>
      <w:rPr>
        <w:rFonts w:hint="default"/>
        <w:lang w:val="en-US" w:eastAsia="zh-CN" w:bidi="ar-SA"/>
      </w:rPr>
    </w:lvl>
    <w:lvl w:ilvl="8" w:tentative="0">
      <w:start w:val="0"/>
      <w:numFmt w:val="bullet"/>
      <w:lvlText w:val="•"/>
      <w:lvlJc w:val="left"/>
      <w:pPr>
        <w:ind w:left="7982" w:hanging="495"/>
      </w:pPr>
      <w:rPr>
        <w:rFonts w:hint="default"/>
        <w:lang w:val="en-US" w:eastAsia="zh-CN" w:bidi="ar-SA"/>
      </w:rPr>
    </w:lvl>
  </w:abstractNum>
  <w:abstractNum w:abstractNumId="8">
    <w:nsid w:val="C0A00F5A"/>
    <w:multiLevelType w:val="multilevel"/>
    <w:tmpl w:val="C0A00F5A"/>
    <w:lvl w:ilvl="0" w:tentative="0">
      <w:start w:val="4"/>
      <w:numFmt w:val="decimal"/>
      <w:lvlText w:val="%1"/>
      <w:lvlJc w:val="left"/>
      <w:pPr>
        <w:ind w:left="1195" w:hanging="315"/>
        <w:jc w:val="left"/>
      </w:pPr>
      <w:rPr>
        <w:rFonts w:hint="default"/>
        <w:lang w:val="en-US" w:eastAsia="zh-CN" w:bidi="ar-SA"/>
      </w:rPr>
    </w:lvl>
    <w:lvl w:ilvl="1" w:tentative="0">
      <w:start w:val="1"/>
      <w:numFmt w:val="decimal"/>
      <w:lvlText w:val="%1.%2"/>
      <w:lvlJc w:val="left"/>
      <w:pPr>
        <w:ind w:left="1195" w:hanging="315"/>
        <w:jc w:val="left"/>
      </w:pPr>
      <w:rPr>
        <w:rFonts w:hint="default" w:ascii="仿宋" w:hAnsi="仿宋" w:eastAsia="仿宋" w:cs="仿宋"/>
        <w:b w:val="0"/>
        <w:bCs w:val="0"/>
        <w:i w:val="0"/>
        <w:iCs w:val="0"/>
        <w:spacing w:val="-14"/>
        <w:w w:val="99"/>
        <w:sz w:val="21"/>
        <w:szCs w:val="21"/>
        <w:lang w:val="en-US" w:eastAsia="zh-CN" w:bidi="ar-SA"/>
      </w:rPr>
    </w:lvl>
    <w:lvl w:ilvl="2" w:tentative="0">
      <w:start w:val="1"/>
      <w:numFmt w:val="decimal"/>
      <w:lvlText w:val="%1.%2.%3"/>
      <w:lvlJc w:val="left"/>
      <w:pPr>
        <w:ind w:left="1375" w:hanging="495"/>
        <w:jc w:val="left"/>
      </w:pPr>
      <w:rPr>
        <w:rFonts w:hint="default" w:ascii="仿宋" w:hAnsi="仿宋" w:eastAsia="仿宋" w:cs="仿宋"/>
        <w:b w:val="0"/>
        <w:bCs w:val="0"/>
        <w:i w:val="0"/>
        <w:iCs w:val="0"/>
        <w:spacing w:val="-16"/>
        <w:w w:val="99"/>
        <w:sz w:val="21"/>
        <w:szCs w:val="21"/>
        <w:lang w:val="en-US" w:eastAsia="zh-CN" w:bidi="ar-SA"/>
      </w:rPr>
    </w:lvl>
    <w:lvl w:ilvl="3" w:tentative="0">
      <w:start w:val="0"/>
      <w:numFmt w:val="bullet"/>
      <w:lvlText w:val="•"/>
      <w:lvlJc w:val="left"/>
      <w:pPr>
        <w:ind w:left="3296" w:hanging="495"/>
      </w:pPr>
      <w:rPr>
        <w:rFonts w:hint="default"/>
        <w:lang w:val="en-US" w:eastAsia="zh-CN" w:bidi="ar-SA"/>
      </w:rPr>
    </w:lvl>
    <w:lvl w:ilvl="4" w:tentative="0">
      <w:start w:val="0"/>
      <w:numFmt w:val="bullet"/>
      <w:lvlText w:val="•"/>
      <w:lvlJc w:val="left"/>
      <w:pPr>
        <w:ind w:left="4255" w:hanging="495"/>
      </w:pPr>
      <w:rPr>
        <w:rFonts w:hint="default"/>
        <w:lang w:val="en-US" w:eastAsia="zh-CN" w:bidi="ar-SA"/>
      </w:rPr>
    </w:lvl>
    <w:lvl w:ilvl="5" w:tentative="0">
      <w:start w:val="0"/>
      <w:numFmt w:val="bullet"/>
      <w:lvlText w:val="•"/>
      <w:lvlJc w:val="left"/>
      <w:pPr>
        <w:ind w:left="5213" w:hanging="495"/>
      </w:pPr>
      <w:rPr>
        <w:rFonts w:hint="default"/>
        <w:lang w:val="en-US" w:eastAsia="zh-CN" w:bidi="ar-SA"/>
      </w:rPr>
    </w:lvl>
    <w:lvl w:ilvl="6" w:tentative="0">
      <w:start w:val="0"/>
      <w:numFmt w:val="bullet"/>
      <w:lvlText w:val="•"/>
      <w:lvlJc w:val="left"/>
      <w:pPr>
        <w:ind w:left="6172" w:hanging="495"/>
      </w:pPr>
      <w:rPr>
        <w:rFonts w:hint="default"/>
        <w:lang w:val="en-US" w:eastAsia="zh-CN" w:bidi="ar-SA"/>
      </w:rPr>
    </w:lvl>
    <w:lvl w:ilvl="7" w:tentative="0">
      <w:start w:val="0"/>
      <w:numFmt w:val="bullet"/>
      <w:lvlText w:val="•"/>
      <w:lvlJc w:val="left"/>
      <w:pPr>
        <w:ind w:left="7130" w:hanging="495"/>
      </w:pPr>
      <w:rPr>
        <w:rFonts w:hint="default"/>
        <w:lang w:val="en-US" w:eastAsia="zh-CN" w:bidi="ar-SA"/>
      </w:rPr>
    </w:lvl>
    <w:lvl w:ilvl="8" w:tentative="0">
      <w:start w:val="0"/>
      <w:numFmt w:val="bullet"/>
      <w:lvlText w:val="•"/>
      <w:lvlJc w:val="left"/>
      <w:pPr>
        <w:ind w:left="8089" w:hanging="495"/>
      </w:pPr>
      <w:rPr>
        <w:rFonts w:hint="default"/>
        <w:lang w:val="en-US" w:eastAsia="zh-CN" w:bidi="ar-SA"/>
      </w:rPr>
    </w:lvl>
  </w:abstractNum>
  <w:abstractNum w:abstractNumId="9">
    <w:nsid w:val="C5C362E2"/>
    <w:multiLevelType w:val="multilevel"/>
    <w:tmpl w:val="C5C362E2"/>
    <w:lvl w:ilvl="0" w:tentative="0">
      <w:start w:val="1"/>
      <w:numFmt w:val="decimal"/>
      <w:lvlText w:val="%1."/>
      <w:lvlJc w:val="left"/>
      <w:pPr>
        <w:ind w:left="1042" w:hanging="229"/>
        <w:jc w:val="left"/>
      </w:pPr>
      <w:rPr>
        <w:rFonts w:hint="default" w:ascii="仿宋" w:hAnsi="仿宋" w:eastAsia="仿宋" w:cs="仿宋"/>
        <w:b w:val="0"/>
        <w:bCs w:val="0"/>
        <w:i w:val="0"/>
        <w:iCs w:val="0"/>
        <w:spacing w:val="-20"/>
        <w:w w:val="100"/>
        <w:sz w:val="22"/>
        <w:szCs w:val="22"/>
        <w:lang w:val="en-US" w:eastAsia="zh-CN" w:bidi="ar-SA"/>
      </w:rPr>
    </w:lvl>
    <w:lvl w:ilvl="1" w:tentative="0">
      <w:start w:val="0"/>
      <w:numFmt w:val="bullet"/>
      <w:lvlText w:val="•"/>
      <w:lvlJc w:val="left"/>
      <w:pPr>
        <w:ind w:left="1936" w:hanging="229"/>
      </w:pPr>
      <w:rPr>
        <w:rFonts w:hint="default"/>
        <w:lang w:val="en-US" w:eastAsia="zh-CN" w:bidi="ar-SA"/>
      </w:rPr>
    </w:lvl>
    <w:lvl w:ilvl="2" w:tentative="0">
      <w:start w:val="0"/>
      <w:numFmt w:val="bullet"/>
      <w:lvlText w:val="•"/>
      <w:lvlJc w:val="left"/>
      <w:pPr>
        <w:ind w:left="2833" w:hanging="229"/>
      </w:pPr>
      <w:rPr>
        <w:rFonts w:hint="default"/>
        <w:lang w:val="en-US" w:eastAsia="zh-CN" w:bidi="ar-SA"/>
      </w:rPr>
    </w:lvl>
    <w:lvl w:ilvl="3" w:tentative="0">
      <w:start w:val="0"/>
      <w:numFmt w:val="bullet"/>
      <w:lvlText w:val="•"/>
      <w:lvlJc w:val="left"/>
      <w:pPr>
        <w:ind w:left="3729" w:hanging="229"/>
      </w:pPr>
      <w:rPr>
        <w:rFonts w:hint="default"/>
        <w:lang w:val="en-US" w:eastAsia="zh-CN" w:bidi="ar-SA"/>
      </w:rPr>
    </w:lvl>
    <w:lvl w:ilvl="4" w:tentative="0">
      <w:start w:val="0"/>
      <w:numFmt w:val="bullet"/>
      <w:lvlText w:val="•"/>
      <w:lvlJc w:val="left"/>
      <w:pPr>
        <w:ind w:left="4626" w:hanging="229"/>
      </w:pPr>
      <w:rPr>
        <w:rFonts w:hint="default"/>
        <w:lang w:val="en-US" w:eastAsia="zh-CN" w:bidi="ar-SA"/>
      </w:rPr>
    </w:lvl>
    <w:lvl w:ilvl="5" w:tentative="0">
      <w:start w:val="0"/>
      <w:numFmt w:val="bullet"/>
      <w:lvlText w:val="•"/>
      <w:lvlJc w:val="left"/>
      <w:pPr>
        <w:ind w:left="5523" w:hanging="229"/>
      </w:pPr>
      <w:rPr>
        <w:rFonts w:hint="default"/>
        <w:lang w:val="en-US" w:eastAsia="zh-CN" w:bidi="ar-SA"/>
      </w:rPr>
    </w:lvl>
    <w:lvl w:ilvl="6" w:tentative="0">
      <w:start w:val="0"/>
      <w:numFmt w:val="bullet"/>
      <w:lvlText w:val="•"/>
      <w:lvlJc w:val="left"/>
      <w:pPr>
        <w:ind w:left="6419" w:hanging="229"/>
      </w:pPr>
      <w:rPr>
        <w:rFonts w:hint="default"/>
        <w:lang w:val="en-US" w:eastAsia="zh-CN" w:bidi="ar-SA"/>
      </w:rPr>
    </w:lvl>
    <w:lvl w:ilvl="7" w:tentative="0">
      <w:start w:val="0"/>
      <w:numFmt w:val="bullet"/>
      <w:lvlText w:val="•"/>
      <w:lvlJc w:val="left"/>
      <w:pPr>
        <w:ind w:left="7316" w:hanging="229"/>
      </w:pPr>
      <w:rPr>
        <w:rFonts w:hint="default"/>
        <w:lang w:val="en-US" w:eastAsia="zh-CN" w:bidi="ar-SA"/>
      </w:rPr>
    </w:lvl>
    <w:lvl w:ilvl="8" w:tentative="0">
      <w:start w:val="0"/>
      <w:numFmt w:val="bullet"/>
      <w:lvlText w:val="•"/>
      <w:lvlJc w:val="left"/>
      <w:pPr>
        <w:ind w:left="8212" w:hanging="229"/>
      </w:pPr>
      <w:rPr>
        <w:rFonts w:hint="default"/>
        <w:lang w:val="en-US" w:eastAsia="zh-CN" w:bidi="ar-SA"/>
      </w:rPr>
    </w:lvl>
  </w:abstractNum>
  <w:abstractNum w:abstractNumId="10">
    <w:nsid w:val="CA429F04"/>
    <w:multiLevelType w:val="multilevel"/>
    <w:tmpl w:val="CA429F04"/>
    <w:lvl w:ilvl="0" w:tentative="0">
      <w:start w:val="1"/>
      <w:numFmt w:val="decimal"/>
      <w:lvlText w:val="（%1）"/>
      <w:lvlJc w:val="left"/>
      <w:pPr>
        <w:ind w:left="398" w:hanging="556"/>
        <w:jc w:val="left"/>
      </w:pPr>
      <w:rPr>
        <w:rFonts w:hint="default" w:ascii="仿宋" w:hAnsi="仿宋" w:eastAsia="仿宋" w:cs="仿宋"/>
        <w:b w:val="0"/>
        <w:bCs w:val="0"/>
        <w:i w:val="0"/>
        <w:iCs w:val="0"/>
        <w:spacing w:val="-56"/>
        <w:w w:val="100"/>
        <w:sz w:val="22"/>
        <w:szCs w:val="22"/>
        <w:lang w:val="en-US" w:eastAsia="zh-CN" w:bidi="ar-SA"/>
      </w:rPr>
    </w:lvl>
    <w:lvl w:ilvl="1" w:tentative="0">
      <w:start w:val="0"/>
      <w:numFmt w:val="bullet"/>
      <w:lvlText w:val="•"/>
      <w:lvlJc w:val="left"/>
      <w:pPr>
        <w:ind w:left="1360" w:hanging="556"/>
      </w:pPr>
      <w:rPr>
        <w:rFonts w:hint="default"/>
        <w:lang w:val="en-US" w:eastAsia="zh-CN" w:bidi="ar-SA"/>
      </w:rPr>
    </w:lvl>
    <w:lvl w:ilvl="2" w:tentative="0">
      <w:start w:val="0"/>
      <w:numFmt w:val="bullet"/>
      <w:lvlText w:val="•"/>
      <w:lvlJc w:val="left"/>
      <w:pPr>
        <w:ind w:left="2321" w:hanging="556"/>
      </w:pPr>
      <w:rPr>
        <w:rFonts w:hint="default"/>
        <w:lang w:val="en-US" w:eastAsia="zh-CN" w:bidi="ar-SA"/>
      </w:rPr>
    </w:lvl>
    <w:lvl w:ilvl="3" w:tentative="0">
      <w:start w:val="0"/>
      <w:numFmt w:val="bullet"/>
      <w:lvlText w:val="•"/>
      <w:lvlJc w:val="left"/>
      <w:pPr>
        <w:ind w:left="3281" w:hanging="556"/>
      </w:pPr>
      <w:rPr>
        <w:rFonts w:hint="default"/>
        <w:lang w:val="en-US" w:eastAsia="zh-CN" w:bidi="ar-SA"/>
      </w:rPr>
    </w:lvl>
    <w:lvl w:ilvl="4" w:tentative="0">
      <w:start w:val="0"/>
      <w:numFmt w:val="bullet"/>
      <w:lvlText w:val="•"/>
      <w:lvlJc w:val="left"/>
      <w:pPr>
        <w:ind w:left="4242" w:hanging="556"/>
      </w:pPr>
      <w:rPr>
        <w:rFonts w:hint="default"/>
        <w:lang w:val="en-US" w:eastAsia="zh-CN" w:bidi="ar-SA"/>
      </w:rPr>
    </w:lvl>
    <w:lvl w:ilvl="5" w:tentative="0">
      <w:start w:val="0"/>
      <w:numFmt w:val="bullet"/>
      <w:lvlText w:val="•"/>
      <w:lvlJc w:val="left"/>
      <w:pPr>
        <w:ind w:left="5203" w:hanging="556"/>
      </w:pPr>
      <w:rPr>
        <w:rFonts w:hint="default"/>
        <w:lang w:val="en-US" w:eastAsia="zh-CN" w:bidi="ar-SA"/>
      </w:rPr>
    </w:lvl>
    <w:lvl w:ilvl="6" w:tentative="0">
      <w:start w:val="0"/>
      <w:numFmt w:val="bullet"/>
      <w:lvlText w:val="•"/>
      <w:lvlJc w:val="left"/>
      <w:pPr>
        <w:ind w:left="6163" w:hanging="556"/>
      </w:pPr>
      <w:rPr>
        <w:rFonts w:hint="default"/>
        <w:lang w:val="en-US" w:eastAsia="zh-CN" w:bidi="ar-SA"/>
      </w:rPr>
    </w:lvl>
    <w:lvl w:ilvl="7" w:tentative="0">
      <w:start w:val="0"/>
      <w:numFmt w:val="bullet"/>
      <w:lvlText w:val="•"/>
      <w:lvlJc w:val="left"/>
      <w:pPr>
        <w:ind w:left="7124" w:hanging="556"/>
      </w:pPr>
      <w:rPr>
        <w:rFonts w:hint="default"/>
        <w:lang w:val="en-US" w:eastAsia="zh-CN" w:bidi="ar-SA"/>
      </w:rPr>
    </w:lvl>
    <w:lvl w:ilvl="8" w:tentative="0">
      <w:start w:val="0"/>
      <w:numFmt w:val="bullet"/>
      <w:lvlText w:val="•"/>
      <w:lvlJc w:val="left"/>
      <w:pPr>
        <w:ind w:left="8084" w:hanging="556"/>
      </w:pPr>
      <w:rPr>
        <w:rFonts w:hint="default"/>
        <w:lang w:val="en-US" w:eastAsia="zh-CN" w:bidi="ar-SA"/>
      </w:rPr>
    </w:lvl>
  </w:abstractNum>
  <w:abstractNum w:abstractNumId="11">
    <w:nsid w:val="D0584939"/>
    <w:multiLevelType w:val="multilevel"/>
    <w:tmpl w:val="D0584939"/>
    <w:lvl w:ilvl="0" w:tentative="0">
      <w:start w:val="1"/>
      <w:numFmt w:val="decimal"/>
      <w:lvlText w:val="（%1）"/>
      <w:lvlJc w:val="left"/>
      <w:pPr>
        <w:ind w:left="1357" w:hanging="477"/>
        <w:jc w:val="left"/>
      </w:pPr>
      <w:rPr>
        <w:rFonts w:hint="default" w:ascii="仿宋" w:hAnsi="仿宋" w:eastAsia="仿宋" w:cs="仿宋"/>
        <w:b w:val="0"/>
        <w:bCs w:val="0"/>
        <w:i w:val="0"/>
        <w:iCs w:val="0"/>
        <w:spacing w:val="-32"/>
        <w:w w:val="99"/>
        <w:sz w:val="19"/>
        <w:szCs w:val="19"/>
        <w:lang w:val="en-US" w:eastAsia="zh-CN" w:bidi="ar-SA"/>
      </w:rPr>
    </w:lvl>
    <w:lvl w:ilvl="1" w:tentative="0">
      <w:start w:val="0"/>
      <w:numFmt w:val="bullet"/>
      <w:lvlText w:val="•"/>
      <w:lvlJc w:val="left"/>
      <w:pPr>
        <w:ind w:left="2224" w:hanging="477"/>
      </w:pPr>
      <w:rPr>
        <w:rFonts w:hint="default"/>
        <w:lang w:val="en-US" w:eastAsia="zh-CN" w:bidi="ar-SA"/>
      </w:rPr>
    </w:lvl>
    <w:lvl w:ilvl="2" w:tentative="0">
      <w:start w:val="0"/>
      <w:numFmt w:val="bullet"/>
      <w:lvlText w:val="•"/>
      <w:lvlJc w:val="left"/>
      <w:pPr>
        <w:ind w:left="3089" w:hanging="477"/>
      </w:pPr>
      <w:rPr>
        <w:rFonts w:hint="default"/>
        <w:lang w:val="en-US" w:eastAsia="zh-CN" w:bidi="ar-SA"/>
      </w:rPr>
    </w:lvl>
    <w:lvl w:ilvl="3" w:tentative="0">
      <w:start w:val="0"/>
      <w:numFmt w:val="bullet"/>
      <w:lvlText w:val="•"/>
      <w:lvlJc w:val="left"/>
      <w:pPr>
        <w:ind w:left="3953" w:hanging="477"/>
      </w:pPr>
      <w:rPr>
        <w:rFonts w:hint="default"/>
        <w:lang w:val="en-US" w:eastAsia="zh-CN" w:bidi="ar-SA"/>
      </w:rPr>
    </w:lvl>
    <w:lvl w:ilvl="4" w:tentative="0">
      <w:start w:val="0"/>
      <w:numFmt w:val="bullet"/>
      <w:lvlText w:val="•"/>
      <w:lvlJc w:val="left"/>
      <w:pPr>
        <w:ind w:left="4818" w:hanging="477"/>
      </w:pPr>
      <w:rPr>
        <w:rFonts w:hint="default"/>
        <w:lang w:val="en-US" w:eastAsia="zh-CN" w:bidi="ar-SA"/>
      </w:rPr>
    </w:lvl>
    <w:lvl w:ilvl="5" w:tentative="0">
      <w:start w:val="0"/>
      <w:numFmt w:val="bullet"/>
      <w:lvlText w:val="•"/>
      <w:lvlJc w:val="left"/>
      <w:pPr>
        <w:ind w:left="5683" w:hanging="477"/>
      </w:pPr>
      <w:rPr>
        <w:rFonts w:hint="default"/>
        <w:lang w:val="en-US" w:eastAsia="zh-CN" w:bidi="ar-SA"/>
      </w:rPr>
    </w:lvl>
    <w:lvl w:ilvl="6" w:tentative="0">
      <w:start w:val="0"/>
      <w:numFmt w:val="bullet"/>
      <w:lvlText w:val="•"/>
      <w:lvlJc w:val="left"/>
      <w:pPr>
        <w:ind w:left="6547" w:hanging="477"/>
      </w:pPr>
      <w:rPr>
        <w:rFonts w:hint="default"/>
        <w:lang w:val="en-US" w:eastAsia="zh-CN" w:bidi="ar-SA"/>
      </w:rPr>
    </w:lvl>
    <w:lvl w:ilvl="7" w:tentative="0">
      <w:start w:val="0"/>
      <w:numFmt w:val="bullet"/>
      <w:lvlText w:val="•"/>
      <w:lvlJc w:val="left"/>
      <w:pPr>
        <w:ind w:left="7412" w:hanging="477"/>
      </w:pPr>
      <w:rPr>
        <w:rFonts w:hint="default"/>
        <w:lang w:val="en-US" w:eastAsia="zh-CN" w:bidi="ar-SA"/>
      </w:rPr>
    </w:lvl>
    <w:lvl w:ilvl="8" w:tentative="0">
      <w:start w:val="0"/>
      <w:numFmt w:val="bullet"/>
      <w:lvlText w:val="•"/>
      <w:lvlJc w:val="left"/>
      <w:pPr>
        <w:ind w:left="8276" w:hanging="477"/>
      </w:pPr>
      <w:rPr>
        <w:rFonts w:hint="default"/>
        <w:lang w:val="en-US" w:eastAsia="zh-CN" w:bidi="ar-SA"/>
      </w:rPr>
    </w:lvl>
  </w:abstractNum>
  <w:abstractNum w:abstractNumId="12">
    <w:nsid w:val="D0843704"/>
    <w:multiLevelType w:val="multilevel"/>
    <w:tmpl w:val="D0843704"/>
    <w:lvl w:ilvl="0" w:tentative="0">
      <w:start w:val="2"/>
      <w:numFmt w:val="decimal"/>
      <w:lvlText w:val="%1."/>
      <w:lvlJc w:val="left"/>
      <w:pPr>
        <w:ind w:left="1042" w:hanging="229"/>
        <w:jc w:val="left"/>
      </w:pPr>
      <w:rPr>
        <w:rFonts w:hint="default" w:ascii="仿宋" w:hAnsi="仿宋" w:eastAsia="仿宋" w:cs="仿宋"/>
        <w:b w:val="0"/>
        <w:bCs w:val="0"/>
        <w:i w:val="0"/>
        <w:iCs w:val="0"/>
        <w:spacing w:val="-20"/>
        <w:w w:val="100"/>
        <w:sz w:val="22"/>
        <w:szCs w:val="22"/>
        <w:lang w:val="en-US" w:eastAsia="zh-CN" w:bidi="ar-SA"/>
      </w:rPr>
    </w:lvl>
    <w:lvl w:ilvl="1" w:tentative="0">
      <w:start w:val="0"/>
      <w:numFmt w:val="bullet"/>
      <w:lvlText w:val="•"/>
      <w:lvlJc w:val="left"/>
      <w:pPr>
        <w:ind w:left="1936" w:hanging="229"/>
      </w:pPr>
      <w:rPr>
        <w:rFonts w:hint="default"/>
        <w:lang w:val="en-US" w:eastAsia="zh-CN" w:bidi="ar-SA"/>
      </w:rPr>
    </w:lvl>
    <w:lvl w:ilvl="2" w:tentative="0">
      <w:start w:val="0"/>
      <w:numFmt w:val="bullet"/>
      <w:lvlText w:val="•"/>
      <w:lvlJc w:val="left"/>
      <w:pPr>
        <w:ind w:left="2833" w:hanging="229"/>
      </w:pPr>
      <w:rPr>
        <w:rFonts w:hint="default"/>
        <w:lang w:val="en-US" w:eastAsia="zh-CN" w:bidi="ar-SA"/>
      </w:rPr>
    </w:lvl>
    <w:lvl w:ilvl="3" w:tentative="0">
      <w:start w:val="0"/>
      <w:numFmt w:val="bullet"/>
      <w:lvlText w:val="•"/>
      <w:lvlJc w:val="left"/>
      <w:pPr>
        <w:ind w:left="3729" w:hanging="229"/>
      </w:pPr>
      <w:rPr>
        <w:rFonts w:hint="default"/>
        <w:lang w:val="en-US" w:eastAsia="zh-CN" w:bidi="ar-SA"/>
      </w:rPr>
    </w:lvl>
    <w:lvl w:ilvl="4" w:tentative="0">
      <w:start w:val="0"/>
      <w:numFmt w:val="bullet"/>
      <w:lvlText w:val="•"/>
      <w:lvlJc w:val="left"/>
      <w:pPr>
        <w:ind w:left="4626" w:hanging="229"/>
      </w:pPr>
      <w:rPr>
        <w:rFonts w:hint="default"/>
        <w:lang w:val="en-US" w:eastAsia="zh-CN" w:bidi="ar-SA"/>
      </w:rPr>
    </w:lvl>
    <w:lvl w:ilvl="5" w:tentative="0">
      <w:start w:val="0"/>
      <w:numFmt w:val="bullet"/>
      <w:lvlText w:val="•"/>
      <w:lvlJc w:val="left"/>
      <w:pPr>
        <w:ind w:left="5523" w:hanging="229"/>
      </w:pPr>
      <w:rPr>
        <w:rFonts w:hint="default"/>
        <w:lang w:val="en-US" w:eastAsia="zh-CN" w:bidi="ar-SA"/>
      </w:rPr>
    </w:lvl>
    <w:lvl w:ilvl="6" w:tentative="0">
      <w:start w:val="0"/>
      <w:numFmt w:val="bullet"/>
      <w:lvlText w:val="•"/>
      <w:lvlJc w:val="left"/>
      <w:pPr>
        <w:ind w:left="6419" w:hanging="229"/>
      </w:pPr>
      <w:rPr>
        <w:rFonts w:hint="default"/>
        <w:lang w:val="en-US" w:eastAsia="zh-CN" w:bidi="ar-SA"/>
      </w:rPr>
    </w:lvl>
    <w:lvl w:ilvl="7" w:tentative="0">
      <w:start w:val="0"/>
      <w:numFmt w:val="bullet"/>
      <w:lvlText w:val="•"/>
      <w:lvlJc w:val="left"/>
      <w:pPr>
        <w:ind w:left="7316" w:hanging="229"/>
      </w:pPr>
      <w:rPr>
        <w:rFonts w:hint="default"/>
        <w:lang w:val="en-US" w:eastAsia="zh-CN" w:bidi="ar-SA"/>
      </w:rPr>
    </w:lvl>
    <w:lvl w:ilvl="8" w:tentative="0">
      <w:start w:val="0"/>
      <w:numFmt w:val="bullet"/>
      <w:lvlText w:val="•"/>
      <w:lvlJc w:val="left"/>
      <w:pPr>
        <w:ind w:left="8212" w:hanging="229"/>
      </w:pPr>
      <w:rPr>
        <w:rFonts w:hint="default"/>
        <w:lang w:val="en-US" w:eastAsia="zh-CN" w:bidi="ar-SA"/>
      </w:rPr>
    </w:lvl>
  </w:abstractNum>
  <w:abstractNum w:abstractNumId="13">
    <w:nsid w:val="D3E5B2F2"/>
    <w:multiLevelType w:val="multilevel"/>
    <w:tmpl w:val="D3E5B2F2"/>
    <w:lvl w:ilvl="0" w:tentative="0">
      <w:start w:val="2"/>
      <w:numFmt w:val="decimal"/>
      <w:lvlText w:val="%1"/>
      <w:lvlJc w:val="left"/>
      <w:pPr>
        <w:ind w:left="398" w:hanging="495"/>
        <w:jc w:val="left"/>
      </w:pPr>
      <w:rPr>
        <w:rFonts w:hint="default"/>
        <w:lang w:val="en-US" w:eastAsia="zh-CN" w:bidi="ar-SA"/>
      </w:rPr>
    </w:lvl>
    <w:lvl w:ilvl="1" w:tentative="0">
      <w:start w:val="2"/>
      <w:numFmt w:val="decimal"/>
      <w:lvlText w:val="%1.%2"/>
      <w:lvlJc w:val="left"/>
      <w:pPr>
        <w:ind w:left="398" w:hanging="495"/>
        <w:jc w:val="left"/>
      </w:pPr>
      <w:rPr>
        <w:rFonts w:hint="default"/>
        <w:lang w:val="en-US" w:eastAsia="zh-CN" w:bidi="ar-SA"/>
      </w:rPr>
    </w:lvl>
    <w:lvl w:ilvl="2" w:tentative="0">
      <w:start w:val="1"/>
      <w:numFmt w:val="decimal"/>
      <w:lvlText w:val="%1.%2.%3"/>
      <w:lvlJc w:val="left"/>
      <w:pPr>
        <w:ind w:left="398" w:hanging="495"/>
        <w:jc w:val="left"/>
      </w:pPr>
      <w:rPr>
        <w:rFonts w:hint="default" w:ascii="仿宋" w:hAnsi="仿宋" w:eastAsia="仿宋" w:cs="仿宋"/>
        <w:b w:val="0"/>
        <w:bCs w:val="0"/>
        <w:i w:val="0"/>
        <w:iCs w:val="0"/>
        <w:spacing w:val="-16"/>
        <w:w w:val="99"/>
        <w:sz w:val="21"/>
        <w:szCs w:val="21"/>
        <w:lang w:val="en-US" w:eastAsia="zh-CN" w:bidi="ar-SA"/>
      </w:rPr>
    </w:lvl>
    <w:lvl w:ilvl="3" w:tentative="0">
      <w:start w:val="0"/>
      <w:numFmt w:val="bullet"/>
      <w:lvlText w:val="•"/>
      <w:lvlJc w:val="left"/>
      <w:pPr>
        <w:ind w:left="3281" w:hanging="495"/>
      </w:pPr>
      <w:rPr>
        <w:rFonts w:hint="default"/>
        <w:lang w:val="en-US" w:eastAsia="zh-CN" w:bidi="ar-SA"/>
      </w:rPr>
    </w:lvl>
    <w:lvl w:ilvl="4" w:tentative="0">
      <w:start w:val="0"/>
      <w:numFmt w:val="bullet"/>
      <w:lvlText w:val="•"/>
      <w:lvlJc w:val="left"/>
      <w:pPr>
        <w:ind w:left="4242" w:hanging="495"/>
      </w:pPr>
      <w:rPr>
        <w:rFonts w:hint="default"/>
        <w:lang w:val="en-US" w:eastAsia="zh-CN" w:bidi="ar-SA"/>
      </w:rPr>
    </w:lvl>
    <w:lvl w:ilvl="5" w:tentative="0">
      <w:start w:val="0"/>
      <w:numFmt w:val="bullet"/>
      <w:lvlText w:val="•"/>
      <w:lvlJc w:val="left"/>
      <w:pPr>
        <w:ind w:left="5203" w:hanging="495"/>
      </w:pPr>
      <w:rPr>
        <w:rFonts w:hint="default"/>
        <w:lang w:val="en-US" w:eastAsia="zh-CN" w:bidi="ar-SA"/>
      </w:rPr>
    </w:lvl>
    <w:lvl w:ilvl="6" w:tentative="0">
      <w:start w:val="0"/>
      <w:numFmt w:val="bullet"/>
      <w:lvlText w:val="•"/>
      <w:lvlJc w:val="left"/>
      <w:pPr>
        <w:ind w:left="6163" w:hanging="495"/>
      </w:pPr>
      <w:rPr>
        <w:rFonts w:hint="default"/>
        <w:lang w:val="en-US" w:eastAsia="zh-CN" w:bidi="ar-SA"/>
      </w:rPr>
    </w:lvl>
    <w:lvl w:ilvl="7" w:tentative="0">
      <w:start w:val="0"/>
      <w:numFmt w:val="bullet"/>
      <w:lvlText w:val="•"/>
      <w:lvlJc w:val="left"/>
      <w:pPr>
        <w:ind w:left="7124" w:hanging="495"/>
      </w:pPr>
      <w:rPr>
        <w:rFonts w:hint="default"/>
        <w:lang w:val="en-US" w:eastAsia="zh-CN" w:bidi="ar-SA"/>
      </w:rPr>
    </w:lvl>
    <w:lvl w:ilvl="8" w:tentative="0">
      <w:start w:val="0"/>
      <w:numFmt w:val="bullet"/>
      <w:lvlText w:val="•"/>
      <w:lvlJc w:val="left"/>
      <w:pPr>
        <w:ind w:left="8084" w:hanging="495"/>
      </w:pPr>
      <w:rPr>
        <w:rFonts w:hint="default"/>
        <w:lang w:val="en-US" w:eastAsia="zh-CN" w:bidi="ar-SA"/>
      </w:rPr>
    </w:lvl>
  </w:abstractNum>
  <w:abstractNum w:abstractNumId="14">
    <w:nsid w:val="D6F3A5CE"/>
    <w:multiLevelType w:val="multilevel"/>
    <w:tmpl w:val="D6F3A5CE"/>
    <w:lvl w:ilvl="0" w:tentative="0">
      <w:start w:val="1"/>
      <w:numFmt w:val="decimal"/>
      <w:lvlText w:val="%1."/>
      <w:lvlJc w:val="left"/>
      <w:pPr>
        <w:ind w:left="1042" w:hanging="229"/>
        <w:jc w:val="left"/>
      </w:pPr>
      <w:rPr>
        <w:rFonts w:hint="default" w:ascii="仿宋" w:hAnsi="仿宋" w:eastAsia="仿宋" w:cs="仿宋"/>
        <w:b w:val="0"/>
        <w:bCs w:val="0"/>
        <w:i w:val="0"/>
        <w:iCs w:val="0"/>
        <w:spacing w:val="-20"/>
        <w:w w:val="100"/>
        <w:sz w:val="22"/>
        <w:szCs w:val="22"/>
        <w:lang w:val="en-US" w:eastAsia="zh-CN" w:bidi="ar-SA"/>
      </w:rPr>
    </w:lvl>
    <w:lvl w:ilvl="1" w:tentative="0">
      <w:start w:val="0"/>
      <w:numFmt w:val="bullet"/>
      <w:lvlText w:val="•"/>
      <w:lvlJc w:val="left"/>
      <w:pPr>
        <w:ind w:left="1936" w:hanging="229"/>
      </w:pPr>
      <w:rPr>
        <w:rFonts w:hint="default"/>
        <w:lang w:val="en-US" w:eastAsia="zh-CN" w:bidi="ar-SA"/>
      </w:rPr>
    </w:lvl>
    <w:lvl w:ilvl="2" w:tentative="0">
      <w:start w:val="0"/>
      <w:numFmt w:val="bullet"/>
      <w:lvlText w:val="•"/>
      <w:lvlJc w:val="left"/>
      <w:pPr>
        <w:ind w:left="2833" w:hanging="229"/>
      </w:pPr>
      <w:rPr>
        <w:rFonts w:hint="default"/>
        <w:lang w:val="en-US" w:eastAsia="zh-CN" w:bidi="ar-SA"/>
      </w:rPr>
    </w:lvl>
    <w:lvl w:ilvl="3" w:tentative="0">
      <w:start w:val="0"/>
      <w:numFmt w:val="bullet"/>
      <w:lvlText w:val="•"/>
      <w:lvlJc w:val="left"/>
      <w:pPr>
        <w:ind w:left="3729" w:hanging="229"/>
      </w:pPr>
      <w:rPr>
        <w:rFonts w:hint="default"/>
        <w:lang w:val="en-US" w:eastAsia="zh-CN" w:bidi="ar-SA"/>
      </w:rPr>
    </w:lvl>
    <w:lvl w:ilvl="4" w:tentative="0">
      <w:start w:val="0"/>
      <w:numFmt w:val="bullet"/>
      <w:lvlText w:val="•"/>
      <w:lvlJc w:val="left"/>
      <w:pPr>
        <w:ind w:left="4626" w:hanging="229"/>
      </w:pPr>
      <w:rPr>
        <w:rFonts w:hint="default"/>
        <w:lang w:val="en-US" w:eastAsia="zh-CN" w:bidi="ar-SA"/>
      </w:rPr>
    </w:lvl>
    <w:lvl w:ilvl="5" w:tentative="0">
      <w:start w:val="0"/>
      <w:numFmt w:val="bullet"/>
      <w:lvlText w:val="•"/>
      <w:lvlJc w:val="left"/>
      <w:pPr>
        <w:ind w:left="5523" w:hanging="229"/>
      </w:pPr>
      <w:rPr>
        <w:rFonts w:hint="default"/>
        <w:lang w:val="en-US" w:eastAsia="zh-CN" w:bidi="ar-SA"/>
      </w:rPr>
    </w:lvl>
    <w:lvl w:ilvl="6" w:tentative="0">
      <w:start w:val="0"/>
      <w:numFmt w:val="bullet"/>
      <w:lvlText w:val="•"/>
      <w:lvlJc w:val="left"/>
      <w:pPr>
        <w:ind w:left="6419" w:hanging="229"/>
      </w:pPr>
      <w:rPr>
        <w:rFonts w:hint="default"/>
        <w:lang w:val="en-US" w:eastAsia="zh-CN" w:bidi="ar-SA"/>
      </w:rPr>
    </w:lvl>
    <w:lvl w:ilvl="7" w:tentative="0">
      <w:start w:val="0"/>
      <w:numFmt w:val="bullet"/>
      <w:lvlText w:val="•"/>
      <w:lvlJc w:val="left"/>
      <w:pPr>
        <w:ind w:left="7316" w:hanging="229"/>
      </w:pPr>
      <w:rPr>
        <w:rFonts w:hint="default"/>
        <w:lang w:val="en-US" w:eastAsia="zh-CN" w:bidi="ar-SA"/>
      </w:rPr>
    </w:lvl>
    <w:lvl w:ilvl="8" w:tentative="0">
      <w:start w:val="0"/>
      <w:numFmt w:val="bullet"/>
      <w:lvlText w:val="•"/>
      <w:lvlJc w:val="left"/>
      <w:pPr>
        <w:ind w:left="8212" w:hanging="229"/>
      </w:pPr>
      <w:rPr>
        <w:rFonts w:hint="default"/>
        <w:lang w:val="en-US" w:eastAsia="zh-CN" w:bidi="ar-SA"/>
      </w:rPr>
    </w:lvl>
  </w:abstractNum>
  <w:abstractNum w:abstractNumId="15">
    <w:nsid w:val="DB2B3528"/>
    <w:multiLevelType w:val="multilevel"/>
    <w:tmpl w:val="DB2B3528"/>
    <w:lvl w:ilvl="0" w:tentative="0">
      <w:start w:val="1"/>
      <w:numFmt w:val="decimal"/>
      <w:lvlText w:val="（%1）"/>
      <w:lvlJc w:val="left"/>
      <w:pPr>
        <w:ind w:left="1400" w:hanging="553"/>
        <w:jc w:val="left"/>
      </w:pPr>
      <w:rPr>
        <w:rFonts w:hint="default" w:ascii="仿宋" w:hAnsi="仿宋" w:eastAsia="仿宋" w:cs="仿宋"/>
        <w:b w:val="0"/>
        <w:bCs w:val="0"/>
        <w:i w:val="0"/>
        <w:iCs w:val="0"/>
        <w:spacing w:val="-32"/>
        <w:w w:val="100"/>
        <w:sz w:val="22"/>
        <w:szCs w:val="22"/>
        <w:lang w:val="en-US" w:eastAsia="zh-CN" w:bidi="ar-SA"/>
      </w:rPr>
    </w:lvl>
    <w:lvl w:ilvl="1" w:tentative="0">
      <w:start w:val="0"/>
      <w:numFmt w:val="bullet"/>
      <w:lvlText w:val="•"/>
      <w:lvlJc w:val="left"/>
      <w:pPr>
        <w:ind w:left="2260" w:hanging="553"/>
      </w:pPr>
      <w:rPr>
        <w:rFonts w:hint="default"/>
        <w:lang w:val="en-US" w:eastAsia="zh-CN" w:bidi="ar-SA"/>
      </w:rPr>
    </w:lvl>
    <w:lvl w:ilvl="2" w:tentative="0">
      <w:start w:val="0"/>
      <w:numFmt w:val="bullet"/>
      <w:lvlText w:val="•"/>
      <w:lvlJc w:val="left"/>
      <w:pPr>
        <w:ind w:left="3121" w:hanging="553"/>
      </w:pPr>
      <w:rPr>
        <w:rFonts w:hint="default"/>
        <w:lang w:val="en-US" w:eastAsia="zh-CN" w:bidi="ar-SA"/>
      </w:rPr>
    </w:lvl>
    <w:lvl w:ilvl="3" w:tentative="0">
      <w:start w:val="0"/>
      <w:numFmt w:val="bullet"/>
      <w:lvlText w:val="•"/>
      <w:lvlJc w:val="left"/>
      <w:pPr>
        <w:ind w:left="3981" w:hanging="553"/>
      </w:pPr>
      <w:rPr>
        <w:rFonts w:hint="default"/>
        <w:lang w:val="en-US" w:eastAsia="zh-CN" w:bidi="ar-SA"/>
      </w:rPr>
    </w:lvl>
    <w:lvl w:ilvl="4" w:tentative="0">
      <w:start w:val="0"/>
      <w:numFmt w:val="bullet"/>
      <w:lvlText w:val="•"/>
      <w:lvlJc w:val="left"/>
      <w:pPr>
        <w:ind w:left="4842" w:hanging="553"/>
      </w:pPr>
      <w:rPr>
        <w:rFonts w:hint="default"/>
        <w:lang w:val="en-US" w:eastAsia="zh-CN" w:bidi="ar-SA"/>
      </w:rPr>
    </w:lvl>
    <w:lvl w:ilvl="5" w:tentative="0">
      <w:start w:val="0"/>
      <w:numFmt w:val="bullet"/>
      <w:lvlText w:val="•"/>
      <w:lvlJc w:val="left"/>
      <w:pPr>
        <w:ind w:left="5703" w:hanging="553"/>
      </w:pPr>
      <w:rPr>
        <w:rFonts w:hint="default"/>
        <w:lang w:val="en-US" w:eastAsia="zh-CN" w:bidi="ar-SA"/>
      </w:rPr>
    </w:lvl>
    <w:lvl w:ilvl="6" w:tentative="0">
      <w:start w:val="0"/>
      <w:numFmt w:val="bullet"/>
      <w:lvlText w:val="•"/>
      <w:lvlJc w:val="left"/>
      <w:pPr>
        <w:ind w:left="6563" w:hanging="553"/>
      </w:pPr>
      <w:rPr>
        <w:rFonts w:hint="default"/>
        <w:lang w:val="en-US" w:eastAsia="zh-CN" w:bidi="ar-SA"/>
      </w:rPr>
    </w:lvl>
    <w:lvl w:ilvl="7" w:tentative="0">
      <w:start w:val="0"/>
      <w:numFmt w:val="bullet"/>
      <w:lvlText w:val="•"/>
      <w:lvlJc w:val="left"/>
      <w:pPr>
        <w:ind w:left="7424" w:hanging="553"/>
      </w:pPr>
      <w:rPr>
        <w:rFonts w:hint="default"/>
        <w:lang w:val="en-US" w:eastAsia="zh-CN" w:bidi="ar-SA"/>
      </w:rPr>
    </w:lvl>
    <w:lvl w:ilvl="8" w:tentative="0">
      <w:start w:val="0"/>
      <w:numFmt w:val="bullet"/>
      <w:lvlText w:val="•"/>
      <w:lvlJc w:val="left"/>
      <w:pPr>
        <w:ind w:left="8284" w:hanging="553"/>
      </w:pPr>
      <w:rPr>
        <w:rFonts w:hint="default"/>
        <w:lang w:val="en-US" w:eastAsia="zh-CN" w:bidi="ar-SA"/>
      </w:rPr>
    </w:lvl>
  </w:abstractNum>
  <w:abstractNum w:abstractNumId="16">
    <w:nsid w:val="DCED8726"/>
    <w:multiLevelType w:val="multilevel"/>
    <w:tmpl w:val="DCED8726"/>
    <w:lvl w:ilvl="0" w:tentative="0">
      <w:start w:val="1"/>
      <w:numFmt w:val="decimal"/>
      <w:lvlText w:val="（%1）"/>
      <w:lvlJc w:val="left"/>
      <w:pPr>
        <w:ind w:left="1369" w:hanging="556"/>
        <w:jc w:val="left"/>
      </w:pPr>
      <w:rPr>
        <w:rFonts w:hint="default" w:ascii="仿宋" w:hAnsi="仿宋" w:eastAsia="仿宋" w:cs="仿宋"/>
        <w:b w:val="0"/>
        <w:bCs w:val="0"/>
        <w:i w:val="0"/>
        <w:iCs w:val="0"/>
        <w:spacing w:val="-32"/>
        <w:w w:val="100"/>
        <w:sz w:val="22"/>
        <w:szCs w:val="22"/>
        <w:lang w:val="en-US" w:eastAsia="zh-CN" w:bidi="ar-SA"/>
      </w:rPr>
    </w:lvl>
    <w:lvl w:ilvl="1" w:tentative="0">
      <w:start w:val="0"/>
      <w:numFmt w:val="bullet"/>
      <w:lvlText w:val="•"/>
      <w:lvlJc w:val="left"/>
      <w:pPr>
        <w:ind w:left="2224" w:hanging="556"/>
      </w:pPr>
      <w:rPr>
        <w:rFonts w:hint="default"/>
        <w:lang w:val="en-US" w:eastAsia="zh-CN" w:bidi="ar-SA"/>
      </w:rPr>
    </w:lvl>
    <w:lvl w:ilvl="2" w:tentative="0">
      <w:start w:val="0"/>
      <w:numFmt w:val="bullet"/>
      <w:lvlText w:val="•"/>
      <w:lvlJc w:val="left"/>
      <w:pPr>
        <w:ind w:left="3089" w:hanging="556"/>
      </w:pPr>
      <w:rPr>
        <w:rFonts w:hint="default"/>
        <w:lang w:val="en-US" w:eastAsia="zh-CN" w:bidi="ar-SA"/>
      </w:rPr>
    </w:lvl>
    <w:lvl w:ilvl="3" w:tentative="0">
      <w:start w:val="0"/>
      <w:numFmt w:val="bullet"/>
      <w:lvlText w:val="•"/>
      <w:lvlJc w:val="left"/>
      <w:pPr>
        <w:ind w:left="3953" w:hanging="556"/>
      </w:pPr>
      <w:rPr>
        <w:rFonts w:hint="default"/>
        <w:lang w:val="en-US" w:eastAsia="zh-CN" w:bidi="ar-SA"/>
      </w:rPr>
    </w:lvl>
    <w:lvl w:ilvl="4" w:tentative="0">
      <w:start w:val="0"/>
      <w:numFmt w:val="bullet"/>
      <w:lvlText w:val="•"/>
      <w:lvlJc w:val="left"/>
      <w:pPr>
        <w:ind w:left="4818" w:hanging="556"/>
      </w:pPr>
      <w:rPr>
        <w:rFonts w:hint="default"/>
        <w:lang w:val="en-US" w:eastAsia="zh-CN" w:bidi="ar-SA"/>
      </w:rPr>
    </w:lvl>
    <w:lvl w:ilvl="5" w:tentative="0">
      <w:start w:val="0"/>
      <w:numFmt w:val="bullet"/>
      <w:lvlText w:val="•"/>
      <w:lvlJc w:val="left"/>
      <w:pPr>
        <w:ind w:left="5683" w:hanging="556"/>
      </w:pPr>
      <w:rPr>
        <w:rFonts w:hint="default"/>
        <w:lang w:val="en-US" w:eastAsia="zh-CN" w:bidi="ar-SA"/>
      </w:rPr>
    </w:lvl>
    <w:lvl w:ilvl="6" w:tentative="0">
      <w:start w:val="0"/>
      <w:numFmt w:val="bullet"/>
      <w:lvlText w:val="•"/>
      <w:lvlJc w:val="left"/>
      <w:pPr>
        <w:ind w:left="6547" w:hanging="556"/>
      </w:pPr>
      <w:rPr>
        <w:rFonts w:hint="default"/>
        <w:lang w:val="en-US" w:eastAsia="zh-CN" w:bidi="ar-SA"/>
      </w:rPr>
    </w:lvl>
    <w:lvl w:ilvl="7" w:tentative="0">
      <w:start w:val="0"/>
      <w:numFmt w:val="bullet"/>
      <w:lvlText w:val="•"/>
      <w:lvlJc w:val="left"/>
      <w:pPr>
        <w:ind w:left="7412" w:hanging="556"/>
      </w:pPr>
      <w:rPr>
        <w:rFonts w:hint="default"/>
        <w:lang w:val="en-US" w:eastAsia="zh-CN" w:bidi="ar-SA"/>
      </w:rPr>
    </w:lvl>
    <w:lvl w:ilvl="8" w:tentative="0">
      <w:start w:val="0"/>
      <w:numFmt w:val="bullet"/>
      <w:lvlText w:val="•"/>
      <w:lvlJc w:val="left"/>
      <w:pPr>
        <w:ind w:left="8276" w:hanging="556"/>
      </w:pPr>
      <w:rPr>
        <w:rFonts w:hint="default"/>
        <w:lang w:val="en-US" w:eastAsia="zh-CN" w:bidi="ar-SA"/>
      </w:rPr>
    </w:lvl>
  </w:abstractNum>
  <w:abstractNum w:abstractNumId="17">
    <w:nsid w:val="DE7E7280"/>
    <w:multiLevelType w:val="multilevel"/>
    <w:tmpl w:val="DE7E7280"/>
    <w:lvl w:ilvl="0" w:tentative="0">
      <w:start w:val="1"/>
      <w:numFmt w:val="decimal"/>
      <w:lvlText w:val="（%1）"/>
      <w:lvlJc w:val="left"/>
      <w:pPr>
        <w:ind w:left="663" w:hanging="556"/>
        <w:jc w:val="left"/>
      </w:pPr>
      <w:rPr>
        <w:rFonts w:hint="default" w:ascii="仿宋" w:hAnsi="仿宋" w:eastAsia="仿宋" w:cs="仿宋"/>
        <w:b/>
        <w:bCs/>
        <w:i w:val="0"/>
        <w:iCs w:val="0"/>
        <w:spacing w:val="-32"/>
        <w:w w:val="99"/>
        <w:sz w:val="22"/>
        <w:szCs w:val="22"/>
        <w:lang w:val="en-US" w:eastAsia="zh-CN" w:bidi="ar-SA"/>
      </w:rPr>
    </w:lvl>
    <w:lvl w:ilvl="1" w:tentative="0">
      <w:start w:val="0"/>
      <w:numFmt w:val="bullet"/>
      <w:lvlText w:val="•"/>
      <w:lvlJc w:val="left"/>
      <w:pPr>
        <w:ind w:left="1176" w:hanging="556"/>
      </w:pPr>
      <w:rPr>
        <w:rFonts w:hint="default"/>
        <w:lang w:val="en-US" w:eastAsia="zh-CN" w:bidi="ar-SA"/>
      </w:rPr>
    </w:lvl>
    <w:lvl w:ilvl="2" w:tentative="0">
      <w:start w:val="0"/>
      <w:numFmt w:val="bullet"/>
      <w:lvlText w:val="•"/>
      <w:lvlJc w:val="left"/>
      <w:pPr>
        <w:ind w:left="1693" w:hanging="556"/>
      </w:pPr>
      <w:rPr>
        <w:rFonts w:hint="default"/>
        <w:lang w:val="en-US" w:eastAsia="zh-CN" w:bidi="ar-SA"/>
      </w:rPr>
    </w:lvl>
    <w:lvl w:ilvl="3" w:tentative="0">
      <w:start w:val="0"/>
      <w:numFmt w:val="bullet"/>
      <w:lvlText w:val="•"/>
      <w:lvlJc w:val="left"/>
      <w:pPr>
        <w:ind w:left="2210" w:hanging="556"/>
      </w:pPr>
      <w:rPr>
        <w:rFonts w:hint="default"/>
        <w:lang w:val="en-US" w:eastAsia="zh-CN" w:bidi="ar-SA"/>
      </w:rPr>
    </w:lvl>
    <w:lvl w:ilvl="4" w:tentative="0">
      <w:start w:val="0"/>
      <w:numFmt w:val="bullet"/>
      <w:lvlText w:val="•"/>
      <w:lvlJc w:val="left"/>
      <w:pPr>
        <w:ind w:left="2727" w:hanging="556"/>
      </w:pPr>
      <w:rPr>
        <w:rFonts w:hint="default"/>
        <w:lang w:val="en-US" w:eastAsia="zh-CN" w:bidi="ar-SA"/>
      </w:rPr>
    </w:lvl>
    <w:lvl w:ilvl="5" w:tentative="0">
      <w:start w:val="0"/>
      <w:numFmt w:val="bullet"/>
      <w:lvlText w:val="•"/>
      <w:lvlJc w:val="left"/>
      <w:pPr>
        <w:ind w:left="3244" w:hanging="556"/>
      </w:pPr>
      <w:rPr>
        <w:rFonts w:hint="default"/>
        <w:lang w:val="en-US" w:eastAsia="zh-CN" w:bidi="ar-SA"/>
      </w:rPr>
    </w:lvl>
    <w:lvl w:ilvl="6" w:tentative="0">
      <w:start w:val="0"/>
      <w:numFmt w:val="bullet"/>
      <w:lvlText w:val="•"/>
      <w:lvlJc w:val="left"/>
      <w:pPr>
        <w:ind w:left="3761" w:hanging="556"/>
      </w:pPr>
      <w:rPr>
        <w:rFonts w:hint="default"/>
        <w:lang w:val="en-US" w:eastAsia="zh-CN" w:bidi="ar-SA"/>
      </w:rPr>
    </w:lvl>
    <w:lvl w:ilvl="7" w:tentative="0">
      <w:start w:val="0"/>
      <w:numFmt w:val="bullet"/>
      <w:lvlText w:val="•"/>
      <w:lvlJc w:val="left"/>
      <w:pPr>
        <w:ind w:left="4278" w:hanging="556"/>
      </w:pPr>
      <w:rPr>
        <w:rFonts w:hint="default"/>
        <w:lang w:val="en-US" w:eastAsia="zh-CN" w:bidi="ar-SA"/>
      </w:rPr>
    </w:lvl>
    <w:lvl w:ilvl="8" w:tentative="0">
      <w:start w:val="0"/>
      <w:numFmt w:val="bullet"/>
      <w:lvlText w:val="•"/>
      <w:lvlJc w:val="left"/>
      <w:pPr>
        <w:ind w:left="4795" w:hanging="556"/>
      </w:pPr>
      <w:rPr>
        <w:rFonts w:hint="default"/>
        <w:lang w:val="en-US" w:eastAsia="zh-CN" w:bidi="ar-SA"/>
      </w:rPr>
    </w:lvl>
  </w:abstractNum>
  <w:abstractNum w:abstractNumId="18">
    <w:nsid w:val="DF63A51F"/>
    <w:multiLevelType w:val="multilevel"/>
    <w:tmpl w:val="DF63A51F"/>
    <w:lvl w:ilvl="0" w:tentative="0">
      <w:start w:val="1"/>
      <w:numFmt w:val="decimal"/>
      <w:lvlText w:val="%1."/>
      <w:lvlJc w:val="left"/>
      <w:pPr>
        <w:ind w:left="1077" w:hanging="197"/>
        <w:jc w:val="left"/>
      </w:pPr>
      <w:rPr>
        <w:rFonts w:hint="default" w:ascii="仿宋" w:hAnsi="仿宋" w:eastAsia="仿宋" w:cs="仿宋"/>
        <w:b w:val="0"/>
        <w:bCs w:val="0"/>
        <w:i w:val="0"/>
        <w:iCs w:val="0"/>
        <w:spacing w:val="-19"/>
        <w:w w:val="99"/>
        <w:sz w:val="19"/>
        <w:szCs w:val="19"/>
        <w:lang w:val="en-US" w:eastAsia="zh-CN" w:bidi="ar-SA"/>
      </w:rPr>
    </w:lvl>
    <w:lvl w:ilvl="1" w:tentative="0">
      <w:start w:val="0"/>
      <w:numFmt w:val="bullet"/>
      <w:lvlText w:val="•"/>
      <w:lvlJc w:val="left"/>
      <w:pPr>
        <w:ind w:left="1972" w:hanging="197"/>
      </w:pPr>
      <w:rPr>
        <w:rFonts w:hint="default"/>
        <w:lang w:val="en-US" w:eastAsia="zh-CN" w:bidi="ar-SA"/>
      </w:rPr>
    </w:lvl>
    <w:lvl w:ilvl="2" w:tentative="0">
      <w:start w:val="0"/>
      <w:numFmt w:val="bullet"/>
      <w:lvlText w:val="•"/>
      <w:lvlJc w:val="left"/>
      <w:pPr>
        <w:ind w:left="2865" w:hanging="197"/>
      </w:pPr>
      <w:rPr>
        <w:rFonts w:hint="default"/>
        <w:lang w:val="en-US" w:eastAsia="zh-CN" w:bidi="ar-SA"/>
      </w:rPr>
    </w:lvl>
    <w:lvl w:ilvl="3" w:tentative="0">
      <w:start w:val="0"/>
      <w:numFmt w:val="bullet"/>
      <w:lvlText w:val="•"/>
      <w:lvlJc w:val="left"/>
      <w:pPr>
        <w:ind w:left="3757" w:hanging="197"/>
      </w:pPr>
      <w:rPr>
        <w:rFonts w:hint="default"/>
        <w:lang w:val="en-US" w:eastAsia="zh-CN" w:bidi="ar-SA"/>
      </w:rPr>
    </w:lvl>
    <w:lvl w:ilvl="4" w:tentative="0">
      <w:start w:val="0"/>
      <w:numFmt w:val="bullet"/>
      <w:lvlText w:val="•"/>
      <w:lvlJc w:val="left"/>
      <w:pPr>
        <w:ind w:left="4650" w:hanging="197"/>
      </w:pPr>
      <w:rPr>
        <w:rFonts w:hint="default"/>
        <w:lang w:val="en-US" w:eastAsia="zh-CN" w:bidi="ar-SA"/>
      </w:rPr>
    </w:lvl>
    <w:lvl w:ilvl="5" w:tentative="0">
      <w:start w:val="0"/>
      <w:numFmt w:val="bullet"/>
      <w:lvlText w:val="•"/>
      <w:lvlJc w:val="left"/>
      <w:pPr>
        <w:ind w:left="5543" w:hanging="197"/>
      </w:pPr>
      <w:rPr>
        <w:rFonts w:hint="default"/>
        <w:lang w:val="en-US" w:eastAsia="zh-CN" w:bidi="ar-SA"/>
      </w:rPr>
    </w:lvl>
    <w:lvl w:ilvl="6" w:tentative="0">
      <w:start w:val="0"/>
      <w:numFmt w:val="bullet"/>
      <w:lvlText w:val="•"/>
      <w:lvlJc w:val="left"/>
      <w:pPr>
        <w:ind w:left="6435" w:hanging="197"/>
      </w:pPr>
      <w:rPr>
        <w:rFonts w:hint="default"/>
        <w:lang w:val="en-US" w:eastAsia="zh-CN" w:bidi="ar-SA"/>
      </w:rPr>
    </w:lvl>
    <w:lvl w:ilvl="7" w:tentative="0">
      <w:start w:val="0"/>
      <w:numFmt w:val="bullet"/>
      <w:lvlText w:val="•"/>
      <w:lvlJc w:val="left"/>
      <w:pPr>
        <w:ind w:left="7328" w:hanging="197"/>
      </w:pPr>
      <w:rPr>
        <w:rFonts w:hint="default"/>
        <w:lang w:val="en-US" w:eastAsia="zh-CN" w:bidi="ar-SA"/>
      </w:rPr>
    </w:lvl>
    <w:lvl w:ilvl="8" w:tentative="0">
      <w:start w:val="0"/>
      <w:numFmt w:val="bullet"/>
      <w:lvlText w:val="•"/>
      <w:lvlJc w:val="left"/>
      <w:pPr>
        <w:ind w:left="8220" w:hanging="197"/>
      </w:pPr>
      <w:rPr>
        <w:rFonts w:hint="default"/>
        <w:lang w:val="en-US" w:eastAsia="zh-CN" w:bidi="ar-SA"/>
      </w:rPr>
    </w:lvl>
  </w:abstractNum>
  <w:abstractNum w:abstractNumId="19">
    <w:nsid w:val="E33B564D"/>
    <w:multiLevelType w:val="multilevel"/>
    <w:tmpl w:val="E33B564D"/>
    <w:lvl w:ilvl="0" w:tentative="0">
      <w:start w:val="1"/>
      <w:numFmt w:val="decimal"/>
      <w:lvlText w:val="%1."/>
      <w:lvlJc w:val="left"/>
      <w:pPr>
        <w:ind w:left="1042" w:hanging="229"/>
        <w:jc w:val="left"/>
      </w:pPr>
      <w:rPr>
        <w:rFonts w:hint="default" w:ascii="仿宋" w:hAnsi="仿宋" w:eastAsia="仿宋" w:cs="仿宋"/>
        <w:b w:val="0"/>
        <w:bCs w:val="0"/>
        <w:i w:val="0"/>
        <w:iCs w:val="0"/>
        <w:spacing w:val="-20"/>
        <w:w w:val="100"/>
        <w:sz w:val="22"/>
        <w:szCs w:val="22"/>
        <w:lang w:val="en-US" w:eastAsia="zh-CN" w:bidi="ar-SA"/>
      </w:rPr>
    </w:lvl>
    <w:lvl w:ilvl="1" w:tentative="0">
      <w:start w:val="0"/>
      <w:numFmt w:val="bullet"/>
      <w:lvlText w:val="•"/>
      <w:lvlJc w:val="left"/>
      <w:pPr>
        <w:ind w:left="1936" w:hanging="229"/>
      </w:pPr>
      <w:rPr>
        <w:rFonts w:hint="default"/>
        <w:lang w:val="en-US" w:eastAsia="zh-CN" w:bidi="ar-SA"/>
      </w:rPr>
    </w:lvl>
    <w:lvl w:ilvl="2" w:tentative="0">
      <w:start w:val="0"/>
      <w:numFmt w:val="bullet"/>
      <w:lvlText w:val="•"/>
      <w:lvlJc w:val="left"/>
      <w:pPr>
        <w:ind w:left="2833" w:hanging="229"/>
      </w:pPr>
      <w:rPr>
        <w:rFonts w:hint="default"/>
        <w:lang w:val="en-US" w:eastAsia="zh-CN" w:bidi="ar-SA"/>
      </w:rPr>
    </w:lvl>
    <w:lvl w:ilvl="3" w:tentative="0">
      <w:start w:val="0"/>
      <w:numFmt w:val="bullet"/>
      <w:lvlText w:val="•"/>
      <w:lvlJc w:val="left"/>
      <w:pPr>
        <w:ind w:left="3729" w:hanging="229"/>
      </w:pPr>
      <w:rPr>
        <w:rFonts w:hint="default"/>
        <w:lang w:val="en-US" w:eastAsia="zh-CN" w:bidi="ar-SA"/>
      </w:rPr>
    </w:lvl>
    <w:lvl w:ilvl="4" w:tentative="0">
      <w:start w:val="0"/>
      <w:numFmt w:val="bullet"/>
      <w:lvlText w:val="•"/>
      <w:lvlJc w:val="left"/>
      <w:pPr>
        <w:ind w:left="4626" w:hanging="229"/>
      </w:pPr>
      <w:rPr>
        <w:rFonts w:hint="default"/>
        <w:lang w:val="en-US" w:eastAsia="zh-CN" w:bidi="ar-SA"/>
      </w:rPr>
    </w:lvl>
    <w:lvl w:ilvl="5" w:tentative="0">
      <w:start w:val="0"/>
      <w:numFmt w:val="bullet"/>
      <w:lvlText w:val="•"/>
      <w:lvlJc w:val="left"/>
      <w:pPr>
        <w:ind w:left="5523" w:hanging="229"/>
      </w:pPr>
      <w:rPr>
        <w:rFonts w:hint="default"/>
        <w:lang w:val="en-US" w:eastAsia="zh-CN" w:bidi="ar-SA"/>
      </w:rPr>
    </w:lvl>
    <w:lvl w:ilvl="6" w:tentative="0">
      <w:start w:val="0"/>
      <w:numFmt w:val="bullet"/>
      <w:lvlText w:val="•"/>
      <w:lvlJc w:val="left"/>
      <w:pPr>
        <w:ind w:left="6419" w:hanging="229"/>
      </w:pPr>
      <w:rPr>
        <w:rFonts w:hint="default"/>
        <w:lang w:val="en-US" w:eastAsia="zh-CN" w:bidi="ar-SA"/>
      </w:rPr>
    </w:lvl>
    <w:lvl w:ilvl="7" w:tentative="0">
      <w:start w:val="0"/>
      <w:numFmt w:val="bullet"/>
      <w:lvlText w:val="•"/>
      <w:lvlJc w:val="left"/>
      <w:pPr>
        <w:ind w:left="7316" w:hanging="229"/>
      </w:pPr>
      <w:rPr>
        <w:rFonts w:hint="default"/>
        <w:lang w:val="en-US" w:eastAsia="zh-CN" w:bidi="ar-SA"/>
      </w:rPr>
    </w:lvl>
    <w:lvl w:ilvl="8" w:tentative="0">
      <w:start w:val="0"/>
      <w:numFmt w:val="bullet"/>
      <w:lvlText w:val="•"/>
      <w:lvlJc w:val="left"/>
      <w:pPr>
        <w:ind w:left="8212" w:hanging="229"/>
      </w:pPr>
      <w:rPr>
        <w:rFonts w:hint="default"/>
        <w:lang w:val="en-US" w:eastAsia="zh-CN" w:bidi="ar-SA"/>
      </w:rPr>
    </w:lvl>
  </w:abstractNum>
  <w:abstractNum w:abstractNumId="20">
    <w:nsid w:val="E4F27A30"/>
    <w:multiLevelType w:val="multilevel"/>
    <w:tmpl w:val="E4F27A30"/>
    <w:lvl w:ilvl="0" w:tentative="0">
      <w:start w:val="6"/>
      <w:numFmt w:val="decimal"/>
      <w:lvlText w:val="%1"/>
      <w:lvlJc w:val="left"/>
      <w:pPr>
        <w:ind w:left="900" w:hanging="502"/>
        <w:jc w:val="left"/>
      </w:pPr>
      <w:rPr>
        <w:rFonts w:hint="default"/>
        <w:lang w:val="en-US" w:eastAsia="zh-CN" w:bidi="ar-SA"/>
      </w:rPr>
    </w:lvl>
    <w:lvl w:ilvl="1" w:tentative="0">
      <w:start w:val="1"/>
      <w:numFmt w:val="decimal"/>
      <w:lvlText w:val="%1.%2"/>
      <w:lvlJc w:val="left"/>
      <w:pPr>
        <w:ind w:left="900" w:hanging="502"/>
        <w:jc w:val="left"/>
      </w:pPr>
      <w:rPr>
        <w:rFonts w:hint="default" w:ascii="仿宋" w:hAnsi="仿宋" w:eastAsia="仿宋" w:cs="仿宋"/>
        <w:b/>
        <w:bCs/>
        <w:i w:val="0"/>
        <w:iCs w:val="0"/>
        <w:spacing w:val="-16"/>
        <w:w w:val="99"/>
        <w:sz w:val="28"/>
        <w:szCs w:val="28"/>
        <w:lang w:val="en-US" w:eastAsia="zh-CN" w:bidi="ar-SA"/>
      </w:rPr>
    </w:lvl>
    <w:lvl w:ilvl="2" w:tentative="0">
      <w:start w:val="1"/>
      <w:numFmt w:val="decimal"/>
      <w:lvlText w:val="%1.%2.%3"/>
      <w:lvlJc w:val="left"/>
      <w:pPr>
        <w:ind w:left="398" w:hanging="495"/>
        <w:jc w:val="left"/>
      </w:pPr>
      <w:rPr>
        <w:rFonts w:hint="default" w:ascii="仿宋" w:hAnsi="仿宋" w:eastAsia="仿宋" w:cs="仿宋"/>
        <w:b w:val="0"/>
        <w:bCs w:val="0"/>
        <w:i w:val="0"/>
        <w:iCs w:val="0"/>
        <w:spacing w:val="-16"/>
        <w:w w:val="99"/>
        <w:sz w:val="21"/>
        <w:szCs w:val="21"/>
        <w:lang w:val="en-US" w:eastAsia="zh-CN" w:bidi="ar-SA"/>
      </w:rPr>
    </w:lvl>
    <w:lvl w:ilvl="3" w:tentative="0">
      <w:start w:val="0"/>
      <w:numFmt w:val="bullet"/>
      <w:lvlText w:val="•"/>
      <w:lvlJc w:val="left"/>
      <w:pPr>
        <w:ind w:left="2493" w:hanging="495"/>
      </w:pPr>
      <w:rPr>
        <w:rFonts w:hint="default"/>
        <w:lang w:val="en-US" w:eastAsia="zh-CN" w:bidi="ar-SA"/>
      </w:rPr>
    </w:lvl>
    <w:lvl w:ilvl="4" w:tentative="0">
      <w:start w:val="0"/>
      <w:numFmt w:val="bullet"/>
      <w:lvlText w:val="•"/>
      <w:lvlJc w:val="left"/>
      <w:pPr>
        <w:ind w:left="3566" w:hanging="495"/>
      </w:pPr>
      <w:rPr>
        <w:rFonts w:hint="default"/>
        <w:lang w:val="en-US" w:eastAsia="zh-CN" w:bidi="ar-SA"/>
      </w:rPr>
    </w:lvl>
    <w:lvl w:ilvl="5" w:tentative="0">
      <w:start w:val="0"/>
      <w:numFmt w:val="bullet"/>
      <w:lvlText w:val="•"/>
      <w:lvlJc w:val="left"/>
      <w:pPr>
        <w:ind w:left="4639" w:hanging="495"/>
      </w:pPr>
      <w:rPr>
        <w:rFonts w:hint="default"/>
        <w:lang w:val="en-US" w:eastAsia="zh-CN" w:bidi="ar-SA"/>
      </w:rPr>
    </w:lvl>
    <w:lvl w:ilvl="6" w:tentative="0">
      <w:start w:val="0"/>
      <w:numFmt w:val="bullet"/>
      <w:lvlText w:val="•"/>
      <w:lvlJc w:val="left"/>
      <w:pPr>
        <w:ind w:left="5713" w:hanging="495"/>
      </w:pPr>
      <w:rPr>
        <w:rFonts w:hint="default"/>
        <w:lang w:val="en-US" w:eastAsia="zh-CN" w:bidi="ar-SA"/>
      </w:rPr>
    </w:lvl>
    <w:lvl w:ilvl="7" w:tentative="0">
      <w:start w:val="0"/>
      <w:numFmt w:val="bullet"/>
      <w:lvlText w:val="•"/>
      <w:lvlJc w:val="left"/>
      <w:pPr>
        <w:ind w:left="6786" w:hanging="495"/>
      </w:pPr>
      <w:rPr>
        <w:rFonts w:hint="default"/>
        <w:lang w:val="en-US" w:eastAsia="zh-CN" w:bidi="ar-SA"/>
      </w:rPr>
    </w:lvl>
    <w:lvl w:ilvl="8" w:tentative="0">
      <w:start w:val="0"/>
      <w:numFmt w:val="bullet"/>
      <w:lvlText w:val="•"/>
      <w:lvlJc w:val="left"/>
      <w:pPr>
        <w:ind w:left="7859" w:hanging="495"/>
      </w:pPr>
      <w:rPr>
        <w:rFonts w:hint="default"/>
        <w:lang w:val="en-US" w:eastAsia="zh-CN" w:bidi="ar-SA"/>
      </w:rPr>
    </w:lvl>
  </w:abstractNum>
  <w:abstractNum w:abstractNumId="21">
    <w:nsid w:val="E8054BFA"/>
    <w:multiLevelType w:val="multilevel"/>
    <w:tmpl w:val="E8054BFA"/>
    <w:lvl w:ilvl="0" w:tentative="0">
      <w:start w:val="1"/>
      <w:numFmt w:val="decimal"/>
      <w:lvlText w:val="（%1）"/>
      <w:lvlJc w:val="left"/>
      <w:pPr>
        <w:ind w:left="398" w:hanging="482"/>
        <w:jc w:val="left"/>
      </w:pPr>
      <w:rPr>
        <w:rFonts w:hint="default" w:ascii="仿宋" w:hAnsi="仿宋" w:eastAsia="仿宋" w:cs="仿宋"/>
        <w:b w:val="0"/>
        <w:bCs w:val="0"/>
        <w:i w:val="0"/>
        <w:iCs w:val="0"/>
        <w:spacing w:val="-29"/>
        <w:w w:val="99"/>
        <w:sz w:val="19"/>
        <w:szCs w:val="19"/>
        <w:lang w:val="en-US" w:eastAsia="zh-CN" w:bidi="ar-SA"/>
      </w:rPr>
    </w:lvl>
    <w:lvl w:ilvl="1" w:tentative="0">
      <w:start w:val="0"/>
      <w:numFmt w:val="bullet"/>
      <w:lvlText w:val="•"/>
      <w:lvlJc w:val="left"/>
      <w:pPr>
        <w:ind w:left="1360" w:hanging="482"/>
      </w:pPr>
      <w:rPr>
        <w:rFonts w:hint="default"/>
        <w:lang w:val="en-US" w:eastAsia="zh-CN" w:bidi="ar-SA"/>
      </w:rPr>
    </w:lvl>
    <w:lvl w:ilvl="2" w:tentative="0">
      <w:start w:val="0"/>
      <w:numFmt w:val="bullet"/>
      <w:lvlText w:val="•"/>
      <w:lvlJc w:val="left"/>
      <w:pPr>
        <w:ind w:left="2321" w:hanging="482"/>
      </w:pPr>
      <w:rPr>
        <w:rFonts w:hint="default"/>
        <w:lang w:val="en-US" w:eastAsia="zh-CN" w:bidi="ar-SA"/>
      </w:rPr>
    </w:lvl>
    <w:lvl w:ilvl="3" w:tentative="0">
      <w:start w:val="0"/>
      <w:numFmt w:val="bullet"/>
      <w:lvlText w:val="•"/>
      <w:lvlJc w:val="left"/>
      <w:pPr>
        <w:ind w:left="3281" w:hanging="482"/>
      </w:pPr>
      <w:rPr>
        <w:rFonts w:hint="default"/>
        <w:lang w:val="en-US" w:eastAsia="zh-CN" w:bidi="ar-SA"/>
      </w:rPr>
    </w:lvl>
    <w:lvl w:ilvl="4" w:tentative="0">
      <w:start w:val="0"/>
      <w:numFmt w:val="bullet"/>
      <w:lvlText w:val="•"/>
      <w:lvlJc w:val="left"/>
      <w:pPr>
        <w:ind w:left="4242" w:hanging="482"/>
      </w:pPr>
      <w:rPr>
        <w:rFonts w:hint="default"/>
        <w:lang w:val="en-US" w:eastAsia="zh-CN" w:bidi="ar-SA"/>
      </w:rPr>
    </w:lvl>
    <w:lvl w:ilvl="5" w:tentative="0">
      <w:start w:val="0"/>
      <w:numFmt w:val="bullet"/>
      <w:lvlText w:val="•"/>
      <w:lvlJc w:val="left"/>
      <w:pPr>
        <w:ind w:left="5203" w:hanging="482"/>
      </w:pPr>
      <w:rPr>
        <w:rFonts w:hint="default"/>
        <w:lang w:val="en-US" w:eastAsia="zh-CN" w:bidi="ar-SA"/>
      </w:rPr>
    </w:lvl>
    <w:lvl w:ilvl="6" w:tentative="0">
      <w:start w:val="0"/>
      <w:numFmt w:val="bullet"/>
      <w:lvlText w:val="•"/>
      <w:lvlJc w:val="left"/>
      <w:pPr>
        <w:ind w:left="6163" w:hanging="482"/>
      </w:pPr>
      <w:rPr>
        <w:rFonts w:hint="default"/>
        <w:lang w:val="en-US" w:eastAsia="zh-CN" w:bidi="ar-SA"/>
      </w:rPr>
    </w:lvl>
    <w:lvl w:ilvl="7" w:tentative="0">
      <w:start w:val="0"/>
      <w:numFmt w:val="bullet"/>
      <w:lvlText w:val="•"/>
      <w:lvlJc w:val="left"/>
      <w:pPr>
        <w:ind w:left="7124" w:hanging="482"/>
      </w:pPr>
      <w:rPr>
        <w:rFonts w:hint="default"/>
        <w:lang w:val="en-US" w:eastAsia="zh-CN" w:bidi="ar-SA"/>
      </w:rPr>
    </w:lvl>
    <w:lvl w:ilvl="8" w:tentative="0">
      <w:start w:val="0"/>
      <w:numFmt w:val="bullet"/>
      <w:lvlText w:val="•"/>
      <w:lvlJc w:val="left"/>
      <w:pPr>
        <w:ind w:left="8084" w:hanging="482"/>
      </w:pPr>
      <w:rPr>
        <w:rFonts w:hint="default"/>
        <w:lang w:val="en-US" w:eastAsia="zh-CN" w:bidi="ar-SA"/>
      </w:rPr>
    </w:lvl>
  </w:abstractNum>
  <w:abstractNum w:abstractNumId="22">
    <w:nsid w:val="E876E832"/>
    <w:multiLevelType w:val="multilevel"/>
    <w:tmpl w:val="E876E832"/>
    <w:lvl w:ilvl="0" w:tentative="0">
      <w:start w:val="1"/>
      <w:numFmt w:val="decimal"/>
      <w:lvlText w:val="%1."/>
      <w:lvlJc w:val="left"/>
      <w:pPr>
        <w:ind w:left="1042" w:hanging="229"/>
        <w:jc w:val="left"/>
      </w:pPr>
      <w:rPr>
        <w:rFonts w:hint="default" w:ascii="仿宋" w:hAnsi="仿宋" w:eastAsia="仿宋" w:cs="仿宋"/>
        <w:b w:val="0"/>
        <w:bCs w:val="0"/>
        <w:i w:val="0"/>
        <w:iCs w:val="0"/>
        <w:spacing w:val="-20"/>
        <w:w w:val="100"/>
        <w:sz w:val="22"/>
        <w:szCs w:val="22"/>
        <w:lang w:val="en-US" w:eastAsia="zh-CN" w:bidi="ar-SA"/>
      </w:rPr>
    </w:lvl>
    <w:lvl w:ilvl="1" w:tentative="0">
      <w:start w:val="0"/>
      <w:numFmt w:val="bullet"/>
      <w:lvlText w:val="•"/>
      <w:lvlJc w:val="left"/>
      <w:pPr>
        <w:ind w:left="1936" w:hanging="229"/>
      </w:pPr>
      <w:rPr>
        <w:rFonts w:hint="default"/>
        <w:lang w:val="en-US" w:eastAsia="zh-CN" w:bidi="ar-SA"/>
      </w:rPr>
    </w:lvl>
    <w:lvl w:ilvl="2" w:tentative="0">
      <w:start w:val="0"/>
      <w:numFmt w:val="bullet"/>
      <w:lvlText w:val="•"/>
      <w:lvlJc w:val="left"/>
      <w:pPr>
        <w:ind w:left="2833" w:hanging="229"/>
      </w:pPr>
      <w:rPr>
        <w:rFonts w:hint="default"/>
        <w:lang w:val="en-US" w:eastAsia="zh-CN" w:bidi="ar-SA"/>
      </w:rPr>
    </w:lvl>
    <w:lvl w:ilvl="3" w:tentative="0">
      <w:start w:val="0"/>
      <w:numFmt w:val="bullet"/>
      <w:lvlText w:val="•"/>
      <w:lvlJc w:val="left"/>
      <w:pPr>
        <w:ind w:left="3729" w:hanging="229"/>
      </w:pPr>
      <w:rPr>
        <w:rFonts w:hint="default"/>
        <w:lang w:val="en-US" w:eastAsia="zh-CN" w:bidi="ar-SA"/>
      </w:rPr>
    </w:lvl>
    <w:lvl w:ilvl="4" w:tentative="0">
      <w:start w:val="0"/>
      <w:numFmt w:val="bullet"/>
      <w:lvlText w:val="•"/>
      <w:lvlJc w:val="left"/>
      <w:pPr>
        <w:ind w:left="4626" w:hanging="229"/>
      </w:pPr>
      <w:rPr>
        <w:rFonts w:hint="default"/>
        <w:lang w:val="en-US" w:eastAsia="zh-CN" w:bidi="ar-SA"/>
      </w:rPr>
    </w:lvl>
    <w:lvl w:ilvl="5" w:tentative="0">
      <w:start w:val="0"/>
      <w:numFmt w:val="bullet"/>
      <w:lvlText w:val="•"/>
      <w:lvlJc w:val="left"/>
      <w:pPr>
        <w:ind w:left="5523" w:hanging="229"/>
      </w:pPr>
      <w:rPr>
        <w:rFonts w:hint="default"/>
        <w:lang w:val="en-US" w:eastAsia="zh-CN" w:bidi="ar-SA"/>
      </w:rPr>
    </w:lvl>
    <w:lvl w:ilvl="6" w:tentative="0">
      <w:start w:val="0"/>
      <w:numFmt w:val="bullet"/>
      <w:lvlText w:val="•"/>
      <w:lvlJc w:val="left"/>
      <w:pPr>
        <w:ind w:left="6419" w:hanging="229"/>
      </w:pPr>
      <w:rPr>
        <w:rFonts w:hint="default"/>
        <w:lang w:val="en-US" w:eastAsia="zh-CN" w:bidi="ar-SA"/>
      </w:rPr>
    </w:lvl>
    <w:lvl w:ilvl="7" w:tentative="0">
      <w:start w:val="0"/>
      <w:numFmt w:val="bullet"/>
      <w:lvlText w:val="•"/>
      <w:lvlJc w:val="left"/>
      <w:pPr>
        <w:ind w:left="7316" w:hanging="229"/>
      </w:pPr>
      <w:rPr>
        <w:rFonts w:hint="default"/>
        <w:lang w:val="en-US" w:eastAsia="zh-CN" w:bidi="ar-SA"/>
      </w:rPr>
    </w:lvl>
    <w:lvl w:ilvl="8" w:tentative="0">
      <w:start w:val="0"/>
      <w:numFmt w:val="bullet"/>
      <w:lvlText w:val="•"/>
      <w:lvlJc w:val="left"/>
      <w:pPr>
        <w:ind w:left="8212" w:hanging="229"/>
      </w:pPr>
      <w:rPr>
        <w:rFonts w:hint="default"/>
        <w:lang w:val="en-US" w:eastAsia="zh-CN" w:bidi="ar-SA"/>
      </w:rPr>
    </w:lvl>
  </w:abstractNum>
  <w:abstractNum w:abstractNumId="23">
    <w:nsid w:val="EBA8E931"/>
    <w:multiLevelType w:val="multilevel"/>
    <w:tmpl w:val="EBA8E931"/>
    <w:lvl w:ilvl="0" w:tentative="0">
      <w:start w:val="1"/>
      <w:numFmt w:val="decimal"/>
      <w:lvlText w:val="（%1）"/>
      <w:lvlJc w:val="left"/>
      <w:pPr>
        <w:ind w:left="1357" w:hanging="477"/>
        <w:jc w:val="left"/>
      </w:pPr>
      <w:rPr>
        <w:rFonts w:hint="default" w:ascii="仿宋" w:hAnsi="仿宋" w:eastAsia="仿宋" w:cs="仿宋"/>
        <w:b w:val="0"/>
        <w:bCs w:val="0"/>
        <w:i w:val="0"/>
        <w:iCs w:val="0"/>
        <w:spacing w:val="-32"/>
        <w:w w:val="99"/>
        <w:sz w:val="19"/>
        <w:szCs w:val="19"/>
        <w:lang w:val="en-US" w:eastAsia="zh-CN" w:bidi="ar-SA"/>
      </w:rPr>
    </w:lvl>
    <w:lvl w:ilvl="1" w:tentative="0">
      <w:start w:val="0"/>
      <w:numFmt w:val="bullet"/>
      <w:lvlText w:val="•"/>
      <w:lvlJc w:val="left"/>
      <w:pPr>
        <w:ind w:left="2224" w:hanging="477"/>
      </w:pPr>
      <w:rPr>
        <w:rFonts w:hint="default"/>
        <w:lang w:val="en-US" w:eastAsia="zh-CN" w:bidi="ar-SA"/>
      </w:rPr>
    </w:lvl>
    <w:lvl w:ilvl="2" w:tentative="0">
      <w:start w:val="0"/>
      <w:numFmt w:val="bullet"/>
      <w:lvlText w:val="•"/>
      <w:lvlJc w:val="left"/>
      <w:pPr>
        <w:ind w:left="3089" w:hanging="477"/>
      </w:pPr>
      <w:rPr>
        <w:rFonts w:hint="default"/>
        <w:lang w:val="en-US" w:eastAsia="zh-CN" w:bidi="ar-SA"/>
      </w:rPr>
    </w:lvl>
    <w:lvl w:ilvl="3" w:tentative="0">
      <w:start w:val="0"/>
      <w:numFmt w:val="bullet"/>
      <w:lvlText w:val="•"/>
      <w:lvlJc w:val="left"/>
      <w:pPr>
        <w:ind w:left="3953" w:hanging="477"/>
      </w:pPr>
      <w:rPr>
        <w:rFonts w:hint="default"/>
        <w:lang w:val="en-US" w:eastAsia="zh-CN" w:bidi="ar-SA"/>
      </w:rPr>
    </w:lvl>
    <w:lvl w:ilvl="4" w:tentative="0">
      <w:start w:val="0"/>
      <w:numFmt w:val="bullet"/>
      <w:lvlText w:val="•"/>
      <w:lvlJc w:val="left"/>
      <w:pPr>
        <w:ind w:left="4818" w:hanging="477"/>
      </w:pPr>
      <w:rPr>
        <w:rFonts w:hint="default"/>
        <w:lang w:val="en-US" w:eastAsia="zh-CN" w:bidi="ar-SA"/>
      </w:rPr>
    </w:lvl>
    <w:lvl w:ilvl="5" w:tentative="0">
      <w:start w:val="0"/>
      <w:numFmt w:val="bullet"/>
      <w:lvlText w:val="•"/>
      <w:lvlJc w:val="left"/>
      <w:pPr>
        <w:ind w:left="5683" w:hanging="477"/>
      </w:pPr>
      <w:rPr>
        <w:rFonts w:hint="default"/>
        <w:lang w:val="en-US" w:eastAsia="zh-CN" w:bidi="ar-SA"/>
      </w:rPr>
    </w:lvl>
    <w:lvl w:ilvl="6" w:tentative="0">
      <w:start w:val="0"/>
      <w:numFmt w:val="bullet"/>
      <w:lvlText w:val="•"/>
      <w:lvlJc w:val="left"/>
      <w:pPr>
        <w:ind w:left="6547" w:hanging="477"/>
      </w:pPr>
      <w:rPr>
        <w:rFonts w:hint="default"/>
        <w:lang w:val="en-US" w:eastAsia="zh-CN" w:bidi="ar-SA"/>
      </w:rPr>
    </w:lvl>
    <w:lvl w:ilvl="7" w:tentative="0">
      <w:start w:val="0"/>
      <w:numFmt w:val="bullet"/>
      <w:lvlText w:val="•"/>
      <w:lvlJc w:val="left"/>
      <w:pPr>
        <w:ind w:left="7412" w:hanging="477"/>
      </w:pPr>
      <w:rPr>
        <w:rFonts w:hint="default"/>
        <w:lang w:val="en-US" w:eastAsia="zh-CN" w:bidi="ar-SA"/>
      </w:rPr>
    </w:lvl>
    <w:lvl w:ilvl="8" w:tentative="0">
      <w:start w:val="0"/>
      <w:numFmt w:val="bullet"/>
      <w:lvlText w:val="•"/>
      <w:lvlJc w:val="left"/>
      <w:pPr>
        <w:ind w:left="8276" w:hanging="477"/>
      </w:pPr>
      <w:rPr>
        <w:rFonts w:hint="default"/>
        <w:lang w:val="en-US" w:eastAsia="zh-CN" w:bidi="ar-SA"/>
      </w:rPr>
    </w:lvl>
  </w:abstractNum>
  <w:abstractNum w:abstractNumId="24">
    <w:nsid w:val="FD343ED3"/>
    <w:multiLevelType w:val="multilevel"/>
    <w:tmpl w:val="FD343ED3"/>
    <w:lvl w:ilvl="0" w:tentative="0">
      <w:start w:val="1"/>
      <w:numFmt w:val="decimal"/>
      <w:lvlText w:val="（%1）"/>
      <w:lvlJc w:val="left"/>
      <w:pPr>
        <w:ind w:left="398" w:hanging="482"/>
        <w:jc w:val="left"/>
      </w:pPr>
      <w:rPr>
        <w:rFonts w:hint="default" w:ascii="仿宋" w:hAnsi="仿宋" w:eastAsia="仿宋" w:cs="仿宋"/>
        <w:b w:val="0"/>
        <w:bCs w:val="0"/>
        <w:i w:val="0"/>
        <w:iCs w:val="0"/>
        <w:spacing w:val="-29"/>
        <w:w w:val="99"/>
        <w:sz w:val="19"/>
        <w:szCs w:val="19"/>
        <w:lang w:val="en-US" w:eastAsia="zh-CN" w:bidi="ar-SA"/>
      </w:rPr>
    </w:lvl>
    <w:lvl w:ilvl="1" w:tentative="0">
      <w:start w:val="0"/>
      <w:numFmt w:val="bullet"/>
      <w:lvlText w:val="•"/>
      <w:lvlJc w:val="left"/>
      <w:pPr>
        <w:ind w:left="1360" w:hanging="482"/>
      </w:pPr>
      <w:rPr>
        <w:rFonts w:hint="default"/>
        <w:lang w:val="en-US" w:eastAsia="zh-CN" w:bidi="ar-SA"/>
      </w:rPr>
    </w:lvl>
    <w:lvl w:ilvl="2" w:tentative="0">
      <w:start w:val="0"/>
      <w:numFmt w:val="bullet"/>
      <w:lvlText w:val="•"/>
      <w:lvlJc w:val="left"/>
      <w:pPr>
        <w:ind w:left="2321" w:hanging="482"/>
      </w:pPr>
      <w:rPr>
        <w:rFonts w:hint="default"/>
        <w:lang w:val="en-US" w:eastAsia="zh-CN" w:bidi="ar-SA"/>
      </w:rPr>
    </w:lvl>
    <w:lvl w:ilvl="3" w:tentative="0">
      <w:start w:val="0"/>
      <w:numFmt w:val="bullet"/>
      <w:lvlText w:val="•"/>
      <w:lvlJc w:val="left"/>
      <w:pPr>
        <w:ind w:left="3281" w:hanging="482"/>
      </w:pPr>
      <w:rPr>
        <w:rFonts w:hint="default"/>
        <w:lang w:val="en-US" w:eastAsia="zh-CN" w:bidi="ar-SA"/>
      </w:rPr>
    </w:lvl>
    <w:lvl w:ilvl="4" w:tentative="0">
      <w:start w:val="0"/>
      <w:numFmt w:val="bullet"/>
      <w:lvlText w:val="•"/>
      <w:lvlJc w:val="left"/>
      <w:pPr>
        <w:ind w:left="4242" w:hanging="482"/>
      </w:pPr>
      <w:rPr>
        <w:rFonts w:hint="default"/>
        <w:lang w:val="en-US" w:eastAsia="zh-CN" w:bidi="ar-SA"/>
      </w:rPr>
    </w:lvl>
    <w:lvl w:ilvl="5" w:tentative="0">
      <w:start w:val="0"/>
      <w:numFmt w:val="bullet"/>
      <w:lvlText w:val="•"/>
      <w:lvlJc w:val="left"/>
      <w:pPr>
        <w:ind w:left="5203" w:hanging="482"/>
      </w:pPr>
      <w:rPr>
        <w:rFonts w:hint="default"/>
        <w:lang w:val="en-US" w:eastAsia="zh-CN" w:bidi="ar-SA"/>
      </w:rPr>
    </w:lvl>
    <w:lvl w:ilvl="6" w:tentative="0">
      <w:start w:val="0"/>
      <w:numFmt w:val="bullet"/>
      <w:lvlText w:val="•"/>
      <w:lvlJc w:val="left"/>
      <w:pPr>
        <w:ind w:left="6163" w:hanging="482"/>
      </w:pPr>
      <w:rPr>
        <w:rFonts w:hint="default"/>
        <w:lang w:val="en-US" w:eastAsia="zh-CN" w:bidi="ar-SA"/>
      </w:rPr>
    </w:lvl>
    <w:lvl w:ilvl="7" w:tentative="0">
      <w:start w:val="0"/>
      <w:numFmt w:val="bullet"/>
      <w:lvlText w:val="•"/>
      <w:lvlJc w:val="left"/>
      <w:pPr>
        <w:ind w:left="7124" w:hanging="482"/>
      </w:pPr>
      <w:rPr>
        <w:rFonts w:hint="default"/>
        <w:lang w:val="en-US" w:eastAsia="zh-CN" w:bidi="ar-SA"/>
      </w:rPr>
    </w:lvl>
    <w:lvl w:ilvl="8" w:tentative="0">
      <w:start w:val="0"/>
      <w:numFmt w:val="bullet"/>
      <w:lvlText w:val="•"/>
      <w:lvlJc w:val="left"/>
      <w:pPr>
        <w:ind w:left="8084" w:hanging="482"/>
      </w:pPr>
      <w:rPr>
        <w:rFonts w:hint="default"/>
        <w:lang w:val="en-US" w:eastAsia="zh-CN" w:bidi="ar-SA"/>
      </w:rPr>
    </w:lvl>
  </w:abstractNum>
  <w:abstractNum w:abstractNumId="25">
    <w:nsid w:val="000B564C"/>
    <w:multiLevelType w:val="multilevel"/>
    <w:tmpl w:val="000B564C"/>
    <w:lvl w:ilvl="0" w:tentative="0">
      <w:start w:val="1"/>
      <w:numFmt w:val="decimal"/>
      <w:lvlText w:val="（%1）"/>
      <w:lvlJc w:val="left"/>
      <w:pPr>
        <w:ind w:left="813" w:hanging="556"/>
        <w:jc w:val="right"/>
      </w:pPr>
      <w:rPr>
        <w:rFonts w:hint="default" w:ascii="仿宋" w:hAnsi="仿宋" w:eastAsia="仿宋" w:cs="仿宋"/>
        <w:b w:val="0"/>
        <w:bCs w:val="0"/>
        <w:i w:val="0"/>
        <w:iCs w:val="0"/>
        <w:spacing w:val="-32"/>
        <w:w w:val="100"/>
        <w:sz w:val="22"/>
        <w:szCs w:val="22"/>
        <w:lang w:val="en-US" w:eastAsia="zh-CN" w:bidi="ar-SA"/>
      </w:rPr>
    </w:lvl>
    <w:lvl w:ilvl="1" w:tentative="0">
      <w:start w:val="1"/>
      <w:numFmt w:val="decimal"/>
      <w:lvlText w:val="（%2）"/>
      <w:lvlJc w:val="left"/>
      <w:pPr>
        <w:ind w:left="1433" w:hanging="556"/>
        <w:jc w:val="left"/>
      </w:pPr>
      <w:rPr>
        <w:rFonts w:hint="default" w:ascii="仿宋" w:hAnsi="仿宋" w:eastAsia="仿宋" w:cs="仿宋"/>
        <w:b/>
        <w:bCs/>
        <w:i w:val="0"/>
        <w:iCs w:val="0"/>
        <w:spacing w:val="-32"/>
        <w:w w:val="99"/>
        <w:sz w:val="22"/>
        <w:szCs w:val="22"/>
        <w:lang w:val="en-US" w:eastAsia="zh-CN" w:bidi="ar-SA"/>
      </w:rPr>
    </w:lvl>
    <w:lvl w:ilvl="2" w:tentative="0">
      <w:start w:val="0"/>
      <w:numFmt w:val="bullet"/>
      <w:lvlText w:val="•"/>
      <w:lvlJc w:val="left"/>
      <w:pPr>
        <w:ind w:left="2391" w:hanging="556"/>
      </w:pPr>
      <w:rPr>
        <w:rFonts w:hint="default"/>
        <w:lang w:val="en-US" w:eastAsia="zh-CN" w:bidi="ar-SA"/>
      </w:rPr>
    </w:lvl>
    <w:lvl w:ilvl="3" w:tentative="0">
      <w:start w:val="0"/>
      <w:numFmt w:val="bullet"/>
      <w:lvlText w:val="•"/>
      <w:lvlJc w:val="left"/>
      <w:pPr>
        <w:ind w:left="3343" w:hanging="556"/>
      </w:pPr>
      <w:rPr>
        <w:rFonts w:hint="default"/>
        <w:lang w:val="en-US" w:eastAsia="zh-CN" w:bidi="ar-SA"/>
      </w:rPr>
    </w:lvl>
    <w:lvl w:ilvl="4" w:tentative="0">
      <w:start w:val="0"/>
      <w:numFmt w:val="bullet"/>
      <w:lvlText w:val="•"/>
      <w:lvlJc w:val="left"/>
      <w:pPr>
        <w:ind w:left="4295" w:hanging="556"/>
      </w:pPr>
      <w:rPr>
        <w:rFonts w:hint="default"/>
        <w:lang w:val="en-US" w:eastAsia="zh-CN" w:bidi="ar-SA"/>
      </w:rPr>
    </w:lvl>
    <w:lvl w:ilvl="5" w:tentative="0">
      <w:start w:val="0"/>
      <w:numFmt w:val="bullet"/>
      <w:lvlText w:val="•"/>
      <w:lvlJc w:val="left"/>
      <w:pPr>
        <w:ind w:left="5247" w:hanging="556"/>
      </w:pPr>
      <w:rPr>
        <w:rFonts w:hint="default"/>
        <w:lang w:val="en-US" w:eastAsia="zh-CN" w:bidi="ar-SA"/>
      </w:rPr>
    </w:lvl>
    <w:lvl w:ilvl="6" w:tentative="0">
      <w:start w:val="0"/>
      <w:numFmt w:val="bullet"/>
      <w:lvlText w:val="•"/>
      <w:lvlJc w:val="left"/>
      <w:pPr>
        <w:ind w:left="6198" w:hanging="556"/>
      </w:pPr>
      <w:rPr>
        <w:rFonts w:hint="default"/>
        <w:lang w:val="en-US" w:eastAsia="zh-CN" w:bidi="ar-SA"/>
      </w:rPr>
    </w:lvl>
    <w:lvl w:ilvl="7" w:tentative="0">
      <w:start w:val="0"/>
      <w:numFmt w:val="bullet"/>
      <w:lvlText w:val="•"/>
      <w:lvlJc w:val="left"/>
      <w:pPr>
        <w:ind w:left="7150" w:hanging="556"/>
      </w:pPr>
      <w:rPr>
        <w:rFonts w:hint="default"/>
        <w:lang w:val="en-US" w:eastAsia="zh-CN" w:bidi="ar-SA"/>
      </w:rPr>
    </w:lvl>
    <w:lvl w:ilvl="8" w:tentative="0">
      <w:start w:val="0"/>
      <w:numFmt w:val="bullet"/>
      <w:lvlText w:val="•"/>
      <w:lvlJc w:val="left"/>
      <w:pPr>
        <w:ind w:left="8102" w:hanging="556"/>
      </w:pPr>
      <w:rPr>
        <w:rFonts w:hint="default"/>
        <w:lang w:val="en-US" w:eastAsia="zh-CN" w:bidi="ar-SA"/>
      </w:rPr>
    </w:lvl>
  </w:abstractNum>
  <w:abstractNum w:abstractNumId="26">
    <w:nsid w:val="00C354CF"/>
    <w:multiLevelType w:val="multilevel"/>
    <w:tmpl w:val="00C354CF"/>
    <w:lvl w:ilvl="0" w:tentative="0">
      <w:start w:val="3"/>
      <w:numFmt w:val="decimal"/>
      <w:lvlText w:val="%1"/>
      <w:lvlJc w:val="left"/>
      <w:pPr>
        <w:ind w:left="900" w:hanging="502"/>
        <w:jc w:val="left"/>
      </w:pPr>
      <w:rPr>
        <w:rFonts w:hint="default"/>
        <w:lang w:val="en-US" w:eastAsia="zh-CN" w:bidi="ar-SA"/>
      </w:rPr>
    </w:lvl>
    <w:lvl w:ilvl="1" w:tentative="0">
      <w:start w:val="1"/>
      <w:numFmt w:val="decimal"/>
      <w:lvlText w:val="%1.%2"/>
      <w:lvlJc w:val="left"/>
      <w:pPr>
        <w:ind w:left="900" w:hanging="502"/>
        <w:jc w:val="left"/>
      </w:pPr>
      <w:rPr>
        <w:rFonts w:hint="default" w:ascii="仿宋" w:hAnsi="仿宋" w:eastAsia="仿宋" w:cs="仿宋"/>
        <w:b/>
        <w:bCs/>
        <w:i w:val="0"/>
        <w:iCs w:val="0"/>
        <w:spacing w:val="-16"/>
        <w:w w:val="99"/>
        <w:sz w:val="28"/>
        <w:szCs w:val="28"/>
        <w:lang w:val="en-US" w:eastAsia="zh-CN" w:bidi="ar-SA"/>
      </w:rPr>
    </w:lvl>
    <w:lvl w:ilvl="2" w:tentative="0">
      <w:start w:val="1"/>
      <w:numFmt w:val="decimal"/>
      <w:lvlText w:val="%1.%2.%3"/>
      <w:lvlJc w:val="left"/>
      <w:pPr>
        <w:ind w:left="398" w:hanging="495"/>
        <w:jc w:val="left"/>
      </w:pPr>
      <w:rPr>
        <w:rFonts w:hint="default" w:ascii="仿宋" w:hAnsi="仿宋" w:eastAsia="仿宋" w:cs="仿宋"/>
        <w:b w:val="0"/>
        <w:bCs w:val="0"/>
        <w:i w:val="0"/>
        <w:iCs w:val="0"/>
        <w:spacing w:val="-16"/>
        <w:w w:val="99"/>
        <w:sz w:val="21"/>
        <w:szCs w:val="21"/>
        <w:lang w:val="en-US" w:eastAsia="zh-CN" w:bidi="ar-SA"/>
      </w:rPr>
    </w:lvl>
    <w:lvl w:ilvl="3" w:tentative="0">
      <w:start w:val="0"/>
      <w:numFmt w:val="bullet"/>
      <w:lvlText w:val="•"/>
      <w:lvlJc w:val="left"/>
      <w:pPr>
        <w:ind w:left="2923" w:hanging="495"/>
      </w:pPr>
      <w:rPr>
        <w:rFonts w:hint="default"/>
        <w:lang w:val="en-US" w:eastAsia="zh-CN" w:bidi="ar-SA"/>
      </w:rPr>
    </w:lvl>
    <w:lvl w:ilvl="4" w:tentative="0">
      <w:start w:val="0"/>
      <w:numFmt w:val="bullet"/>
      <w:lvlText w:val="•"/>
      <w:lvlJc w:val="left"/>
      <w:pPr>
        <w:ind w:left="3935" w:hanging="495"/>
      </w:pPr>
      <w:rPr>
        <w:rFonts w:hint="default"/>
        <w:lang w:val="en-US" w:eastAsia="zh-CN" w:bidi="ar-SA"/>
      </w:rPr>
    </w:lvl>
    <w:lvl w:ilvl="5" w:tentative="0">
      <w:start w:val="0"/>
      <w:numFmt w:val="bullet"/>
      <w:lvlText w:val="•"/>
      <w:lvlJc w:val="left"/>
      <w:pPr>
        <w:ind w:left="4947" w:hanging="495"/>
      </w:pPr>
      <w:rPr>
        <w:rFonts w:hint="default"/>
        <w:lang w:val="en-US" w:eastAsia="zh-CN" w:bidi="ar-SA"/>
      </w:rPr>
    </w:lvl>
    <w:lvl w:ilvl="6" w:tentative="0">
      <w:start w:val="0"/>
      <w:numFmt w:val="bullet"/>
      <w:lvlText w:val="•"/>
      <w:lvlJc w:val="left"/>
      <w:pPr>
        <w:ind w:left="5958" w:hanging="495"/>
      </w:pPr>
      <w:rPr>
        <w:rFonts w:hint="default"/>
        <w:lang w:val="en-US" w:eastAsia="zh-CN" w:bidi="ar-SA"/>
      </w:rPr>
    </w:lvl>
    <w:lvl w:ilvl="7" w:tentative="0">
      <w:start w:val="0"/>
      <w:numFmt w:val="bullet"/>
      <w:lvlText w:val="•"/>
      <w:lvlJc w:val="left"/>
      <w:pPr>
        <w:ind w:left="6970" w:hanging="495"/>
      </w:pPr>
      <w:rPr>
        <w:rFonts w:hint="default"/>
        <w:lang w:val="en-US" w:eastAsia="zh-CN" w:bidi="ar-SA"/>
      </w:rPr>
    </w:lvl>
    <w:lvl w:ilvl="8" w:tentative="0">
      <w:start w:val="0"/>
      <w:numFmt w:val="bullet"/>
      <w:lvlText w:val="•"/>
      <w:lvlJc w:val="left"/>
      <w:pPr>
        <w:ind w:left="7982" w:hanging="495"/>
      </w:pPr>
      <w:rPr>
        <w:rFonts w:hint="default"/>
        <w:lang w:val="en-US" w:eastAsia="zh-CN" w:bidi="ar-SA"/>
      </w:rPr>
    </w:lvl>
  </w:abstractNum>
  <w:abstractNum w:abstractNumId="27">
    <w:nsid w:val="0168A611"/>
    <w:multiLevelType w:val="multilevel"/>
    <w:tmpl w:val="0168A611"/>
    <w:lvl w:ilvl="0" w:tentative="0">
      <w:start w:val="1"/>
      <w:numFmt w:val="decimal"/>
      <w:lvlText w:val="%1."/>
      <w:lvlJc w:val="left"/>
      <w:pPr>
        <w:ind w:left="1042" w:hanging="229"/>
        <w:jc w:val="left"/>
      </w:pPr>
      <w:rPr>
        <w:rFonts w:hint="default" w:ascii="仿宋" w:hAnsi="仿宋" w:eastAsia="仿宋" w:cs="仿宋"/>
        <w:b w:val="0"/>
        <w:bCs w:val="0"/>
        <w:i w:val="0"/>
        <w:iCs w:val="0"/>
        <w:spacing w:val="-20"/>
        <w:w w:val="100"/>
        <w:sz w:val="22"/>
        <w:szCs w:val="22"/>
        <w:lang w:val="en-US" w:eastAsia="zh-CN" w:bidi="ar-SA"/>
      </w:rPr>
    </w:lvl>
    <w:lvl w:ilvl="1" w:tentative="0">
      <w:start w:val="0"/>
      <w:numFmt w:val="bullet"/>
      <w:lvlText w:val="•"/>
      <w:lvlJc w:val="left"/>
      <w:pPr>
        <w:ind w:left="1936" w:hanging="229"/>
      </w:pPr>
      <w:rPr>
        <w:rFonts w:hint="default"/>
        <w:lang w:val="en-US" w:eastAsia="zh-CN" w:bidi="ar-SA"/>
      </w:rPr>
    </w:lvl>
    <w:lvl w:ilvl="2" w:tentative="0">
      <w:start w:val="0"/>
      <w:numFmt w:val="bullet"/>
      <w:lvlText w:val="•"/>
      <w:lvlJc w:val="left"/>
      <w:pPr>
        <w:ind w:left="2833" w:hanging="229"/>
      </w:pPr>
      <w:rPr>
        <w:rFonts w:hint="default"/>
        <w:lang w:val="en-US" w:eastAsia="zh-CN" w:bidi="ar-SA"/>
      </w:rPr>
    </w:lvl>
    <w:lvl w:ilvl="3" w:tentative="0">
      <w:start w:val="0"/>
      <w:numFmt w:val="bullet"/>
      <w:lvlText w:val="•"/>
      <w:lvlJc w:val="left"/>
      <w:pPr>
        <w:ind w:left="3729" w:hanging="229"/>
      </w:pPr>
      <w:rPr>
        <w:rFonts w:hint="default"/>
        <w:lang w:val="en-US" w:eastAsia="zh-CN" w:bidi="ar-SA"/>
      </w:rPr>
    </w:lvl>
    <w:lvl w:ilvl="4" w:tentative="0">
      <w:start w:val="0"/>
      <w:numFmt w:val="bullet"/>
      <w:lvlText w:val="•"/>
      <w:lvlJc w:val="left"/>
      <w:pPr>
        <w:ind w:left="4626" w:hanging="229"/>
      </w:pPr>
      <w:rPr>
        <w:rFonts w:hint="default"/>
        <w:lang w:val="en-US" w:eastAsia="zh-CN" w:bidi="ar-SA"/>
      </w:rPr>
    </w:lvl>
    <w:lvl w:ilvl="5" w:tentative="0">
      <w:start w:val="0"/>
      <w:numFmt w:val="bullet"/>
      <w:lvlText w:val="•"/>
      <w:lvlJc w:val="left"/>
      <w:pPr>
        <w:ind w:left="5523" w:hanging="229"/>
      </w:pPr>
      <w:rPr>
        <w:rFonts w:hint="default"/>
        <w:lang w:val="en-US" w:eastAsia="zh-CN" w:bidi="ar-SA"/>
      </w:rPr>
    </w:lvl>
    <w:lvl w:ilvl="6" w:tentative="0">
      <w:start w:val="0"/>
      <w:numFmt w:val="bullet"/>
      <w:lvlText w:val="•"/>
      <w:lvlJc w:val="left"/>
      <w:pPr>
        <w:ind w:left="6419" w:hanging="229"/>
      </w:pPr>
      <w:rPr>
        <w:rFonts w:hint="default"/>
        <w:lang w:val="en-US" w:eastAsia="zh-CN" w:bidi="ar-SA"/>
      </w:rPr>
    </w:lvl>
    <w:lvl w:ilvl="7" w:tentative="0">
      <w:start w:val="0"/>
      <w:numFmt w:val="bullet"/>
      <w:lvlText w:val="•"/>
      <w:lvlJc w:val="left"/>
      <w:pPr>
        <w:ind w:left="7316" w:hanging="229"/>
      </w:pPr>
      <w:rPr>
        <w:rFonts w:hint="default"/>
        <w:lang w:val="en-US" w:eastAsia="zh-CN" w:bidi="ar-SA"/>
      </w:rPr>
    </w:lvl>
    <w:lvl w:ilvl="8" w:tentative="0">
      <w:start w:val="0"/>
      <w:numFmt w:val="bullet"/>
      <w:lvlText w:val="•"/>
      <w:lvlJc w:val="left"/>
      <w:pPr>
        <w:ind w:left="8212" w:hanging="229"/>
      </w:pPr>
      <w:rPr>
        <w:rFonts w:hint="default"/>
        <w:lang w:val="en-US" w:eastAsia="zh-CN" w:bidi="ar-SA"/>
      </w:rPr>
    </w:lvl>
  </w:abstractNum>
  <w:abstractNum w:abstractNumId="28">
    <w:nsid w:val="08F1FA4F"/>
    <w:multiLevelType w:val="multilevel"/>
    <w:tmpl w:val="08F1FA4F"/>
    <w:lvl w:ilvl="0" w:tentative="0">
      <w:start w:val="1"/>
      <w:numFmt w:val="decimal"/>
      <w:lvlText w:val="%1"/>
      <w:lvlJc w:val="left"/>
      <w:pPr>
        <w:ind w:left="840" w:hanging="442"/>
        <w:jc w:val="left"/>
      </w:pPr>
      <w:rPr>
        <w:rFonts w:hint="default"/>
        <w:lang w:val="en-US" w:eastAsia="zh-CN" w:bidi="ar-SA"/>
      </w:rPr>
    </w:lvl>
    <w:lvl w:ilvl="1" w:tentative="0">
      <w:start w:val="1"/>
      <w:numFmt w:val="decimal"/>
      <w:lvlText w:val="%1.%2"/>
      <w:lvlJc w:val="left"/>
      <w:pPr>
        <w:ind w:left="840" w:hanging="442"/>
        <w:jc w:val="left"/>
      </w:pPr>
      <w:rPr>
        <w:rFonts w:hint="default" w:ascii="仿宋" w:hAnsi="仿宋" w:eastAsia="仿宋" w:cs="仿宋"/>
        <w:b/>
        <w:bCs/>
        <w:i w:val="0"/>
        <w:iCs w:val="0"/>
        <w:spacing w:val="-16"/>
        <w:w w:val="99"/>
        <w:sz w:val="28"/>
        <w:szCs w:val="28"/>
        <w:lang w:val="en-US" w:eastAsia="zh-CN" w:bidi="ar-SA"/>
      </w:rPr>
    </w:lvl>
    <w:lvl w:ilvl="2" w:tentative="0">
      <w:start w:val="1"/>
      <w:numFmt w:val="decimal"/>
      <w:lvlText w:val="%1.%2.%3"/>
      <w:lvlJc w:val="left"/>
      <w:pPr>
        <w:ind w:left="398" w:hanging="495"/>
        <w:jc w:val="left"/>
      </w:pPr>
      <w:rPr>
        <w:rFonts w:hint="default" w:ascii="仿宋" w:hAnsi="仿宋" w:eastAsia="仿宋" w:cs="仿宋"/>
        <w:b w:val="0"/>
        <w:bCs w:val="0"/>
        <w:i w:val="0"/>
        <w:iCs w:val="0"/>
        <w:spacing w:val="-16"/>
        <w:w w:val="99"/>
        <w:sz w:val="21"/>
        <w:szCs w:val="21"/>
        <w:lang w:val="en-US" w:eastAsia="zh-CN" w:bidi="ar-SA"/>
      </w:rPr>
    </w:lvl>
    <w:lvl w:ilvl="3" w:tentative="0">
      <w:start w:val="0"/>
      <w:numFmt w:val="bullet"/>
      <w:lvlText w:val="•"/>
      <w:lvlJc w:val="left"/>
      <w:pPr>
        <w:ind w:left="2458" w:hanging="495"/>
      </w:pPr>
      <w:rPr>
        <w:rFonts w:hint="default"/>
        <w:lang w:val="en-US" w:eastAsia="zh-CN" w:bidi="ar-SA"/>
      </w:rPr>
    </w:lvl>
    <w:lvl w:ilvl="4" w:tentative="0">
      <w:start w:val="0"/>
      <w:numFmt w:val="bullet"/>
      <w:lvlText w:val="•"/>
      <w:lvlJc w:val="left"/>
      <w:pPr>
        <w:ind w:left="3536" w:hanging="495"/>
      </w:pPr>
      <w:rPr>
        <w:rFonts w:hint="default"/>
        <w:lang w:val="en-US" w:eastAsia="zh-CN" w:bidi="ar-SA"/>
      </w:rPr>
    </w:lvl>
    <w:lvl w:ilvl="5" w:tentative="0">
      <w:start w:val="0"/>
      <w:numFmt w:val="bullet"/>
      <w:lvlText w:val="•"/>
      <w:lvlJc w:val="left"/>
      <w:pPr>
        <w:ind w:left="4614" w:hanging="495"/>
      </w:pPr>
      <w:rPr>
        <w:rFonts w:hint="default"/>
        <w:lang w:val="en-US" w:eastAsia="zh-CN" w:bidi="ar-SA"/>
      </w:rPr>
    </w:lvl>
    <w:lvl w:ilvl="6" w:tentative="0">
      <w:start w:val="0"/>
      <w:numFmt w:val="bullet"/>
      <w:lvlText w:val="•"/>
      <w:lvlJc w:val="left"/>
      <w:pPr>
        <w:ind w:left="5693" w:hanging="495"/>
      </w:pPr>
      <w:rPr>
        <w:rFonts w:hint="default"/>
        <w:lang w:val="en-US" w:eastAsia="zh-CN" w:bidi="ar-SA"/>
      </w:rPr>
    </w:lvl>
    <w:lvl w:ilvl="7" w:tentative="0">
      <w:start w:val="0"/>
      <w:numFmt w:val="bullet"/>
      <w:lvlText w:val="•"/>
      <w:lvlJc w:val="left"/>
      <w:pPr>
        <w:ind w:left="6771" w:hanging="495"/>
      </w:pPr>
      <w:rPr>
        <w:rFonts w:hint="default"/>
        <w:lang w:val="en-US" w:eastAsia="zh-CN" w:bidi="ar-SA"/>
      </w:rPr>
    </w:lvl>
    <w:lvl w:ilvl="8" w:tentative="0">
      <w:start w:val="0"/>
      <w:numFmt w:val="bullet"/>
      <w:lvlText w:val="•"/>
      <w:lvlJc w:val="left"/>
      <w:pPr>
        <w:ind w:left="7849" w:hanging="495"/>
      </w:pPr>
      <w:rPr>
        <w:rFonts w:hint="default"/>
        <w:lang w:val="en-US" w:eastAsia="zh-CN" w:bidi="ar-SA"/>
      </w:rPr>
    </w:lvl>
  </w:abstractNum>
  <w:abstractNum w:abstractNumId="29">
    <w:nsid w:val="0FC309CD"/>
    <w:multiLevelType w:val="multilevel"/>
    <w:tmpl w:val="0FC309CD"/>
    <w:lvl w:ilvl="0" w:tentative="0">
      <w:start w:val="1"/>
      <w:numFmt w:val="decimal"/>
      <w:lvlText w:val="（%1）"/>
      <w:lvlJc w:val="left"/>
      <w:pPr>
        <w:ind w:left="398" w:hanging="482"/>
        <w:jc w:val="left"/>
      </w:pPr>
      <w:rPr>
        <w:rFonts w:hint="default" w:ascii="仿宋" w:hAnsi="仿宋" w:eastAsia="仿宋" w:cs="仿宋"/>
        <w:b w:val="0"/>
        <w:bCs w:val="0"/>
        <w:i w:val="0"/>
        <w:iCs w:val="0"/>
        <w:spacing w:val="-29"/>
        <w:w w:val="99"/>
        <w:sz w:val="19"/>
        <w:szCs w:val="19"/>
        <w:lang w:val="en-US" w:eastAsia="zh-CN" w:bidi="ar-SA"/>
      </w:rPr>
    </w:lvl>
    <w:lvl w:ilvl="1" w:tentative="0">
      <w:start w:val="0"/>
      <w:numFmt w:val="bullet"/>
      <w:lvlText w:val="•"/>
      <w:lvlJc w:val="left"/>
      <w:pPr>
        <w:ind w:left="1360" w:hanging="482"/>
      </w:pPr>
      <w:rPr>
        <w:rFonts w:hint="default"/>
        <w:lang w:val="en-US" w:eastAsia="zh-CN" w:bidi="ar-SA"/>
      </w:rPr>
    </w:lvl>
    <w:lvl w:ilvl="2" w:tentative="0">
      <w:start w:val="0"/>
      <w:numFmt w:val="bullet"/>
      <w:lvlText w:val="•"/>
      <w:lvlJc w:val="left"/>
      <w:pPr>
        <w:ind w:left="2321" w:hanging="482"/>
      </w:pPr>
      <w:rPr>
        <w:rFonts w:hint="default"/>
        <w:lang w:val="en-US" w:eastAsia="zh-CN" w:bidi="ar-SA"/>
      </w:rPr>
    </w:lvl>
    <w:lvl w:ilvl="3" w:tentative="0">
      <w:start w:val="0"/>
      <w:numFmt w:val="bullet"/>
      <w:lvlText w:val="•"/>
      <w:lvlJc w:val="left"/>
      <w:pPr>
        <w:ind w:left="3281" w:hanging="482"/>
      </w:pPr>
      <w:rPr>
        <w:rFonts w:hint="default"/>
        <w:lang w:val="en-US" w:eastAsia="zh-CN" w:bidi="ar-SA"/>
      </w:rPr>
    </w:lvl>
    <w:lvl w:ilvl="4" w:tentative="0">
      <w:start w:val="0"/>
      <w:numFmt w:val="bullet"/>
      <w:lvlText w:val="•"/>
      <w:lvlJc w:val="left"/>
      <w:pPr>
        <w:ind w:left="4242" w:hanging="482"/>
      </w:pPr>
      <w:rPr>
        <w:rFonts w:hint="default"/>
        <w:lang w:val="en-US" w:eastAsia="zh-CN" w:bidi="ar-SA"/>
      </w:rPr>
    </w:lvl>
    <w:lvl w:ilvl="5" w:tentative="0">
      <w:start w:val="0"/>
      <w:numFmt w:val="bullet"/>
      <w:lvlText w:val="•"/>
      <w:lvlJc w:val="left"/>
      <w:pPr>
        <w:ind w:left="5203" w:hanging="482"/>
      </w:pPr>
      <w:rPr>
        <w:rFonts w:hint="default"/>
        <w:lang w:val="en-US" w:eastAsia="zh-CN" w:bidi="ar-SA"/>
      </w:rPr>
    </w:lvl>
    <w:lvl w:ilvl="6" w:tentative="0">
      <w:start w:val="0"/>
      <w:numFmt w:val="bullet"/>
      <w:lvlText w:val="•"/>
      <w:lvlJc w:val="left"/>
      <w:pPr>
        <w:ind w:left="6163" w:hanging="482"/>
      </w:pPr>
      <w:rPr>
        <w:rFonts w:hint="default"/>
        <w:lang w:val="en-US" w:eastAsia="zh-CN" w:bidi="ar-SA"/>
      </w:rPr>
    </w:lvl>
    <w:lvl w:ilvl="7" w:tentative="0">
      <w:start w:val="0"/>
      <w:numFmt w:val="bullet"/>
      <w:lvlText w:val="•"/>
      <w:lvlJc w:val="left"/>
      <w:pPr>
        <w:ind w:left="7124" w:hanging="482"/>
      </w:pPr>
      <w:rPr>
        <w:rFonts w:hint="default"/>
        <w:lang w:val="en-US" w:eastAsia="zh-CN" w:bidi="ar-SA"/>
      </w:rPr>
    </w:lvl>
    <w:lvl w:ilvl="8" w:tentative="0">
      <w:start w:val="0"/>
      <w:numFmt w:val="bullet"/>
      <w:lvlText w:val="•"/>
      <w:lvlJc w:val="left"/>
      <w:pPr>
        <w:ind w:left="8084" w:hanging="482"/>
      </w:pPr>
      <w:rPr>
        <w:rFonts w:hint="default"/>
        <w:lang w:val="en-US" w:eastAsia="zh-CN" w:bidi="ar-SA"/>
      </w:rPr>
    </w:lvl>
  </w:abstractNum>
  <w:abstractNum w:abstractNumId="30">
    <w:nsid w:val="1648184B"/>
    <w:multiLevelType w:val="multilevel"/>
    <w:tmpl w:val="1648184B"/>
    <w:lvl w:ilvl="0" w:tentative="0">
      <w:start w:val="4"/>
      <w:numFmt w:val="decimal"/>
      <w:lvlText w:val="%1"/>
      <w:lvlJc w:val="left"/>
      <w:pPr>
        <w:ind w:left="1507" w:hanging="627"/>
        <w:jc w:val="left"/>
      </w:pPr>
      <w:rPr>
        <w:rFonts w:hint="default"/>
        <w:lang w:val="en-US" w:eastAsia="zh-CN" w:bidi="ar-SA"/>
      </w:rPr>
    </w:lvl>
    <w:lvl w:ilvl="1" w:tentative="0">
      <w:start w:val="2"/>
      <w:numFmt w:val="decimal"/>
      <w:lvlText w:val="%1.%2"/>
      <w:lvlJc w:val="left"/>
      <w:pPr>
        <w:ind w:left="1507" w:hanging="627"/>
        <w:jc w:val="left"/>
      </w:pPr>
      <w:rPr>
        <w:rFonts w:hint="default"/>
        <w:lang w:val="en-US" w:eastAsia="zh-CN" w:bidi="ar-SA"/>
      </w:rPr>
    </w:lvl>
    <w:lvl w:ilvl="2" w:tentative="0">
      <w:start w:val="1"/>
      <w:numFmt w:val="decimal"/>
      <w:lvlText w:val="%1.%2.%3"/>
      <w:lvlJc w:val="left"/>
      <w:pPr>
        <w:ind w:left="1507" w:hanging="627"/>
        <w:jc w:val="left"/>
      </w:pPr>
      <w:rPr>
        <w:rFonts w:hint="default" w:ascii="仿宋" w:hAnsi="仿宋" w:eastAsia="仿宋" w:cs="仿宋"/>
        <w:b w:val="0"/>
        <w:bCs w:val="0"/>
        <w:i w:val="0"/>
        <w:iCs w:val="0"/>
        <w:spacing w:val="-17"/>
        <w:w w:val="100"/>
        <w:sz w:val="24"/>
        <w:szCs w:val="24"/>
        <w:lang w:val="en-US" w:eastAsia="zh-CN" w:bidi="ar-SA"/>
      </w:rPr>
    </w:lvl>
    <w:lvl w:ilvl="3" w:tentative="0">
      <w:start w:val="0"/>
      <w:numFmt w:val="bullet"/>
      <w:lvlText w:val="•"/>
      <w:lvlJc w:val="left"/>
      <w:pPr>
        <w:ind w:left="4051" w:hanging="627"/>
      </w:pPr>
      <w:rPr>
        <w:rFonts w:hint="default"/>
        <w:lang w:val="en-US" w:eastAsia="zh-CN" w:bidi="ar-SA"/>
      </w:rPr>
    </w:lvl>
    <w:lvl w:ilvl="4" w:tentative="0">
      <w:start w:val="0"/>
      <w:numFmt w:val="bullet"/>
      <w:lvlText w:val="•"/>
      <w:lvlJc w:val="left"/>
      <w:pPr>
        <w:ind w:left="4902" w:hanging="627"/>
      </w:pPr>
      <w:rPr>
        <w:rFonts w:hint="default"/>
        <w:lang w:val="en-US" w:eastAsia="zh-CN" w:bidi="ar-SA"/>
      </w:rPr>
    </w:lvl>
    <w:lvl w:ilvl="5" w:tentative="0">
      <w:start w:val="0"/>
      <w:numFmt w:val="bullet"/>
      <w:lvlText w:val="•"/>
      <w:lvlJc w:val="left"/>
      <w:pPr>
        <w:ind w:left="5753" w:hanging="627"/>
      </w:pPr>
      <w:rPr>
        <w:rFonts w:hint="default"/>
        <w:lang w:val="en-US" w:eastAsia="zh-CN" w:bidi="ar-SA"/>
      </w:rPr>
    </w:lvl>
    <w:lvl w:ilvl="6" w:tentative="0">
      <w:start w:val="0"/>
      <w:numFmt w:val="bullet"/>
      <w:lvlText w:val="•"/>
      <w:lvlJc w:val="left"/>
      <w:pPr>
        <w:ind w:left="6603" w:hanging="627"/>
      </w:pPr>
      <w:rPr>
        <w:rFonts w:hint="default"/>
        <w:lang w:val="en-US" w:eastAsia="zh-CN" w:bidi="ar-SA"/>
      </w:rPr>
    </w:lvl>
    <w:lvl w:ilvl="7" w:tentative="0">
      <w:start w:val="0"/>
      <w:numFmt w:val="bullet"/>
      <w:lvlText w:val="•"/>
      <w:lvlJc w:val="left"/>
      <w:pPr>
        <w:ind w:left="7454" w:hanging="627"/>
      </w:pPr>
      <w:rPr>
        <w:rFonts w:hint="default"/>
        <w:lang w:val="en-US" w:eastAsia="zh-CN" w:bidi="ar-SA"/>
      </w:rPr>
    </w:lvl>
    <w:lvl w:ilvl="8" w:tentative="0">
      <w:start w:val="0"/>
      <w:numFmt w:val="bullet"/>
      <w:lvlText w:val="•"/>
      <w:lvlJc w:val="left"/>
      <w:pPr>
        <w:ind w:left="8304" w:hanging="627"/>
      </w:pPr>
      <w:rPr>
        <w:rFonts w:hint="default"/>
        <w:lang w:val="en-US" w:eastAsia="zh-CN" w:bidi="ar-SA"/>
      </w:rPr>
    </w:lvl>
  </w:abstractNum>
  <w:abstractNum w:abstractNumId="31">
    <w:nsid w:val="195362C2"/>
    <w:multiLevelType w:val="multilevel"/>
    <w:tmpl w:val="195362C2"/>
    <w:lvl w:ilvl="0" w:tentative="0">
      <w:start w:val="1"/>
      <w:numFmt w:val="decimal"/>
      <w:lvlText w:val="（%1）"/>
      <w:lvlJc w:val="left"/>
      <w:pPr>
        <w:ind w:left="1369" w:hanging="556"/>
        <w:jc w:val="left"/>
      </w:pPr>
      <w:rPr>
        <w:rFonts w:hint="default" w:ascii="仿宋" w:hAnsi="仿宋" w:eastAsia="仿宋" w:cs="仿宋"/>
        <w:b w:val="0"/>
        <w:bCs w:val="0"/>
        <w:i w:val="0"/>
        <w:iCs w:val="0"/>
        <w:spacing w:val="-32"/>
        <w:w w:val="100"/>
        <w:sz w:val="22"/>
        <w:szCs w:val="22"/>
        <w:lang w:val="en-US" w:eastAsia="zh-CN" w:bidi="ar-SA"/>
      </w:rPr>
    </w:lvl>
    <w:lvl w:ilvl="1" w:tentative="0">
      <w:start w:val="0"/>
      <w:numFmt w:val="bullet"/>
      <w:lvlText w:val="•"/>
      <w:lvlJc w:val="left"/>
      <w:pPr>
        <w:ind w:left="2224" w:hanging="556"/>
      </w:pPr>
      <w:rPr>
        <w:rFonts w:hint="default"/>
        <w:lang w:val="en-US" w:eastAsia="zh-CN" w:bidi="ar-SA"/>
      </w:rPr>
    </w:lvl>
    <w:lvl w:ilvl="2" w:tentative="0">
      <w:start w:val="0"/>
      <w:numFmt w:val="bullet"/>
      <w:lvlText w:val="•"/>
      <w:lvlJc w:val="left"/>
      <w:pPr>
        <w:ind w:left="3089" w:hanging="556"/>
      </w:pPr>
      <w:rPr>
        <w:rFonts w:hint="default"/>
        <w:lang w:val="en-US" w:eastAsia="zh-CN" w:bidi="ar-SA"/>
      </w:rPr>
    </w:lvl>
    <w:lvl w:ilvl="3" w:tentative="0">
      <w:start w:val="0"/>
      <w:numFmt w:val="bullet"/>
      <w:lvlText w:val="•"/>
      <w:lvlJc w:val="left"/>
      <w:pPr>
        <w:ind w:left="3953" w:hanging="556"/>
      </w:pPr>
      <w:rPr>
        <w:rFonts w:hint="default"/>
        <w:lang w:val="en-US" w:eastAsia="zh-CN" w:bidi="ar-SA"/>
      </w:rPr>
    </w:lvl>
    <w:lvl w:ilvl="4" w:tentative="0">
      <w:start w:val="0"/>
      <w:numFmt w:val="bullet"/>
      <w:lvlText w:val="•"/>
      <w:lvlJc w:val="left"/>
      <w:pPr>
        <w:ind w:left="4818" w:hanging="556"/>
      </w:pPr>
      <w:rPr>
        <w:rFonts w:hint="default"/>
        <w:lang w:val="en-US" w:eastAsia="zh-CN" w:bidi="ar-SA"/>
      </w:rPr>
    </w:lvl>
    <w:lvl w:ilvl="5" w:tentative="0">
      <w:start w:val="0"/>
      <w:numFmt w:val="bullet"/>
      <w:lvlText w:val="•"/>
      <w:lvlJc w:val="left"/>
      <w:pPr>
        <w:ind w:left="5683" w:hanging="556"/>
      </w:pPr>
      <w:rPr>
        <w:rFonts w:hint="default"/>
        <w:lang w:val="en-US" w:eastAsia="zh-CN" w:bidi="ar-SA"/>
      </w:rPr>
    </w:lvl>
    <w:lvl w:ilvl="6" w:tentative="0">
      <w:start w:val="0"/>
      <w:numFmt w:val="bullet"/>
      <w:lvlText w:val="•"/>
      <w:lvlJc w:val="left"/>
      <w:pPr>
        <w:ind w:left="6547" w:hanging="556"/>
      </w:pPr>
      <w:rPr>
        <w:rFonts w:hint="default"/>
        <w:lang w:val="en-US" w:eastAsia="zh-CN" w:bidi="ar-SA"/>
      </w:rPr>
    </w:lvl>
    <w:lvl w:ilvl="7" w:tentative="0">
      <w:start w:val="0"/>
      <w:numFmt w:val="bullet"/>
      <w:lvlText w:val="•"/>
      <w:lvlJc w:val="left"/>
      <w:pPr>
        <w:ind w:left="7412" w:hanging="556"/>
      </w:pPr>
      <w:rPr>
        <w:rFonts w:hint="default"/>
        <w:lang w:val="en-US" w:eastAsia="zh-CN" w:bidi="ar-SA"/>
      </w:rPr>
    </w:lvl>
    <w:lvl w:ilvl="8" w:tentative="0">
      <w:start w:val="0"/>
      <w:numFmt w:val="bullet"/>
      <w:lvlText w:val="•"/>
      <w:lvlJc w:val="left"/>
      <w:pPr>
        <w:ind w:left="8276" w:hanging="556"/>
      </w:pPr>
      <w:rPr>
        <w:rFonts w:hint="default"/>
        <w:lang w:val="en-US" w:eastAsia="zh-CN" w:bidi="ar-SA"/>
      </w:rPr>
    </w:lvl>
  </w:abstractNum>
  <w:abstractNum w:abstractNumId="32">
    <w:nsid w:val="1D2117A6"/>
    <w:multiLevelType w:val="multilevel"/>
    <w:tmpl w:val="1D2117A6"/>
    <w:lvl w:ilvl="0" w:tentative="0">
      <w:start w:val="1"/>
      <w:numFmt w:val="decimal"/>
      <w:lvlText w:val="（%1）"/>
      <w:lvlJc w:val="left"/>
      <w:pPr>
        <w:ind w:left="1357" w:hanging="477"/>
        <w:jc w:val="left"/>
      </w:pPr>
      <w:rPr>
        <w:rFonts w:hint="default" w:ascii="仿宋" w:hAnsi="仿宋" w:eastAsia="仿宋" w:cs="仿宋"/>
        <w:b w:val="0"/>
        <w:bCs w:val="0"/>
        <w:i w:val="0"/>
        <w:iCs w:val="0"/>
        <w:spacing w:val="-32"/>
        <w:w w:val="99"/>
        <w:sz w:val="19"/>
        <w:szCs w:val="19"/>
        <w:lang w:val="en-US" w:eastAsia="zh-CN" w:bidi="ar-SA"/>
      </w:rPr>
    </w:lvl>
    <w:lvl w:ilvl="1" w:tentative="0">
      <w:start w:val="0"/>
      <w:numFmt w:val="bullet"/>
      <w:lvlText w:val="•"/>
      <w:lvlJc w:val="left"/>
      <w:pPr>
        <w:ind w:left="2224" w:hanging="477"/>
      </w:pPr>
      <w:rPr>
        <w:rFonts w:hint="default"/>
        <w:lang w:val="en-US" w:eastAsia="zh-CN" w:bidi="ar-SA"/>
      </w:rPr>
    </w:lvl>
    <w:lvl w:ilvl="2" w:tentative="0">
      <w:start w:val="0"/>
      <w:numFmt w:val="bullet"/>
      <w:lvlText w:val="•"/>
      <w:lvlJc w:val="left"/>
      <w:pPr>
        <w:ind w:left="3089" w:hanging="477"/>
      </w:pPr>
      <w:rPr>
        <w:rFonts w:hint="default"/>
        <w:lang w:val="en-US" w:eastAsia="zh-CN" w:bidi="ar-SA"/>
      </w:rPr>
    </w:lvl>
    <w:lvl w:ilvl="3" w:tentative="0">
      <w:start w:val="0"/>
      <w:numFmt w:val="bullet"/>
      <w:lvlText w:val="•"/>
      <w:lvlJc w:val="left"/>
      <w:pPr>
        <w:ind w:left="3953" w:hanging="477"/>
      </w:pPr>
      <w:rPr>
        <w:rFonts w:hint="default"/>
        <w:lang w:val="en-US" w:eastAsia="zh-CN" w:bidi="ar-SA"/>
      </w:rPr>
    </w:lvl>
    <w:lvl w:ilvl="4" w:tentative="0">
      <w:start w:val="0"/>
      <w:numFmt w:val="bullet"/>
      <w:lvlText w:val="•"/>
      <w:lvlJc w:val="left"/>
      <w:pPr>
        <w:ind w:left="4818" w:hanging="477"/>
      </w:pPr>
      <w:rPr>
        <w:rFonts w:hint="default"/>
        <w:lang w:val="en-US" w:eastAsia="zh-CN" w:bidi="ar-SA"/>
      </w:rPr>
    </w:lvl>
    <w:lvl w:ilvl="5" w:tentative="0">
      <w:start w:val="0"/>
      <w:numFmt w:val="bullet"/>
      <w:lvlText w:val="•"/>
      <w:lvlJc w:val="left"/>
      <w:pPr>
        <w:ind w:left="5683" w:hanging="477"/>
      </w:pPr>
      <w:rPr>
        <w:rFonts w:hint="default"/>
        <w:lang w:val="en-US" w:eastAsia="zh-CN" w:bidi="ar-SA"/>
      </w:rPr>
    </w:lvl>
    <w:lvl w:ilvl="6" w:tentative="0">
      <w:start w:val="0"/>
      <w:numFmt w:val="bullet"/>
      <w:lvlText w:val="•"/>
      <w:lvlJc w:val="left"/>
      <w:pPr>
        <w:ind w:left="6547" w:hanging="477"/>
      </w:pPr>
      <w:rPr>
        <w:rFonts w:hint="default"/>
        <w:lang w:val="en-US" w:eastAsia="zh-CN" w:bidi="ar-SA"/>
      </w:rPr>
    </w:lvl>
    <w:lvl w:ilvl="7" w:tentative="0">
      <w:start w:val="0"/>
      <w:numFmt w:val="bullet"/>
      <w:lvlText w:val="•"/>
      <w:lvlJc w:val="left"/>
      <w:pPr>
        <w:ind w:left="7412" w:hanging="477"/>
      </w:pPr>
      <w:rPr>
        <w:rFonts w:hint="default"/>
        <w:lang w:val="en-US" w:eastAsia="zh-CN" w:bidi="ar-SA"/>
      </w:rPr>
    </w:lvl>
    <w:lvl w:ilvl="8" w:tentative="0">
      <w:start w:val="0"/>
      <w:numFmt w:val="bullet"/>
      <w:lvlText w:val="•"/>
      <w:lvlJc w:val="left"/>
      <w:pPr>
        <w:ind w:left="8276" w:hanging="477"/>
      </w:pPr>
      <w:rPr>
        <w:rFonts w:hint="default"/>
        <w:lang w:val="en-US" w:eastAsia="zh-CN" w:bidi="ar-SA"/>
      </w:rPr>
    </w:lvl>
  </w:abstractNum>
  <w:abstractNum w:abstractNumId="33">
    <w:nsid w:val="1D735964"/>
    <w:multiLevelType w:val="multilevel"/>
    <w:tmpl w:val="1D735964"/>
    <w:lvl w:ilvl="0" w:tentative="0">
      <w:start w:val="1"/>
      <w:numFmt w:val="decimal"/>
      <w:lvlText w:val="%1."/>
      <w:lvlJc w:val="left"/>
      <w:pPr>
        <w:ind w:left="1227" w:hanging="229"/>
        <w:jc w:val="right"/>
      </w:pPr>
      <w:rPr>
        <w:rFonts w:hint="default" w:ascii="仿宋" w:hAnsi="仿宋" w:eastAsia="仿宋" w:cs="仿宋"/>
        <w:b w:val="0"/>
        <w:bCs w:val="0"/>
        <w:i w:val="0"/>
        <w:iCs w:val="0"/>
        <w:spacing w:val="-20"/>
        <w:w w:val="100"/>
        <w:sz w:val="22"/>
        <w:szCs w:val="22"/>
        <w:lang w:val="en-US" w:eastAsia="zh-CN" w:bidi="ar-SA"/>
      </w:rPr>
    </w:lvl>
    <w:lvl w:ilvl="1" w:tentative="0">
      <w:start w:val="0"/>
      <w:numFmt w:val="bullet"/>
      <w:lvlText w:val="•"/>
      <w:lvlJc w:val="left"/>
      <w:pPr>
        <w:ind w:left="2098" w:hanging="229"/>
      </w:pPr>
      <w:rPr>
        <w:rFonts w:hint="default"/>
        <w:lang w:val="en-US" w:eastAsia="zh-CN" w:bidi="ar-SA"/>
      </w:rPr>
    </w:lvl>
    <w:lvl w:ilvl="2" w:tentative="0">
      <w:start w:val="0"/>
      <w:numFmt w:val="bullet"/>
      <w:lvlText w:val="•"/>
      <w:lvlJc w:val="left"/>
      <w:pPr>
        <w:ind w:left="2977" w:hanging="229"/>
      </w:pPr>
      <w:rPr>
        <w:rFonts w:hint="default"/>
        <w:lang w:val="en-US" w:eastAsia="zh-CN" w:bidi="ar-SA"/>
      </w:rPr>
    </w:lvl>
    <w:lvl w:ilvl="3" w:tentative="0">
      <w:start w:val="0"/>
      <w:numFmt w:val="bullet"/>
      <w:lvlText w:val="•"/>
      <w:lvlJc w:val="left"/>
      <w:pPr>
        <w:ind w:left="3855" w:hanging="229"/>
      </w:pPr>
      <w:rPr>
        <w:rFonts w:hint="default"/>
        <w:lang w:val="en-US" w:eastAsia="zh-CN" w:bidi="ar-SA"/>
      </w:rPr>
    </w:lvl>
    <w:lvl w:ilvl="4" w:tentative="0">
      <w:start w:val="0"/>
      <w:numFmt w:val="bullet"/>
      <w:lvlText w:val="•"/>
      <w:lvlJc w:val="left"/>
      <w:pPr>
        <w:ind w:left="4734" w:hanging="229"/>
      </w:pPr>
      <w:rPr>
        <w:rFonts w:hint="default"/>
        <w:lang w:val="en-US" w:eastAsia="zh-CN" w:bidi="ar-SA"/>
      </w:rPr>
    </w:lvl>
    <w:lvl w:ilvl="5" w:tentative="0">
      <w:start w:val="0"/>
      <w:numFmt w:val="bullet"/>
      <w:lvlText w:val="•"/>
      <w:lvlJc w:val="left"/>
      <w:pPr>
        <w:ind w:left="5613" w:hanging="229"/>
      </w:pPr>
      <w:rPr>
        <w:rFonts w:hint="default"/>
        <w:lang w:val="en-US" w:eastAsia="zh-CN" w:bidi="ar-SA"/>
      </w:rPr>
    </w:lvl>
    <w:lvl w:ilvl="6" w:tentative="0">
      <w:start w:val="0"/>
      <w:numFmt w:val="bullet"/>
      <w:lvlText w:val="•"/>
      <w:lvlJc w:val="left"/>
      <w:pPr>
        <w:ind w:left="6491" w:hanging="229"/>
      </w:pPr>
      <w:rPr>
        <w:rFonts w:hint="default"/>
        <w:lang w:val="en-US" w:eastAsia="zh-CN" w:bidi="ar-SA"/>
      </w:rPr>
    </w:lvl>
    <w:lvl w:ilvl="7" w:tentative="0">
      <w:start w:val="0"/>
      <w:numFmt w:val="bullet"/>
      <w:lvlText w:val="•"/>
      <w:lvlJc w:val="left"/>
      <w:pPr>
        <w:ind w:left="7370" w:hanging="229"/>
      </w:pPr>
      <w:rPr>
        <w:rFonts w:hint="default"/>
        <w:lang w:val="en-US" w:eastAsia="zh-CN" w:bidi="ar-SA"/>
      </w:rPr>
    </w:lvl>
    <w:lvl w:ilvl="8" w:tentative="0">
      <w:start w:val="0"/>
      <w:numFmt w:val="bullet"/>
      <w:lvlText w:val="•"/>
      <w:lvlJc w:val="left"/>
      <w:pPr>
        <w:ind w:left="8248" w:hanging="229"/>
      </w:pPr>
      <w:rPr>
        <w:rFonts w:hint="default"/>
        <w:lang w:val="en-US" w:eastAsia="zh-CN" w:bidi="ar-SA"/>
      </w:rPr>
    </w:lvl>
  </w:abstractNum>
  <w:abstractNum w:abstractNumId="34">
    <w:nsid w:val="25946E6D"/>
    <w:multiLevelType w:val="multilevel"/>
    <w:tmpl w:val="25946E6D"/>
    <w:lvl w:ilvl="0" w:tentative="0">
      <w:start w:val="1"/>
      <w:numFmt w:val="decimal"/>
      <w:lvlText w:val="%1."/>
      <w:lvlJc w:val="left"/>
      <w:pPr>
        <w:ind w:left="108" w:hanging="229"/>
        <w:jc w:val="left"/>
      </w:pPr>
      <w:rPr>
        <w:rFonts w:hint="default" w:ascii="仿宋" w:hAnsi="仿宋" w:eastAsia="仿宋" w:cs="仿宋"/>
        <w:b w:val="0"/>
        <w:bCs w:val="0"/>
        <w:i w:val="0"/>
        <w:iCs w:val="0"/>
        <w:spacing w:val="-20"/>
        <w:w w:val="100"/>
        <w:sz w:val="22"/>
        <w:szCs w:val="22"/>
        <w:lang w:val="en-US" w:eastAsia="zh-CN" w:bidi="ar-SA"/>
      </w:rPr>
    </w:lvl>
    <w:lvl w:ilvl="1" w:tentative="0">
      <w:start w:val="0"/>
      <w:numFmt w:val="bullet"/>
      <w:lvlText w:val="•"/>
      <w:lvlJc w:val="left"/>
      <w:pPr>
        <w:ind w:left="672" w:hanging="229"/>
      </w:pPr>
      <w:rPr>
        <w:rFonts w:hint="default"/>
        <w:lang w:val="en-US" w:eastAsia="zh-CN" w:bidi="ar-SA"/>
      </w:rPr>
    </w:lvl>
    <w:lvl w:ilvl="2" w:tentative="0">
      <w:start w:val="0"/>
      <w:numFmt w:val="bullet"/>
      <w:lvlText w:val="•"/>
      <w:lvlJc w:val="left"/>
      <w:pPr>
        <w:ind w:left="1245" w:hanging="229"/>
      </w:pPr>
      <w:rPr>
        <w:rFonts w:hint="default"/>
        <w:lang w:val="en-US" w:eastAsia="zh-CN" w:bidi="ar-SA"/>
      </w:rPr>
    </w:lvl>
    <w:lvl w:ilvl="3" w:tentative="0">
      <w:start w:val="0"/>
      <w:numFmt w:val="bullet"/>
      <w:lvlText w:val="•"/>
      <w:lvlJc w:val="left"/>
      <w:pPr>
        <w:ind w:left="1818" w:hanging="229"/>
      </w:pPr>
      <w:rPr>
        <w:rFonts w:hint="default"/>
        <w:lang w:val="en-US" w:eastAsia="zh-CN" w:bidi="ar-SA"/>
      </w:rPr>
    </w:lvl>
    <w:lvl w:ilvl="4" w:tentative="0">
      <w:start w:val="0"/>
      <w:numFmt w:val="bullet"/>
      <w:lvlText w:val="•"/>
      <w:lvlJc w:val="left"/>
      <w:pPr>
        <w:ind w:left="2391" w:hanging="229"/>
      </w:pPr>
      <w:rPr>
        <w:rFonts w:hint="default"/>
        <w:lang w:val="en-US" w:eastAsia="zh-CN" w:bidi="ar-SA"/>
      </w:rPr>
    </w:lvl>
    <w:lvl w:ilvl="5" w:tentative="0">
      <w:start w:val="0"/>
      <w:numFmt w:val="bullet"/>
      <w:lvlText w:val="•"/>
      <w:lvlJc w:val="left"/>
      <w:pPr>
        <w:ind w:left="2964" w:hanging="229"/>
      </w:pPr>
      <w:rPr>
        <w:rFonts w:hint="default"/>
        <w:lang w:val="en-US" w:eastAsia="zh-CN" w:bidi="ar-SA"/>
      </w:rPr>
    </w:lvl>
    <w:lvl w:ilvl="6" w:tentative="0">
      <w:start w:val="0"/>
      <w:numFmt w:val="bullet"/>
      <w:lvlText w:val="•"/>
      <w:lvlJc w:val="left"/>
      <w:pPr>
        <w:ind w:left="3537" w:hanging="229"/>
      </w:pPr>
      <w:rPr>
        <w:rFonts w:hint="default"/>
        <w:lang w:val="en-US" w:eastAsia="zh-CN" w:bidi="ar-SA"/>
      </w:rPr>
    </w:lvl>
    <w:lvl w:ilvl="7" w:tentative="0">
      <w:start w:val="0"/>
      <w:numFmt w:val="bullet"/>
      <w:lvlText w:val="•"/>
      <w:lvlJc w:val="left"/>
      <w:pPr>
        <w:ind w:left="4110" w:hanging="229"/>
      </w:pPr>
      <w:rPr>
        <w:rFonts w:hint="default"/>
        <w:lang w:val="en-US" w:eastAsia="zh-CN" w:bidi="ar-SA"/>
      </w:rPr>
    </w:lvl>
    <w:lvl w:ilvl="8" w:tentative="0">
      <w:start w:val="0"/>
      <w:numFmt w:val="bullet"/>
      <w:lvlText w:val="•"/>
      <w:lvlJc w:val="left"/>
      <w:pPr>
        <w:ind w:left="4683" w:hanging="229"/>
      </w:pPr>
      <w:rPr>
        <w:rFonts w:hint="default"/>
        <w:lang w:val="en-US" w:eastAsia="zh-CN" w:bidi="ar-SA"/>
      </w:rPr>
    </w:lvl>
  </w:abstractNum>
  <w:abstractNum w:abstractNumId="35">
    <w:nsid w:val="29F6491C"/>
    <w:multiLevelType w:val="multilevel"/>
    <w:tmpl w:val="29F6491C"/>
    <w:lvl w:ilvl="0" w:tentative="0">
      <w:start w:val="1"/>
      <w:numFmt w:val="decimal"/>
      <w:lvlText w:val="（%1）"/>
      <w:lvlJc w:val="left"/>
      <w:pPr>
        <w:ind w:left="398" w:hanging="482"/>
        <w:jc w:val="left"/>
      </w:pPr>
      <w:rPr>
        <w:rFonts w:hint="default" w:ascii="仿宋" w:hAnsi="仿宋" w:eastAsia="仿宋" w:cs="仿宋"/>
        <w:b w:val="0"/>
        <w:bCs w:val="0"/>
        <w:i w:val="0"/>
        <w:iCs w:val="0"/>
        <w:spacing w:val="-29"/>
        <w:w w:val="99"/>
        <w:sz w:val="19"/>
        <w:szCs w:val="19"/>
        <w:lang w:val="en-US" w:eastAsia="zh-CN" w:bidi="ar-SA"/>
      </w:rPr>
    </w:lvl>
    <w:lvl w:ilvl="1" w:tentative="0">
      <w:start w:val="0"/>
      <w:numFmt w:val="bullet"/>
      <w:lvlText w:val="•"/>
      <w:lvlJc w:val="left"/>
      <w:pPr>
        <w:ind w:left="1360" w:hanging="482"/>
      </w:pPr>
      <w:rPr>
        <w:rFonts w:hint="default"/>
        <w:lang w:val="en-US" w:eastAsia="zh-CN" w:bidi="ar-SA"/>
      </w:rPr>
    </w:lvl>
    <w:lvl w:ilvl="2" w:tentative="0">
      <w:start w:val="0"/>
      <w:numFmt w:val="bullet"/>
      <w:lvlText w:val="•"/>
      <w:lvlJc w:val="left"/>
      <w:pPr>
        <w:ind w:left="2321" w:hanging="482"/>
      </w:pPr>
      <w:rPr>
        <w:rFonts w:hint="default"/>
        <w:lang w:val="en-US" w:eastAsia="zh-CN" w:bidi="ar-SA"/>
      </w:rPr>
    </w:lvl>
    <w:lvl w:ilvl="3" w:tentative="0">
      <w:start w:val="0"/>
      <w:numFmt w:val="bullet"/>
      <w:lvlText w:val="•"/>
      <w:lvlJc w:val="left"/>
      <w:pPr>
        <w:ind w:left="3281" w:hanging="482"/>
      </w:pPr>
      <w:rPr>
        <w:rFonts w:hint="default"/>
        <w:lang w:val="en-US" w:eastAsia="zh-CN" w:bidi="ar-SA"/>
      </w:rPr>
    </w:lvl>
    <w:lvl w:ilvl="4" w:tentative="0">
      <w:start w:val="0"/>
      <w:numFmt w:val="bullet"/>
      <w:lvlText w:val="•"/>
      <w:lvlJc w:val="left"/>
      <w:pPr>
        <w:ind w:left="4242" w:hanging="482"/>
      </w:pPr>
      <w:rPr>
        <w:rFonts w:hint="default"/>
        <w:lang w:val="en-US" w:eastAsia="zh-CN" w:bidi="ar-SA"/>
      </w:rPr>
    </w:lvl>
    <w:lvl w:ilvl="5" w:tentative="0">
      <w:start w:val="0"/>
      <w:numFmt w:val="bullet"/>
      <w:lvlText w:val="•"/>
      <w:lvlJc w:val="left"/>
      <w:pPr>
        <w:ind w:left="5203" w:hanging="482"/>
      </w:pPr>
      <w:rPr>
        <w:rFonts w:hint="default"/>
        <w:lang w:val="en-US" w:eastAsia="zh-CN" w:bidi="ar-SA"/>
      </w:rPr>
    </w:lvl>
    <w:lvl w:ilvl="6" w:tentative="0">
      <w:start w:val="0"/>
      <w:numFmt w:val="bullet"/>
      <w:lvlText w:val="•"/>
      <w:lvlJc w:val="left"/>
      <w:pPr>
        <w:ind w:left="6163" w:hanging="482"/>
      </w:pPr>
      <w:rPr>
        <w:rFonts w:hint="default"/>
        <w:lang w:val="en-US" w:eastAsia="zh-CN" w:bidi="ar-SA"/>
      </w:rPr>
    </w:lvl>
    <w:lvl w:ilvl="7" w:tentative="0">
      <w:start w:val="0"/>
      <w:numFmt w:val="bullet"/>
      <w:lvlText w:val="•"/>
      <w:lvlJc w:val="left"/>
      <w:pPr>
        <w:ind w:left="7124" w:hanging="482"/>
      </w:pPr>
      <w:rPr>
        <w:rFonts w:hint="default"/>
        <w:lang w:val="en-US" w:eastAsia="zh-CN" w:bidi="ar-SA"/>
      </w:rPr>
    </w:lvl>
    <w:lvl w:ilvl="8" w:tentative="0">
      <w:start w:val="0"/>
      <w:numFmt w:val="bullet"/>
      <w:lvlText w:val="•"/>
      <w:lvlJc w:val="left"/>
      <w:pPr>
        <w:ind w:left="8084" w:hanging="482"/>
      </w:pPr>
      <w:rPr>
        <w:rFonts w:hint="default"/>
        <w:lang w:val="en-US" w:eastAsia="zh-CN" w:bidi="ar-SA"/>
      </w:rPr>
    </w:lvl>
  </w:abstractNum>
  <w:abstractNum w:abstractNumId="36">
    <w:nsid w:val="2A55CACE"/>
    <w:multiLevelType w:val="multilevel"/>
    <w:tmpl w:val="2A55CACE"/>
    <w:lvl w:ilvl="0" w:tentative="0">
      <w:start w:val="2"/>
      <w:numFmt w:val="decimal"/>
      <w:lvlText w:val="%1"/>
      <w:lvlJc w:val="left"/>
      <w:pPr>
        <w:ind w:left="900" w:hanging="502"/>
        <w:jc w:val="left"/>
      </w:pPr>
      <w:rPr>
        <w:rFonts w:hint="default"/>
        <w:lang w:val="en-US" w:eastAsia="zh-CN" w:bidi="ar-SA"/>
      </w:rPr>
    </w:lvl>
    <w:lvl w:ilvl="1" w:tentative="0">
      <w:start w:val="1"/>
      <w:numFmt w:val="decimal"/>
      <w:lvlText w:val="%1.%2"/>
      <w:lvlJc w:val="left"/>
      <w:pPr>
        <w:ind w:left="900" w:hanging="502"/>
        <w:jc w:val="left"/>
      </w:pPr>
      <w:rPr>
        <w:rFonts w:hint="default" w:ascii="仿宋" w:hAnsi="仿宋" w:eastAsia="仿宋" w:cs="仿宋"/>
        <w:b/>
        <w:bCs/>
        <w:i w:val="0"/>
        <w:iCs w:val="0"/>
        <w:spacing w:val="-16"/>
        <w:w w:val="99"/>
        <w:sz w:val="28"/>
        <w:szCs w:val="28"/>
        <w:lang w:val="en-US" w:eastAsia="zh-CN" w:bidi="ar-SA"/>
      </w:rPr>
    </w:lvl>
    <w:lvl w:ilvl="2" w:tentative="0">
      <w:start w:val="1"/>
      <w:numFmt w:val="decimal"/>
      <w:lvlText w:val="%1.%2.%3"/>
      <w:lvlJc w:val="left"/>
      <w:pPr>
        <w:ind w:left="1416" w:hanging="536"/>
        <w:jc w:val="left"/>
      </w:pPr>
      <w:rPr>
        <w:rFonts w:hint="default" w:ascii="仿宋" w:hAnsi="仿宋" w:eastAsia="仿宋" w:cs="仿宋"/>
        <w:b w:val="0"/>
        <w:bCs w:val="0"/>
        <w:i w:val="0"/>
        <w:iCs w:val="0"/>
        <w:spacing w:val="-16"/>
        <w:w w:val="99"/>
        <w:sz w:val="21"/>
        <w:szCs w:val="21"/>
        <w:lang w:val="en-US" w:eastAsia="zh-CN" w:bidi="ar-SA"/>
      </w:rPr>
    </w:lvl>
    <w:lvl w:ilvl="3" w:tentative="0">
      <w:start w:val="0"/>
      <w:numFmt w:val="bullet"/>
      <w:lvlText w:val="•"/>
      <w:lvlJc w:val="left"/>
      <w:pPr>
        <w:ind w:left="3328" w:hanging="536"/>
      </w:pPr>
      <w:rPr>
        <w:rFonts w:hint="default"/>
        <w:lang w:val="en-US" w:eastAsia="zh-CN" w:bidi="ar-SA"/>
      </w:rPr>
    </w:lvl>
    <w:lvl w:ilvl="4" w:tentative="0">
      <w:start w:val="0"/>
      <w:numFmt w:val="bullet"/>
      <w:lvlText w:val="•"/>
      <w:lvlJc w:val="left"/>
      <w:pPr>
        <w:ind w:left="4282" w:hanging="536"/>
      </w:pPr>
      <w:rPr>
        <w:rFonts w:hint="default"/>
        <w:lang w:val="en-US" w:eastAsia="zh-CN" w:bidi="ar-SA"/>
      </w:rPr>
    </w:lvl>
    <w:lvl w:ilvl="5" w:tentative="0">
      <w:start w:val="0"/>
      <w:numFmt w:val="bullet"/>
      <w:lvlText w:val="•"/>
      <w:lvlJc w:val="left"/>
      <w:pPr>
        <w:ind w:left="5236" w:hanging="536"/>
      </w:pPr>
      <w:rPr>
        <w:rFonts w:hint="default"/>
        <w:lang w:val="en-US" w:eastAsia="zh-CN" w:bidi="ar-SA"/>
      </w:rPr>
    </w:lvl>
    <w:lvl w:ilvl="6" w:tentative="0">
      <w:start w:val="0"/>
      <w:numFmt w:val="bullet"/>
      <w:lvlText w:val="•"/>
      <w:lvlJc w:val="left"/>
      <w:pPr>
        <w:ind w:left="6190" w:hanging="536"/>
      </w:pPr>
      <w:rPr>
        <w:rFonts w:hint="default"/>
        <w:lang w:val="en-US" w:eastAsia="zh-CN" w:bidi="ar-SA"/>
      </w:rPr>
    </w:lvl>
    <w:lvl w:ilvl="7" w:tentative="0">
      <w:start w:val="0"/>
      <w:numFmt w:val="bullet"/>
      <w:lvlText w:val="•"/>
      <w:lvlJc w:val="left"/>
      <w:pPr>
        <w:ind w:left="7144" w:hanging="536"/>
      </w:pPr>
      <w:rPr>
        <w:rFonts w:hint="default"/>
        <w:lang w:val="en-US" w:eastAsia="zh-CN" w:bidi="ar-SA"/>
      </w:rPr>
    </w:lvl>
    <w:lvl w:ilvl="8" w:tentative="0">
      <w:start w:val="0"/>
      <w:numFmt w:val="bullet"/>
      <w:lvlText w:val="•"/>
      <w:lvlJc w:val="left"/>
      <w:pPr>
        <w:ind w:left="8098" w:hanging="536"/>
      </w:pPr>
      <w:rPr>
        <w:rFonts w:hint="default"/>
        <w:lang w:val="en-US" w:eastAsia="zh-CN" w:bidi="ar-SA"/>
      </w:rPr>
    </w:lvl>
  </w:abstractNum>
  <w:abstractNum w:abstractNumId="37">
    <w:nsid w:val="2F009AC6"/>
    <w:multiLevelType w:val="multilevel"/>
    <w:tmpl w:val="2F009AC6"/>
    <w:lvl w:ilvl="0" w:tentative="0">
      <w:start w:val="1"/>
      <w:numFmt w:val="decimal"/>
      <w:lvlText w:val="%1."/>
      <w:lvlJc w:val="left"/>
      <w:pPr>
        <w:ind w:left="1076" w:hanging="229"/>
        <w:jc w:val="left"/>
      </w:pPr>
      <w:rPr>
        <w:rFonts w:hint="default" w:ascii="仿宋" w:hAnsi="仿宋" w:eastAsia="仿宋" w:cs="仿宋"/>
        <w:b w:val="0"/>
        <w:bCs w:val="0"/>
        <w:i w:val="0"/>
        <w:iCs w:val="0"/>
        <w:spacing w:val="-20"/>
        <w:w w:val="100"/>
        <w:sz w:val="22"/>
        <w:szCs w:val="22"/>
        <w:lang w:val="en-US" w:eastAsia="zh-CN" w:bidi="ar-SA"/>
      </w:rPr>
    </w:lvl>
    <w:lvl w:ilvl="1" w:tentative="0">
      <w:start w:val="0"/>
      <w:numFmt w:val="bullet"/>
      <w:lvlText w:val="•"/>
      <w:lvlJc w:val="left"/>
      <w:pPr>
        <w:ind w:left="1972" w:hanging="229"/>
      </w:pPr>
      <w:rPr>
        <w:rFonts w:hint="default"/>
        <w:lang w:val="en-US" w:eastAsia="zh-CN" w:bidi="ar-SA"/>
      </w:rPr>
    </w:lvl>
    <w:lvl w:ilvl="2" w:tentative="0">
      <w:start w:val="0"/>
      <w:numFmt w:val="bullet"/>
      <w:lvlText w:val="•"/>
      <w:lvlJc w:val="left"/>
      <w:pPr>
        <w:ind w:left="2865" w:hanging="229"/>
      </w:pPr>
      <w:rPr>
        <w:rFonts w:hint="default"/>
        <w:lang w:val="en-US" w:eastAsia="zh-CN" w:bidi="ar-SA"/>
      </w:rPr>
    </w:lvl>
    <w:lvl w:ilvl="3" w:tentative="0">
      <w:start w:val="0"/>
      <w:numFmt w:val="bullet"/>
      <w:lvlText w:val="•"/>
      <w:lvlJc w:val="left"/>
      <w:pPr>
        <w:ind w:left="3757" w:hanging="229"/>
      </w:pPr>
      <w:rPr>
        <w:rFonts w:hint="default"/>
        <w:lang w:val="en-US" w:eastAsia="zh-CN" w:bidi="ar-SA"/>
      </w:rPr>
    </w:lvl>
    <w:lvl w:ilvl="4" w:tentative="0">
      <w:start w:val="0"/>
      <w:numFmt w:val="bullet"/>
      <w:lvlText w:val="•"/>
      <w:lvlJc w:val="left"/>
      <w:pPr>
        <w:ind w:left="4650" w:hanging="229"/>
      </w:pPr>
      <w:rPr>
        <w:rFonts w:hint="default"/>
        <w:lang w:val="en-US" w:eastAsia="zh-CN" w:bidi="ar-SA"/>
      </w:rPr>
    </w:lvl>
    <w:lvl w:ilvl="5" w:tentative="0">
      <w:start w:val="0"/>
      <w:numFmt w:val="bullet"/>
      <w:lvlText w:val="•"/>
      <w:lvlJc w:val="left"/>
      <w:pPr>
        <w:ind w:left="5543" w:hanging="229"/>
      </w:pPr>
      <w:rPr>
        <w:rFonts w:hint="default"/>
        <w:lang w:val="en-US" w:eastAsia="zh-CN" w:bidi="ar-SA"/>
      </w:rPr>
    </w:lvl>
    <w:lvl w:ilvl="6" w:tentative="0">
      <w:start w:val="0"/>
      <w:numFmt w:val="bullet"/>
      <w:lvlText w:val="•"/>
      <w:lvlJc w:val="left"/>
      <w:pPr>
        <w:ind w:left="6435" w:hanging="229"/>
      </w:pPr>
      <w:rPr>
        <w:rFonts w:hint="default"/>
        <w:lang w:val="en-US" w:eastAsia="zh-CN" w:bidi="ar-SA"/>
      </w:rPr>
    </w:lvl>
    <w:lvl w:ilvl="7" w:tentative="0">
      <w:start w:val="0"/>
      <w:numFmt w:val="bullet"/>
      <w:lvlText w:val="•"/>
      <w:lvlJc w:val="left"/>
      <w:pPr>
        <w:ind w:left="7328" w:hanging="229"/>
      </w:pPr>
      <w:rPr>
        <w:rFonts w:hint="default"/>
        <w:lang w:val="en-US" w:eastAsia="zh-CN" w:bidi="ar-SA"/>
      </w:rPr>
    </w:lvl>
    <w:lvl w:ilvl="8" w:tentative="0">
      <w:start w:val="0"/>
      <w:numFmt w:val="bullet"/>
      <w:lvlText w:val="•"/>
      <w:lvlJc w:val="left"/>
      <w:pPr>
        <w:ind w:left="8220" w:hanging="229"/>
      </w:pPr>
      <w:rPr>
        <w:rFonts w:hint="default"/>
        <w:lang w:val="en-US" w:eastAsia="zh-CN" w:bidi="ar-SA"/>
      </w:rPr>
    </w:lvl>
  </w:abstractNum>
  <w:abstractNum w:abstractNumId="38">
    <w:nsid w:val="33DA1B1D"/>
    <w:multiLevelType w:val="multilevel"/>
    <w:tmpl w:val="33DA1B1D"/>
    <w:lvl w:ilvl="0" w:tentative="0">
      <w:start w:val="2"/>
      <w:numFmt w:val="decimal"/>
      <w:lvlText w:val="%1"/>
      <w:lvlJc w:val="left"/>
      <w:pPr>
        <w:ind w:left="900" w:hanging="502"/>
        <w:jc w:val="left"/>
      </w:pPr>
      <w:rPr>
        <w:rFonts w:hint="default"/>
        <w:lang w:val="en-US" w:eastAsia="zh-CN" w:bidi="ar-SA"/>
      </w:rPr>
    </w:lvl>
    <w:lvl w:ilvl="1" w:tentative="0">
      <w:start w:val="1"/>
      <w:numFmt w:val="decimal"/>
      <w:lvlText w:val="%1.%2"/>
      <w:lvlJc w:val="left"/>
      <w:pPr>
        <w:ind w:left="900" w:hanging="502"/>
        <w:jc w:val="left"/>
      </w:pPr>
      <w:rPr>
        <w:rFonts w:hint="default" w:ascii="仿宋" w:hAnsi="仿宋" w:eastAsia="仿宋" w:cs="仿宋"/>
        <w:b/>
        <w:bCs/>
        <w:i w:val="0"/>
        <w:iCs w:val="0"/>
        <w:spacing w:val="-16"/>
        <w:w w:val="99"/>
        <w:sz w:val="28"/>
        <w:szCs w:val="28"/>
        <w:lang w:val="en-US" w:eastAsia="zh-CN" w:bidi="ar-SA"/>
      </w:rPr>
    </w:lvl>
    <w:lvl w:ilvl="2" w:tentative="0">
      <w:start w:val="1"/>
      <w:numFmt w:val="decimal"/>
      <w:lvlText w:val="（%3）"/>
      <w:lvlJc w:val="left"/>
      <w:pPr>
        <w:ind w:left="1357" w:hanging="477"/>
        <w:jc w:val="left"/>
      </w:pPr>
      <w:rPr>
        <w:rFonts w:hint="default" w:ascii="仿宋" w:hAnsi="仿宋" w:eastAsia="仿宋" w:cs="仿宋"/>
        <w:b w:val="0"/>
        <w:bCs w:val="0"/>
        <w:i w:val="0"/>
        <w:iCs w:val="0"/>
        <w:spacing w:val="-32"/>
        <w:w w:val="99"/>
        <w:sz w:val="19"/>
        <w:szCs w:val="19"/>
        <w:lang w:val="en-US" w:eastAsia="zh-CN" w:bidi="ar-SA"/>
      </w:rPr>
    </w:lvl>
    <w:lvl w:ilvl="3" w:tentative="0">
      <w:start w:val="0"/>
      <w:numFmt w:val="bullet"/>
      <w:lvlText w:val="•"/>
      <w:lvlJc w:val="left"/>
      <w:pPr>
        <w:ind w:left="3281" w:hanging="477"/>
      </w:pPr>
      <w:rPr>
        <w:rFonts w:hint="default"/>
        <w:lang w:val="en-US" w:eastAsia="zh-CN" w:bidi="ar-SA"/>
      </w:rPr>
    </w:lvl>
    <w:lvl w:ilvl="4" w:tentative="0">
      <w:start w:val="0"/>
      <w:numFmt w:val="bullet"/>
      <w:lvlText w:val="•"/>
      <w:lvlJc w:val="left"/>
      <w:pPr>
        <w:ind w:left="4242" w:hanging="477"/>
      </w:pPr>
      <w:rPr>
        <w:rFonts w:hint="default"/>
        <w:lang w:val="en-US" w:eastAsia="zh-CN" w:bidi="ar-SA"/>
      </w:rPr>
    </w:lvl>
    <w:lvl w:ilvl="5" w:tentative="0">
      <w:start w:val="0"/>
      <w:numFmt w:val="bullet"/>
      <w:lvlText w:val="•"/>
      <w:lvlJc w:val="left"/>
      <w:pPr>
        <w:ind w:left="5202" w:hanging="477"/>
      </w:pPr>
      <w:rPr>
        <w:rFonts w:hint="default"/>
        <w:lang w:val="en-US" w:eastAsia="zh-CN" w:bidi="ar-SA"/>
      </w:rPr>
    </w:lvl>
    <w:lvl w:ilvl="6" w:tentative="0">
      <w:start w:val="0"/>
      <w:numFmt w:val="bullet"/>
      <w:lvlText w:val="•"/>
      <w:lvlJc w:val="left"/>
      <w:pPr>
        <w:ind w:left="6163" w:hanging="477"/>
      </w:pPr>
      <w:rPr>
        <w:rFonts w:hint="default"/>
        <w:lang w:val="en-US" w:eastAsia="zh-CN" w:bidi="ar-SA"/>
      </w:rPr>
    </w:lvl>
    <w:lvl w:ilvl="7" w:tentative="0">
      <w:start w:val="0"/>
      <w:numFmt w:val="bullet"/>
      <w:lvlText w:val="•"/>
      <w:lvlJc w:val="left"/>
      <w:pPr>
        <w:ind w:left="7124" w:hanging="477"/>
      </w:pPr>
      <w:rPr>
        <w:rFonts w:hint="default"/>
        <w:lang w:val="en-US" w:eastAsia="zh-CN" w:bidi="ar-SA"/>
      </w:rPr>
    </w:lvl>
    <w:lvl w:ilvl="8" w:tentative="0">
      <w:start w:val="0"/>
      <w:numFmt w:val="bullet"/>
      <w:lvlText w:val="•"/>
      <w:lvlJc w:val="left"/>
      <w:pPr>
        <w:ind w:left="8084" w:hanging="477"/>
      </w:pPr>
      <w:rPr>
        <w:rFonts w:hint="default"/>
        <w:lang w:val="en-US" w:eastAsia="zh-CN" w:bidi="ar-SA"/>
      </w:rPr>
    </w:lvl>
  </w:abstractNum>
  <w:abstractNum w:abstractNumId="39">
    <w:nsid w:val="39F1D6CF"/>
    <w:multiLevelType w:val="multilevel"/>
    <w:tmpl w:val="39F1D6CF"/>
    <w:lvl w:ilvl="0" w:tentative="0">
      <w:start w:val="1"/>
      <w:numFmt w:val="decimal"/>
      <w:lvlText w:val="%1."/>
      <w:lvlJc w:val="left"/>
      <w:pPr>
        <w:ind w:left="398" w:hanging="229"/>
        <w:jc w:val="left"/>
      </w:pPr>
      <w:rPr>
        <w:rFonts w:hint="default" w:ascii="仿宋" w:hAnsi="仿宋" w:eastAsia="仿宋" w:cs="仿宋"/>
        <w:b w:val="0"/>
        <w:bCs w:val="0"/>
        <w:i w:val="0"/>
        <w:iCs w:val="0"/>
        <w:spacing w:val="-17"/>
        <w:w w:val="100"/>
        <w:sz w:val="22"/>
        <w:szCs w:val="22"/>
        <w:lang w:val="en-US" w:eastAsia="zh-CN" w:bidi="ar-SA"/>
      </w:rPr>
    </w:lvl>
    <w:lvl w:ilvl="1" w:tentative="0">
      <w:start w:val="0"/>
      <w:numFmt w:val="bullet"/>
      <w:lvlText w:val="•"/>
      <w:lvlJc w:val="left"/>
      <w:pPr>
        <w:ind w:left="1360" w:hanging="229"/>
      </w:pPr>
      <w:rPr>
        <w:rFonts w:hint="default"/>
        <w:lang w:val="en-US" w:eastAsia="zh-CN" w:bidi="ar-SA"/>
      </w:rPr>
    </w:lvl>
    <w:lvl w:ilvl="2" w:tentative="0">
      <w:start w:val="0"/>
      <w:numFmt w:val="bullet"/>
      <w:lvlText w:val="•"/>
      <w:lvlJc w:val="left"/>
      <w:pPr>
        <w:ind w:left="2321" w:hanging="229"/>
      </w:pPr>
      <w:rPr>
        <w:rFonts w:hint="default"/>
        <w:lang w:val="en-US" w:eastAsia="zh-CN" w:bidi="ar-SA"/>
      </w:rPr>
    </w:lvl>
    <w:lvl w:ilvl="3" w:tentative="0">
      <w:start w:val="0"/>
      <w:numFmt w:val="bullet"/>
      <w:lvlText w:val="•"/>
      <w:lvlJc w:val="left"/>
      <w:pPr>
        <w:ind w:left="3281" w:hanging="229"/>
      </w:pPr>
      <w:rPr>
        <w:rFonts w:hint="default"/>
        <w:lang w:val="en-US" w:eastAsia="zh-CN" w:bidi="ar-SA"/>
      </w:rPr>
    </w:lvl>
    <w:lvl w:ilvl="4" w:tentative="0">
      <w:start w:val="0"/>
      <w:numFmt w:val="bullet"/>
      <w:lvlText w:val="•"/>
      <w:lvlJc w:val="left"/>
      <w:pPr>
        <w:ind w:left="4242" w:hanging="229"/>
      </w:pPr>
      <w:rPr>
        <w:rFonts w:hint="default"/>
        <w:lang w:val="en-US" w:eastAsia="zh-CN" w:bidi="ar-SA"/>
      </w:rPr>
    </w:lvl>
    <w:lvl w:ilvl="5" w:tentative="0">
      <w:start w:val="0"/>
      <w:numFmt w:val="bullet"/>
      <w:lvlText w:val="•"/>
      <w:lvlJc w:val="left"/>
      <w:pPr>
        <w:ind w:left="5203" w:hanging="229"/>
      </w:pPr>
      <w:rPr>
        <w:rFonts w:hint="default"/>
        <w:lang w:val="en-US" w:eastAsia="zh-CN" w:bidi="ar-SA"/>
      </w:rPr>
    </w:lvl>
    <w:lvl w:ilvl="6" w:tentative="0">
      <w:start w:val="0"/>
      <w:numFmt w:val="bullet"/>
      <w:lvlText w:val="•"/>
      <w:lvlJc w:val="left"/>
      <w:pPr>
        <w:ind w:left="6163" w:hanging="229"/>
      </w:pPr>
      <w:rPr>
        <w:rFonts w:hint="default"/>
        <w:lang w:val="en-US" w:eastAsia="zh-CN" w:bidi="ar-SA"/>
      </w:rPr>
    </w:lvl>
    <w:lvl w:ilvl="7" w:tentative="0">
      <w:start w:val="0"/>
      <w:numFmt w:val="bullet"/>
      <w:lvlText w:val="•"/>
      <w:lvlJc w:val="left"/>
      <w:pPr>
        <w:ind w:left="7124" w:hanging="229"/>
      </w:pPr>
      <w:rPr>
        <w:rFonts w:hint="default"/>
        <w:lang w:val="en-US" w:eastAsia="zh-CN" w:bidi="ar-SA"/>
      </w:rPr>
    </w:lvl>
    <w:lvl w:ilvl="8" w:tentative="0">
      <w:start w:val="0"/>
      <w:numFmt w:val="bullet"/>
      <w:lvlText w:val="•"/>
      <w:lvlJc w:val="left"/>
      <w:pPr>
        <w:ind w:left="8084" w:hanging="229"/>
      </w:pPr>
      <w:rPr>
        <w:rFonts w:hint="default"/>
        <w:lang w:val="en-US" w:eastAsia="zh-CN" w:bidi="ar-SA"/>
      </w:rPr>
    </w:lvl>
  </w:abstractNum>
  <w:abstractNum w:abstractNumId="40">
    <w:nsid w:val="3B2C952E"/>
    <w:multiLevelType w:val="multilevel"/>
    <w:tmpl w:val="3B2C952E"/>
    <w:lvl w:ilvl="0" w:tentative="0">
      <w:start w:val="5"/>
      <w:numFmt w:val="decimal"/>
      <w:lvlText w:val="%1."/>
      <w:lvlJc w:val="left"/>
      <w:pPr>
        <w:ind w:left="1042" w:hanging="229"/>
        <w:jc w:val="left"/>
      </w:pPr>
      <w:rPr>
        <w:rFonts w:hint="default" w:ascii="仿宋" w:hAnsi="仿宋" w:eastAsia="仿宋" w:cs="仿宋"/>
        <w:b w:val="0"/>
        <w:bCs w:val="0"/>
        <w:i w:val="0"/>
        <w:iCs w:val="0"/>
        <w:spacing w:val="-20"/>
        <w:w w:val="100"/>
        <w:sz w:val="22"/>
        <w:szCs w:val="22"/>
        <w:lang w:val="en-US" w:eastAsia="zh-CN" w:bidi="ar-SA"/>
      </w:rPr>
    </w:lvl>
    <w:lvl w:ilvl="1" w:tentative="0">
      <w:start w:val="0"/>
      <w:numFmt w:val="bullet"/>
      <w:lvlText w:val="•"/>
      <w:lvlJc w:val="left"/>
      <w:pPr>
        <w:ind w:left="1936" w:hanging="229"/>
      </w:pPr>
      <w:rPr>
        <w:rFonts w:hint="default"/>
        <w:lang w:val="en-US" w:eastAsia="zh-CN" w:bidi="ar-SA"/>
      </w:rPr>
    </w:lvl>
    <w:lvl w:ilvl="2" w:tentative="0">
      <w:start w:val="0"/>
      <w:numFmt w:val="bullet"/>
      <w:lvlText w:val="•"/>
      <w:lvlJc w:val="left"/>
      <w:pPr>
        <w:ind w:left="2833" w:hanging="229"/>
      </w:pPr>
      <w:rPr>
        <w:rFonts w:hint="default"/>
        <w:lang w:val="en-US" w:eastAsia="zh-CN" w:bidi="ar-SA"/>
      </w:rPr>
    </w:lvl>
    <w:lvl w:ilvl="3" w:tentative="0">
      <w:start w:val="0"/>
      <w:numFmt w:val="bullet"/>
      <w:lvlText w:val="•"/>
      <w:lvlJc w:val="left"/>
      <w:pPr>
        <w:ind w:left="3729" w:hanging="229"/>
      </w:pPr>
      <w:rPr>
        <w:rFonts w:hint="default"/>
        <w:lang w:val="en-US" w:eastAsia="zh-CN" w:bidi="ar-SA"/>
      </w:rPr>
    </w:lvl>
    <w:lvl w:ilvl="4" w:tentative="0">
      <w:start w:val="0"/>
      <w:numFmt w:val="bullet"/>
      <w:lvlText w:val="•"/>
      <w:lvlJc w:val="left"/>
      <w:pPr>
        <w:ind w:left="4626" w:hanging="229"/>
      </w:pPr>
      <w:rPr>
        <w:rFonts w:hint="default"/>
        <w:lang w:val="en-US" w:eastAsia="zh-CN" w:bidi="ar-SA"/>
      </w:rPr>
    </w:lvl>
    <w:lvl w:ilvl="5" w:tentative="0">
      <w:start w:val="0"/>
      <w:numFmt w:val="bullet"/>
      <w:lvlText w:val="•"/>
      <w:lvlJc w:val="left"/>
      <w:pPr>
        <w:ind w:left="5523" w:hanging="229"/>
      </w:pPr>
      <w:rPr>
        <w:rFonts w:hint="default"/>
        <w:lang w:val="en-US" w:eastAsia="zh-CN" w:bidi="ar-SA"/>
      </w:rPr>
    </w:lvl>
    <w:lvl w:ilvl="6" w:tentative="0">
      <w:start w:val="0"/>
      <w:numFmt w:val="bullet"/>
      <w:lvlText w:val="•"/>
      <w:lvlJc w:val="left"/>
      <w:pPr>
        <w:ind w:left="6419" w:hanging="229"/>
      </w:pPr>
      <w:rPr>
        <w:rFonts w:hint="default"/>
        <w:lang w:val="en-US" w:eastAsia="zh-CN" w:bidi="ar-SA"/>
      </w:rPr>
    </w:lvl>
    <w:lvl w:ilvl="7" w:tentative="0">
      <w:start w:val="0"/>
      <w:numFmt w:val="bullet"/>
      <w:lvlText w:val="•"/>
      <w:lvlJc w:val="left"/>
      <w:pPr>
        <w:ind w:left="7316" w:hanging="229"/>
      </w:pPr>
      <w:rPr>
        <w:rFonts w:hint="default"/>
        <w:lang w:val="en-US" w:eastAsia="zh-CN" w:bidi="ar-SA"/>
      </w:rPr>
    </w:lvl>
    <w:lvl w:ilvl="8" w:tentative="0">
      <w:start w:val="0"/>
      <w:numFmt w:val="bullet"/>
      <w:lvlText w:val="•"/>
      <w:lvlJc w:val="left"/>
      <w:pPr>
        <w:ind w:left="8212" w:hanging="229"/>
      </w:pPr>
      <w:rPr>
        <w:rFonts w:hint="default"/>
        <w:lang w:val="en-US" w:eastAsia="zh-CN" w:bidi="ar-SA"/>
      </w:rPr>
    </w:lvl>
  </w:abstractNum>
  <w:abstractNum w:abstractNumId="41">
    <w:nsid w:val="3E624C5D"/>
    <w:multiLevelType w:val="multilevel"/>
    <w:tmpl w:val="3E624C5D"/>
    <w:lvl w:ilvl="0" w:tentative="0">
      <w:start w:val="7"/>
      <w:numFmt w:val="decimal"/>
      <w:lvlText w:val="%1"/>
      <w:lvlJc w:val="left"/>
      <w:pPr>
        <w:ind w:left="900" w:hanging="502"/>
        <w:jc w:val="left"/>
      </w:pPr>
      <w:rPr>
        <w:rFonts w:hint="default"/>
        <w:lang w:val="en-US" w:eastAsia="zh-CN" w:bidi="ar-SA"/>
      </w:rPr>
    </w:lvl>
    <w:lvl w:ilvl="1" w:tentative="0">
      <w:start w:val="1"/>
      <w:numFmt w:val="decimal"/>
      <w:lvlText w:val="%1.%2"/>
      <w:lvlJc w:val="left"/>
      <w:pPr>
        <w:ind w:left="900" w:hanging="502"/>
        <w:jc w:val="left"/>
      </w:pPr>
      <w:rPr>
        <w:rFonts w:hint="default" w:ascii="仿宋" w:hAnsi="仿宋" w:eastAsia="仿宋" w:cs="仿宋"/>
        <w:b/>
        <w:bCs/>
        <w:i w:val="0"/>
        <w:iCs w:val="0"/>
        <w:spacing w:val="-21"/>
        <w:w w:val="99"/>
        <w:sz w:val="28"/>
        <w:szCs w:val="28"/>
        <w:lang w:val="en-US" w:eastAsia="zh-CN" w:bidi="ar-SA"/>
      </w:rPr>
    </w:lvl>
    <w:lvl w:ilvl="2" w:tentative="0">
      <w:start w:val="1"/>
      <w:numFmt w:val="decimal"/>
      <w:lvlText w:val="%1.%2.%3"/>
      <w:lvlJc w:val="left"/>
      <w:pPr>
        <w:ind w:left="1375" w:hanging="495"/>
        <w:jc w:val="left"/>
      </w:pPr>
      <w:rPr>
        <w:rFonts w:hint="default" w:ascii="仿宋" w:hAnsi="仿宋" w:eastAsia="仿宋" w:cs="仿宋"/>
        <w:b w:val="0"/>
        <w:bCs w:val="0"/>
        <w:i w:val="0"/>
        <w:iCs w:val="0"/>
        <w:spacing w:val="-16"/>
        <w:w w:val="99"/>
        <w:sz w:val="21"/>
        <w:szCs w:val="21"/>
        <w:lang w:val="en-US" w:eastAsia="zh-CN" w:bidi="ar-SA"/>
      </w:rPr>
    </w:lvl>
    <w:lvl w:ilvl="3" w:tentative="0">
      <w:start w:val="0"/>
      <w:numFmt w:val="bullet"/>
      <w:lvlText w:val="•"/>
      <w:lvlJc w:val="left"/>
      <w:pPr>
        <w:ind w:left="2458" w:hanging="495"/>
      </w:pPr>
      <w:rPr>
        <w:rFonts w:hint="default"/>
        <w:lang w:val="en-US" w:eastAsia="zh-CN" w:bidi="ar-SA"/>
      </w:rPr>
    </w:lvl>
    <w:lvl w:ilvl="4" w:tentative="0">
      <w:start w:val="0"/>
      <w:numFmt w:val="bullet"/>
      <w:lvlText w:val="•"/>
      <w:lvlJc w:val="left"/>
      <w:pPr>
        <w:ind w:left="3536" w:hanging="495"/>
      </w:pPr>
      <w:rPr>
        <w:rFonts w:hint="default"/>
        <w:lang w:val="en-US" w:eastAsia="zh-CN" w:bidi="ar-SA"/>
      </w:rPr>
    </w:lvl>
    <w:lvl w:ilvl="5" w:tentative="0">
      <w:start w:val="0"/>
      <w:numFmt w:val="bullet"/>
      <w:lvlText w:val="•"/>
      <w:lvlJc w:val="left"/>
      <w:pPr>
        <w:ind w:left="4614" w:hanging="495"/>
      </w:pPr>
      <w:rPr>
        <w:rFonts w:hint="default"/>
        <w:lang w:val="en-US" w:eastAsia="zh-CN" w:bidi="ar-SA"/>
      </w:rPr>
    </w:lvl>
    <w:lvl w:ilvl="6" w:tentative="0">
      <w:start w:val="0"/>
      <w:numFmt w:val="bullet"/>
      <w:lvlText w:val="•"/>
      <w:lvlJc w:val="left"/>
      <w:pPr>
        <w:ind w:left="5693" w:hanging="495"/>
      </w:pPr>
      <w:rPr>
        <w:rFonts w:hint="default"/>
        <w:lang w:val="en-US" w:eastAsia="zh-CN" w:bidi="ar-SA"/>
      </w:rPr>
    </w:lvl>
    <w:lvl w:ilvl="7" w:tentative="0">
      <w:start w:val="0"/>
      <w:numFmt w:val="bullet"/>
      <w:lvlText w:val="•"/>
      <w:lvlJc w:val="left"/>
      <w:pPr>
        <w:ind w:left="6771" w:hanging="495"/>
      </w:pPr>
      <w:rPr>
        <w:rFonts w:hint="default"/>
        <w:lang w:val="en-US" w:eastAsia="zh-CN" w:bidi="ar-SA"/>
      </w:rPr>
    </w:lvl>
    <w:lvl w:ilvl="8" w:tentative="0">
      <w:start w:val="0"/>
      <w:numFmt w:val="bullet"/>
      <w:lvlText w:val="•"/>
      <w:lvlJc w:val="left"/>
      <w:pPr>
        <w:ind w:left="7849" w:hanging="495"/>
      </w:pPr>
      <w:rPr>
        <w:rFonts w:hint="default"/>
        <w:lang w:val="en-US" w:eastAsia="zh-CN" w:bidi="ar-SA"/>
      </w:rPr>
    </w:lvl>
  </w:abstractNum>
  <w:abstractNum w:abstractNumId="42">
    <w:nsid w:val="441E9B63"/>
    <w:multiLevelType w:val="multilevel"/>
    <w:tmpl w:val="441E9B63"/>
    <w:lvl w:ilvl="0" w:tentative="0">
      <w:start w:val="1"/>
      <w:numFmt w:val="decimal"/>
      <w:lvlText w:val="%1."/>
      <w:lvlJc w:val="left"/>
      <w:pPr>
        <w:ind w:left="398" w:hanging="229"/>
        <w:jc w:val="left"/>
      </w:pPr>
      <w:rPr>
        <w:rFonts w:hint="default" w:ascii="仿宋" w:hAnsi="仿宋" w:eastAsia="仿宋" w:cs="仿宋"/>
        <w:b w:val="0"/>
        <w:bCs w:val="0"/>
        <w:i w:val="0"/>
        <w:iCs w:val="0"/>
        <w:spacing w:val="-20"/>
        <w:w w:val="100"/>
        <w:sz w:val="22"/>
        <w:szCs w:val="22"/>
        <w:lang w:val="en-US" w:eastAsia="zh-CN" w:bidi="ar-SA"/>
      </w:rPr>
    </w:lvl>
    <w:lvl w:ilvl="1" w:tentative="0">
      <w:start w:val="0"/>
      <w:numFmt w:val="bullet"/>
      <w:lvlText w:val="•"/>
      <w:lvlJc w:val="left"/>
      <w:pPr>
        <w:ind w:left="1360" w:hanging="229"/>
      </w:pPr>
      <w:rPr>
        <w:rFonts w:hint="default"/>
        <w:lang w:val="en-US" w:eastAsia="zh-CN" w:bidi="ar-SA"/>
      </w:rPr>
    </w:lvl>
    <w:lvl w:ilvl="2" w:tentative="0">
      <w:start w:val="0"/>
      <w:numFmt w:val="bullet"/>
      <w:lvlText w:val="•"/>
      <w:lvlJc w:val="left"/>
      <w:pPr>
        <w:ind w:left="2321" w:hanging="229"/>
      </w:pPr>
      <w:rPr>
        <w:rFonts w:hint="default"/>
        <w:lang w:val="en-US" w:eastAsia="zh-CN" w:bidi="ar-SA"/>
      </w:rPr>
    </w:lvl>
    <w:lvl w:ilvl="3" w:tentative="0">
      <w:start w:val="0"/>
      <w:numFmt w:val="bullet"/>
      <w:lvlText w:val="•"/>
      <w:lvlJc w:val="left"/>
      <w:pPr>
        <w:ind w:left="3281" w:hanging="229"/>
      </w:pPr>
      <w:rPr>
        <w:rFonts w:hint="default"/>
        <w:lang w:val="en-US" w:eastAsia="zh-CN" w:bidi="ar-SA"/>
      </w:rPr>
    </w:lvl>
    <w:lvl w:ilvl="4" w:tentative="0">
      <w:start w:val="0"/>
      <w:numFmt w:val="bullet"/>
      <w:lvlText w:val="•"/>
      <w:lvlJc w:val="left"/>
      <w:pPr>
        <w:ind w:left="4242" w:hanging="229"/>
      </w:pPr>
      <w:rPr>
        <w:rFonts w:hint="default"/>
        <w:lang w:val="en-US" w:eastAsia="zh-CN" w:bidi="ar-SA"/>
      </w:rPr>
    </w:lvl>
    <w:lvl w:ilvl="5" w:tentative="0">
      <w:start w:val="0"/>
      <w:numFmt w:val="bullet"/>
      <w:lvlText w:val="•"/>
      <w:lvlJc w:val="left"/>
      <w:pPr>
        <w:ind w:left="5203" w:hanging="229"/>
      </w:pPr>
      <w:rPr>
        <w:rFonts w:hint="default"/>
        <w:lang w:val="en-US" w:eastAsia="zh-CN" w:bidi="ar-SA"/>
      </w:rPr>
    </w:lvl>
    <w:lvl w:ilvl="6" w:tentative="0">
      <w:start w:val="0"/>
      <w:numFmt w:val="bullet"/>
      <w:lvlText w:val="•"/>
      <w:lvlJc w:val="left"/>
      <w:pPr>
        <w:ind w:left="6163" w:hanging="229"/>
      </w:pPr>
      <w:rPr>
        <w:rFonts w:hint="default"/>
        <w:lang w:val="en-US" w:eastAsia="zh-CN" w:bidi="ar-SA"/>
      </w:rPr>
    </w:lvl>
    <w:lvl w:ilvl="7" w:tentative="0">
      <w:start w:val="0"/>
      <w:numFmt w:val="bullet"/>
      <w:lvlText w:val="•"/>
      <w:lvlJc w:val="left"/>
      <w:pPr>
        <w:ind w:left="7124" w:hanging="229"/>
      </w:pPr>
      <w:rPr>
        <w:rFonts w:hint="default"/>
        <w:lang w:val="en-US" w:eastAsia="zh-CN" w:bidi="ar-SA"/>
      </w:rPr>
    </w:lvl>
    <w:lvl w:ilvl="8" w:tentative="0">
      <w:start w:val="0"/>
      <w:numFmt w:val="bullet"/>
      <w:lvlText w:val="•"/>
      <w:lvlJc w:val="left"/>
      <w:pPr>
        <w:ind w:left="8084" w:hanging="229"/>
      </w:pPr>
      <w:rPr>
        <w:rFonts w:hint="default"/>
        <w:lang w:val="en-US" w:eastAsia="zh-CN" w:bidi="ar-SA"/>
      </w:rPr>
    </w:lvl>
  </w:abstractNum>
  <w:abstractNum w:abstractNumId="43">
    <w:nsid w:val="45D490CF"/>
    <w:multiLevelType w:val="multilevel"/>
    <w:tmpl w:val="45D490CF"/>
    <w:lvl w:ilvl="0" w:tentative="0">
      <w:start w:val="1"/>
      <w:numFmt w:val="decimal"/>
      <w:lvlText w:val="（%1）"/>
      <w:lvlJc w:val="left"/>
      <w:pPr>
        <w:ind w:left="1357" w:hanging="477"/>
        <w:jc w:val="left"/>
      </w:pPr>
      <w:rPr>
        <w:rFonts w:hint="default" w:ascii="仿宋" w:hAnsi="仿宋" w:eastAsia="仿宋" w:cs="仿宋"/>
        <w:b w:val="0"/>
        <w:bCs w:val="0"/>
        <w:i w:val="0"/>
        <w:iCs w:val="0"/>
        <w:spacing w:val="-32"/>
        <w:w w:val="99"/>
        <w:sz w:val="19"/>
        <w:szCs w:val="19"/>
        <w:lang w:val="en-US" w:eastAsia="zh-CN" w:bidi="ar-SA"/>
      </w:rPr>
    </w:lvl>
    <w:lvl w:ilvl="1" w:tentative="0">
      <w:start w:val="0"/>
      <w:numFmt w:val="bullet"/>
      <w:lvlText w:val="•"/>
      <w:lvlJc w:val="left"/>
      <w:pPr>
        <w:ind w:left="2224" w:hanging="477"/>
      </w:pPr>
      <w:rPr>
        <w:rFonts w:hint="default"/>
        <w:lang w:val="en-US" w:eastAsia="zh-CN" w:bidi="ar-SA"/>
      </w:rPr>
    </w:lvl>
    <w:lvl w:ilvl="2" w:tentative="0">
      <w:start w:val="0"/>
      <w:numFmt w:val="bullet"/>
      <w:lvlText w:val="•"/>
      <w:lvlJc w:val="left"/>
      <w:pPr>
        <w:ind w:left="3089" w:hanging="477"/>
      </w:pPr>
      <w:rPr>
        <w:rFonts w:hint="default"/>
        <w:lang w:val="en-US" w:eastAsia="zh-CN" w:bidi="ar-SA"/>
      </w:rPr>
    </w:lvl>
    <w:lvl w:ilvl="3" w:tentative="0">
      <w:start w:val="0"/>
      <w:numFmt w:val="bullet"/>
      <w:lvlText w:val="•"/>
      <w:lvlJc w:val="left"/>
      <w:pPr>
        <w:ind w:left="3953" w:hanging="477"/>
      </w:pPr>
      <w:rPr>
        <w:rFonts w:hint="default"/>
        <w:lang w:val="en-US" w:eastAsia="zh-CN" w:bidi="ar-SA"/>
      </w:rPr>
    </w:lvl>
    <w:lvl w:ilvl="4" w:tentative="0">
      <w:start w:val="0"/>
      <w:numFmt w:val="bullet"/>
      <w:lvlText w:val="•"/>
      <w:lvlJc w:val="left"/>
      <w:pPr>
        <w:ind w:left="4818" w:hanging="477"/>
      </w:pPr>
      <w:rPr>
        <w:rFonts w:hint="default"/>
        <w:lang w:val="en-US" w:eastAsia="zh-CN" w:bidi="ar-SA"/>
      </w:rPr>
    </w:lvl>
    <w:lvl w:ilvl="5" w:tentative="0">
      <w:start w:val="0"/>
      <w:numFmt w:val="bullet"/>
      <w:lvlText w:val="•"/>
      <w:lvlJc w:val="left"/>
      <w:pPr>
        <w:ind w:left="5683" w:hanging="477"/>
      </w:pPr>
      <w:rPr>
        <w:rFonts w:hint="default"/>
        <w:lang w:val="en-US" w:eastAsia="zh-CN" w:bidi="ar-SA"/>
      </w:rPr>
    </w:lvl>
    <w:lvl w:ilvl="6" w:tentative="0">
      <w:start w:val="0"/>
      <w:numFmt w:val="bullet"/>
      <w:lvlText w:val="•"/>
      <w:lvlJc w:val="left"/>
      <w:pPr>
        <w:ind w:left="6547" w:hanging="477"/>
      </w:pPr>
      <w:rPr>
        <w:rFonts w:hint="default"/>
        <w:lang w:val="en-US" w:eastAsia="zh-CN" w:bidi="ar-SA"/>
      </w:rPr>
    </w:lvl>
    <w:lvl w:ilvl="7" w:tentative="0">
      <w:start w:val="0"/>
      <w:numFmt w:val="bullet"/>
      <w:lvlText w:val="•"/>
      <w:lvlJc w:val="left"/>
      <w:pPr>
        <w:ind w:left="7412" w:hanging="477"/>
      </w:pPr>
      <w:rPr>
        <w:rFonts w:hint="default"/>
        <w:lang w:val="en-US" w:eastAsia="zh-CN" w:bidi="ar-SA"/>
      </w:rPr>
    </w:lvl>
    <w:lvl w:ilvl="8" w:tentative="0">
      <w:start w:val="0"/>
      <w:numFmt w:val="bullet"/>
      <w:lvlText w:val="•"/>
      <w:lvlJc w:val="left"/>
      <w:pPr>
        <w:ind w:left="8276" w:hanging="477"/>
      </w:pPr>
      <w:rPr>
        <w:rFonts w:hint="default"/>
        <w:lang w:val="en-US" w:eastAsia="zh-CN" w:bidi="ar-SA"/>
      </w:rPr>
    </w:lvl>
  </w:abstractNum>
  <w:abstractNum w:abstractNumId="44">
    <w:nsid w:val="47064E05"/>
    <w:multiLevelType w:val="multilevel"/>
    <w:tmpl w:val="47064E05"/>
    <w:lvl w:ilvl="0" w:tentative="0">
      <w:start w:val="3"/>
      <w:numFmt w:val="decimal"/>
      <w:lvlText w:val="%1"/>
      <w:lvlJc w:val="left"/>
      <w:pPr>
        <w:ind w:left="900" w:hanging="502"/>
        <w:jc w:val="left"/>
      </w:pPr>
      <w:rPr>
        <w:rFonts w:hint="default"/>
        <w:lang w:val="en-US" w:eastAsia="zh-CN" w:bidi="ar-SA"/>
      </w:rPr>
    </w:lvl>
    <w:lvl w:ilvl="1" w:tentative="0">
      <w:start w:val="1"/>
      <w:numFmt w:val="decimal"/>
      <w:lvlText w:val="%1.%2"/>
      <w:lvlJc w:val="left"/>
      <w:pPr>
        <w:ind w:left="900" w:hanging="502"/>
        <w:jc w:val="left"/>
      </w:pPr>
      <w:rPr>
        <w:rFonts w:hint="default" w:ascii="仿宋" w:hAnsi="仿宋" w:eastAsia="仿宋" w:cs="仿宋"/>
        <w:b/>
        <w:bCs/>
        <w:i w:val="0"/>
        <w:iCs w:val="0"/>
        <w:spacing w:val="-16"/>
        <w:w w:val="99"/>
        <w:sz w:val="28"/>
        <w:szCs w:val="28"/>
        <w:lang w:val="en-US" w:eastAsia="zh-CN" w:bidi="ar-SA"/>
      </w:rPr>
    </w:lvl>
    <w:lvl w:ilvl="2" w:tentative="0">
      <w:start w:val="1"/>
      <w:numFmt w:val="decimal"/>
      <w:lvlText w:val="%1.%2.%3"/>
      <w:lvlJc w:val="left"/>
      <w:pPr>
        <w:ind w:left="1375" w:hanging="495"/>
        <w:jc w:val="left"/>
      </w:pPr>
      <w:rPr>
        <w:rFonts w:hint="default"/>
        <w:spacing w:val="-16"/>
        <w:w w:val="99"/>
        <w:lang w:val="en-US" w:eastAsia="zh-CN" w:bidi="ar-SA"/>
      </w:rPr>
    </w:lvl>
    <w:lvl w:ilvl="3" w:tentative="0">
      <w:start w:val="0"/>
      <w:numFmt w:val="bullet"/>
      <w:lvlText w:val="•"/>
      <w:lvlJc w:val="left"/>
      <w:pPr>
        <w:ind w:left="1420" w:hanging="495"/>
      </w:pPr>
      <w:rPr>
        <w:rFonts w:hint="default"/>
        <w:lang w:val="en-US" w:eastAsia="zh-CN" w:bidi="ar-SA"/>
      </w:rPr>
    </w:lvl>
    <w:lvl w:ilvl="4" w:tentative="0">
      <w:start w:val="0"/>
      <w:numFmt w:val="bullet"/>
      <w:lvlText w:val="•"/>
      <w:lvlJc w:val="left"/>
      <w:pPr>
        <w:ind w:left="2646" w:hanging="495"/>
      </w:pPr>
      <w:rPr>
        <w:rFonts w:hint="default"/>
        <w:lang w:val="en-US" w:eastAsia="zh-CN" w:bidi="ar-SA"/>
      </w:rPr>
    </w:lvl>
    <w:lvl w:ilvl="5" w:tentative="0">
      <w:start w:val="0"/>
      <w:numFmt w:val="bullet"/>
      <w:lvlText w:val="•"/>
      <w:lvlJc w:val="left"/>
      <w:pPr>
        <w:ind w:left="3873" w:hanging="495"/>
      </w:pPr>
      <w:rPr>
        <w:rFonts w:hint="default"/>
        <w:lang w:val="en-US" w:eastAsia="zh-CN" w:bidi="ar-SA"/>
      </w:rPr>
    </w:lvl>
    <w:lvl w:ilvl="6" w:tentative="0">
      <w:start w:val="0"/>
      <w:numFmt w:val="bullet"/>
      <w:lvlText w:val="•"/>
      <w:lvlJc w:val="left"/>
      <w:pPr>
        <w:ind w:left="5099" w:hanging="495"/>
      </w:pPr>
      <w:rPr>
        <w:rFonts w:hint="default"/>
        <w:lang w:val="en-US" w:eastAsia="zh-CN" w:bidi="ar-SA"/>
      </w:rPr>
    </w:lvl>
    <w:lvl w:ilvl="7" w:tentative="0">
      <w:start w:val="0"/>
      <w:numFmt w:val="bullet"/>
      <w:lvlText w:val="•"/>
      <w:lvlJc w:val="left"/>
      <w:pPr>
        <w:ind w:left="6326" w:hanging="495"/>
      </w:pPr>
      <w:rPr>
        <w:rFonts w:hint="default"/>
        <w:lang w:val="en-US" w:eastAsia="zh-CN" w:bidi="ar-SA"/>
      </w:rPr>
    </w:lvl>
    <w:lvl w:ilvl="8" w:tentative="0">
      <w:start w:val="0"/>
      <w:numFmt w:val="bullet"/>
      <w:lvlText w:val="•"/>
      <w:lvlJc w:val="left"/>
      <w:pPr>
        <w:ind w:left="7552" w:hanging="495"/>
      </w:pPr>
      <w:rPr>
        <w:rFonts w:hint="default"/>
        <w:lang w:val="en-US" w:eastAsia="zh-CN" w:bidi="ar-SA"/>
      </w:rPr>
    </w:lvl>
  </w:abstractNum>
  <w:abstractNum w:abstractNumId="45">
    <w:nsid w:val="48B1582F"/>
    <w:multiLevelType w:val="multilevel"/>
    <w:tmpl w:val="48B1582F"/>
    <w:lvl w:ilvl="0" w:tentative="0">
      <w:start w:val="2"/>
      <w:numFmt w:val="decimal"/>
      <w:lvlText w:val="%1."/>
      <w:lvlJc w:val="left"/>
      <w:pPr>
        <w:ind w:left="108" w:hanging="229"/>
        <w:jc w:val="left"/>
      </w:pPr>
      <w:rPr>
        <w:rFonts w:hint="default" w:ascii="仿宋" w:hAnsi="仿宋" w:eastAsia="仿宋" w:cs="仿宋"/>
        <w:b/>
        <w:bCs/>
        <w:i w:val="0"/>
        <w:iCs w:val="0"/>
        <w:spacing w:val="-17"/>
        <w:w w:val="99"/>
        <w:sz w:val="22"/>
        <w:szCs w:val="22"/>
        <w:lang w:val="en-US" w:eastAsia="zh-CN" w:bidi="ar-SA"/>
      </w:rPr>
    </w:lvl>
    <w:lvl w:ilvl="1" w:tentative="0">
      <w:start w:val="0"/>
      <w:numFmt w:val="bullet"/>
      <w:lvlText w:val="•"/>
      <w:lvlJc w:val="left"/>
      <w:pPr>
        <w:ind w:left="672" w:hanging="229"/>
      </w:pPr>
      <w:rPr>
        <w:rFonts w:hint="default"/>
        <w:lang w:val="en-US" w:eastAsia="zh-CN" w:bidi="ar-SA"/>
      </w:rPr>
    </w:lvl>
    <w:lvl w:ilvl="2" w:tentative="0">
      <w:start w:val="0"/>
      <w:numFmt w:val="bullet"/>
      <w:lvlText w:val="•"/>
      <w:lvlJc w:val="left"/>
      <w:pPr>
        <w:ind w:left="1245" w:hanging="229"/>
      </w:pPr>
      <w:rPr>
        <w:rFonts w:hint="default"/>
        <w:lang w:val="en-US" w:eastAsia="zh-CN" w:bidi="ar-SA"/>
      </w:rPr>
    </w:lvl>
    <w:lvl w:ilvl="3" w:tentative="0">
      <w:start w:val="0"/>
      <w:numFmt w:val="bullet"/>
      <w:lvlText w:val="•"/>
      <w:lvlJc w:val="left"/>
      <w:pPr>
        <w:ind w:left="1818" w:hanging="229"/>
      </w:pPr>
      <w:rPr>
        <w:rFonts w:hint="default"/>
        <w:lang w:val="en-US" w:eastAsia="zh-CN" w:bidi="ar-SA"/>
      </w:rPr>
    </w:lvl>
    <w:lvl w:ilvl="4" w:tentative="0">
      <w:start w:val="0"/>
      <w:numFmt w:val="bullet"/>
      <w:lvlText w:val="•"/>
      <w:lvlJc w:val="left"/>
      <w:pPr>
        <w:ind w:left="2391" w:hanging="229"/>
      </w:pPr>
      <w:rPr>
        <w:rFonts w:hint="default"/>
        <w:lang w:val="en-US" w:eastAsia="zh-CN" w:bidi="ar-SA"/>
      </w:rPr>
    </w:lvl>
    <w:lvl w:ilvl="5" w:tentative="0">
      <w:start w:val="0"/>
      <w:numFmt w:val="bullet"/>
      <w:lvlText w:val="•"/>
      <w:lvlJc w:val="left"/>
      <w:pPr>
        <w:ind w:left="2964" w:hanging="229"/>
      </w:pPr>
      <w:rPr>
        <w:rFonts w:hint="default"/>
        <w:lang w:val="en-US" w:eastAsia="zh-CN" w:bidi="ar-SA"/>
      </w:rPr>
    </w:lvl>
    <w:lvl w:ilvl="6" w:tentative="0">
      <w:start w:val="0"/>
      <w:numFmt w:val="bullet"/>
      <w:lvlText w:val="•"/>
      <w:lvlJc w:val="left"/>
      <w:pPr>
        <w:ind w:left="3537" w:hanging="229"/>
      </w:pPr>
      <w:rPr>
        <w:rFonts w:hint="default"/>
        <w:lang w:val="en-US" w:eastAsia="zh-CN" w:bidi="ar-SA"/>
      </w:rPr>
    </w:lvl>
    <w:lvl w:ilvl="7" w:tentative="0">
      <w:start w:val="0"/>
      <w:numFmt w:val="bullet"/>
      <w:lvlText w:val="•"/>
      <w:lvlJc w:val="left"/>
      <w:pPr>
        <w:ind w:left="4110" w:hanging="229"/>
      </w:pPr>
      <w:rPr>
        <w:rFonts w:hint="default"/>
        <w:lang w:val="en-US" w:eastAsia="zh-CN" w:bidi="ar-SA"/>
      </w:rPr>
    </w:lvl>
    <w:lvl w:ilvl="8" w:tentative="0">
      <w:start w:val="0"/>
      <w:numFmt w:val="bullet"/>
      <w:lvlText w:val="•"/>
      <w:lvlJc w:val="left"/>
      <w:pPr>
        <w:ind w:left="4683" w:hanging="229"/>
      </w:pPr>
      <w:rPr>
        <w:rFonts w:hint="default"/>
        <w:lang w:val="en-US" w:eastAsia="zh-CN" w:bidi="ar-SA"/>
      </w:rPr>
    </w:lvl>
  </w:abstractNum>
  <w:abstractNum w:abstractNumId="46">
    <w:nsid w:val="4CFEB965"/>
    <w:multiLevelType w:val="multilevel"/>
    <w:tmpl w:val="4CFEB965"/>
    <w:lvl w:ilvl="0" w:tentative="0">
      <w:start w:val="5"/>
      <w:numFmt w:val="decimal"/>
      <w:lvlText w:val="（%1）"/>
      <w:lvlJc w:val="left"/>
      <w:pPr>
        <w:ind w:left="1357" w:hanging="477"/>
        <w:jc w:val="left"/>
      </w:pPr>
      <w:rPr>
        <w:rFonts w:hint="default" w:ascii="仿宋" w:hAnsi="仿宋" w:eastAsia="仿宋" w:cs="仿宋"/>
        <w:b w:val="0"/>
        <w:bCs w:val="0"/>
        <w:i w:val="0"/>
        <w:iCs w:val="0"/>
        <w:spacing w:val="-32"/>
        <w:w w:val="99"/>
        <w:sz w:val="19"/>
        <w:szCs w:val="19"/>
        <w:lang w:val="en-US" w:eastAsia="zh-CN" w:bidi="ar-SA"/>
      </w:rPr>
    </w:lvl>
    <w:lvl w:ilvl="1" w:tentative="0">
      <w:start w:val="0"/>
      <w:numFmt w:val="bullet"/>
      <w:lvlText w:val="•"/>
      <w:lvlJc w:val="left"/>
      <w:pPr>
        <w:ind w:left="2224" w:hanging="477"/>
      </w:pPr>
      <w:rPr>
        <w:rFonts w:hint="default"/>
        <w:lang w:val="en-US" w:eastAsia="zh-CN" w:bidi="ar-SA"/>
      </w:rPr>
    </w:lvl>
    <w:lvl w:ilvl="2" w:tentative="0">
      <w:start w:val="0"/>
      <w:numFmt w:val="bullet"/>
      <w:lvlText w:val="•"/>
      <w:lvlJc w:val="left"/>
      <w:pPr>
        <w:ind w:left="3089" w:hanging="477"/>
      </w:pPr>
      <w:rPr>
        <w:rFonts w:hint="default"/>
        <w:lang w:val="en-US" w:eastAsia="zh-CN" w:bidi="ar-SA"/>
      </w:rPr>
    </w:lvl>
    <w:lvl w:ilvl="3" w:tentative="0">
      <w:start w:val="0"/>
      <w:numFmt w:val="bullet"/>
      <w:lvlText w:val="•"/>
      <w:lvlJc w:val="left"/>
      <w:pPr>
        <w:ind w:left="3953" w:hanging="477"/>
      </w:pPr>
      <w:rPr>
        <w:rFonts w:hint="default"/>
        <w:lang w:val="en-US" w:eastAsia="zh-CN" w:bidi="ar-SA"/>
      </w:rPr>
    </w:lvl>
    <w:lvl w:ilvl="4" w:tentative="0">
      <w:start w:val="0"/>
      <w:numFmt w:val="bullet"/>
      <w:lvlText w:val="•"/>
      <w:lvlJc w:val="left"/>
      <w:pPr>
        <w:ind w:left="4818" w:hanging="477"/>
      </w:pPr>
      <w:rPr>
        <w:rFonts w:hint="default"/>
        <w:lang w:val="en-US" w:eastAsia="zh-CN" w:bidi="ar-SA"/>
      </w:rPr>
    </w:lvl>
    <w:lvl w:ilvl="5" w:tentative="0">
      <w:start w:val="0"/>
      <w:numFmt w:val="bullet"/>
      <w:lvlText w:val="•"/>
      <w:lvlJc w:val="left"/>
      <w:pPr>
        <w:ind w:left="5683" w:hanging="477"/>
      </w:pPr>
      <w:rPr>
        <w:rFonts w:hint="default"/>
        <w:lang w:val="en-US" w:eastAsia="zh-CN" w:bidi="ar-SA"/>
      </w:rPr>
    </w:lvl>
    <w:lvl w:ilvl="6" w:tentative="0">
      <w:start w:val="0"/>
      <w:numFmt w:val="bullet"/>
      <w:lvlText w:val="•"/>
      <w:lvlJc w:val="left"/>
      <w:pPr>
        <w:ind w:left="6547" w:hanging="477"/>
      </w:pPr>
      <w:rPr>
        <w:rFonts w:hint="default"/>
        <w:lang w:val="en-US" w:eastAsia="zh-CN" w:bidi="ar-SA"/>
      </w:rPr>
    </w:lvl>
    <w:lvl w:ilvl="7" w:tentative="0">
      <w:start w:val="0"/>
      <w:numFmt w:val="bullet"/>
      <w:lvlText w:val="•"/>
      <w:lvlJc w:val="left"/>
      <w:pPr>
        <w:ind w:left="7412" w:hanging="477"/>
      </w:pPr>
      <w:rPr>
        <w:rFonts w:hint="default"/>
        <w:lang w:val="en-US" w:eastAsia="zh-CN" w:bidi="ar-SA"/>
      </w:rPr>
    </w:lvl>
    <w:lvl w:ilvl="8" w:tentative="0">
      <w:start w:val="0"/>
      <w:numFmt w:val="bullet"/>
      <w:lvlText w:val="•"/>
      <w:lvlJc w:val="left"/>
      <w:pPr>
        <w:ind w:left="8276" w:hanging="477"/>
      </w:pPr>
      <w:rPr>
        <w:rFonts w:hint="default"/>
        <w:lang w:val="en-US" w:eastAsia="zh-CN" w:bidi="ar-SA"/>
      </w:rPr>
    </w:lvl>
  </w:abstractNum>
  <w:abstractNum w:abstractNumId="47">
    <w:nsid w:val="5628FC06"/>
    <w:multiLevelType w:val="multilevel"/>
    <w:tmpl w:val="5628FC06"/>
    <w:lvl w:ilvl="0" w:tentative="0">
      <w:start w:val="8"/>
      <w:numFmt w:val="decimal"/>
      <w:lvlText w:val="%1"/>
      <w:lvlJc w:val="left"/>
      <w:pPr>
        <w:ind w:left="398" w:hanging="370"/>
        <w:jc w:val="left"/>
      </w:pPr>
      <w:rPr>
        <w:rFonts w:hint="default"/>
        <w:lang w:val="en-US" w:eastAsia="zh-CN" w:bidi="ar-SA"/>
      </w:rPr>
    </w:lvl>
    <w:lvl w:ilvl="1" w:tentative="0">
      <w:start w:val="1"/>
      <w:numFmt w:val="decimal"/>
      <w:lvlText w:val="%1.%2"/>
      <w:lvlJc w:val="left"/>
      <w:pPr>
        <w:ind w:left="398" w:hanging="370"/>
        <w:jc w:val="left"/>
      </w:pPr>
      <w:rPr>
        <w:rFonts w:hint="default" w:ascii="仿宋" w:hAnsi="仿宋" w:eastAsia="仿宋" w:cs="仿宋"/>
        <w:b w:val="0"/>
        <w:bCs w:val="0"/>
        <w:i w:val="0"/>
        <w:iCs w:val="0"/>
        <w:spacing w:val="-17"/>
        <w:w w:val="100"/>
        <w:sz w:val="24"/>
        <w:szCs w:val="24"/>
        <w:lang w:val="en-US" w:eastAsia="zh-CN" w:bidi="ar-SA"/>
      </w:rPr>
    </w:lvl>
    <w:lvl w:ilvl="2" w:tentative="0">
      <w:start w:val="0"/>
      <w:numFmt w:val="bullet"/>
      <w:lvlText w:val="•"/>
      <w:lvlJc w:val="left"/>
      <w:pPr>
        <w:ind w:left="2321" w:hanging="370"/>
      </w:pPr>
      <w:rPr>
        <w:rFonts w:hint="default"/>
        <w:lang w:val="en-US" w:eastAsia="zh-CN" w:bidi="ar-SA"/>
      </w:rPr>
    </w:lvl>
    <w:lvl w:ilvl="3" w:tentative="0">
      <w:start w:val="0"/>
      <w:numFmt w:val="bullet"/>
      <w:lvlText w:val="•"/>
      <w:lvlJc w:val="left"/>
      <w:pPr>
        <w:ind w:left="3281" w:hanging="370"/>
      </w:pPr>
      <w:rPr>
        <w:rFonts w:hint="default"/>
        <w:lang w:val="en-US" w:eastAsia="zh-CN" w:bidi="ar-SA"/>
      </w:rPr>
    </w:lvl>
    <w:lvl w:ilvl="4" w:tentative="0">
      <w:start w:val="0"/>
      <w:numFmt w:val="bullet"/>
      <w:lvlText w:val="•"/>
      <w:lvlJc w:val="left"/>
      <w:pPr>
        <w:ind w:left="4242" w:hanging="370"/>
      </w:pPr>
      <w:rPr>
        <w:rFonts w:hint="default"/>
        <w:lang w:val="en-US" w:eastAsia="zh-CN" w:bidi="ar-SA"/>
      </w:rPr>
    </w:lvl>
    <w:lvl w:ilvl="5" w:tentative="0">
      <w:start w:val="0"/>
      <w:numFmt w:val="bullet"/>
      <w:lvlText w:val="•"/>
      <w:lvlJc w:val="left"/>
      <w:pPr>
        <w:ind w:left="5203" w:hanging="370"/>
      </w:pPr>
      <w:rPr>
        <w:rFonts w:hint="default"/>
        <w:lang w:val="en-US" w:eastAsia="zh-CN" w:bidi="ar-SA"/>
      </w:rPr>
    </w:lvl>
    <w:lvl w:ilvl="6" w:tentative="0">
      <w:start w:val="0"/>
      <w:numFmt w:val="bullet"/>
      <w:lvlText w:val="•"/>
      <w:lvlJc w:val="left"/>
      <w:pPr>
        <w:ind w:left="6163" w:hanging="370"/>
      </w:pPr>
      <w:rPr>
        <w:rFonts w:hint="default"/>
        <w:lang w:val="en-US" w:eastAsia="zh-CN" w:bidi="ar-SA"/>
      </w:rPr>
    </w:lvl>
    <w:lvl w:ilvl="7" w:tentative="0">
      <w:start w:val="0"/>
      <w:numFmt w:val="bullet"/>
      <w:lvlText w:val="•"/>
      <w:lvlJc w:val="left"/>
      <w:pPr>
        <w:ind w:left="7124" w:hanging="370"/>
      </w:pPr>
      <w:rPr>
        <w:rFonts w:hint="default"/>
        <w:lang w:val="en-US" w:eastAsia="zh-CN" w:bidi="ar-SA"/>
      </w:rPr>
    </w:lvl>
    <w:lvl w:ilvl="8" w:tentative="0">
      <w:start w:val="0"/>
      <w:numFmt w:val="bullet"/>
      <w:lvlText w:val="•"/>
      <w:lvlJc w:val="left"/>
      <w:pPr>
        <w:ind w:left="8084" w:hanging="370"/>
      </w:pPr>
      <w:rPr>
        <w:rFonts w:hint="default"/>
        <w:lang w:val="en-US" w:eastAsia="zh-CN" w:bidi="ar-SA"/>
      </w:rPr>
    </w:lvl>
  </w:abstractNum>
  <w:abstractNum w:abstractNumId="48">
    <w:nsid w:val="630CB0A6"/>
    <w:multiLevelType w:val="multilevel"/>
    <w:tmpl w:val="630CB0A6"/>
    <w:lvl w:ilvl="0" w:tentative="0">
      <w:start w:val="1"/>
      <w:numFmt w:val="decimal"/>
      <w:lvlText w:val="%1."/>
      <w:lvlJc w:val="left"/>
      <w:pPr>
        <w:ind w:left="398" w:hanging="229"/>
        <w:jc w:val="left"/>
      </w:pPr>
      <w:rPr>
        <w:rFonts w:hint="default" w:ascii="仿宋" w:hAnsi="仿宋" w:eastAsia="仿宋" w:cs="仿宋"/>
        <w:b w:val="0"/>
        <w:bCs w:val="0"/>
        <w:i w:val="0"/>
        <w:iCs w:val="0"/>
        <w:spacing w:val="-20"/>
        <w:w w:val="100"/>
        <w:sz w:val="22"/>
        <w:szCs w:val="22"/>
        <w:lang w:val="en-US" w:eastAsia="zh-CN" w:bidi="ar-SA"/>
      </w:rPr>
    </w:lvl>
    <w:lvl w:ilvl="1" w:tentative="0">
      <w:start w:val="0"/>
      <w:numFmt w:val="bullet"/>
      <w:lvlText w:val="•"/>
      <w:lvlJc w:val="left"/>
      <w:pPr>
        <w:ind w:left="1360" w:hanging="229"/>
      </w:pPr>
      <w:rPr>
        <w:rFonts w:hint="default"/>
        <w:lang w:val="en-US" w:eastAsia="zh-CN" w:bidi="ar-SA"/>
      </w:rPr>
    </w:lvl>
    <w:lvl w:ilvl="2" w:tentative="0">
      <w:start w:val="0"/>
      <w:numFmt w:val="bullet"/>
      <w:lvlText w:val="•"/>
      <w:lvlJc w:val="left"/>
      <w:pPr>
        <w:ind w:left="2321" w:hanging="229"/>
      </w:pPr>
      <w:rPr>
        <w:rFonts w:hint="default"/>
        <w:lang w:val="en-US" w:eastAsia="zh-CN" w:bidi="ar-SA"/>
      </w:rPr>
    </w:lvl>
    <w:lvl w:ilvl="3" w:tentative="0">
      <w:start w:val="0"/>
      <w:numFmt w:val="bullet"/>
      <w:lvlText w:val="•"/>
      <w:lvlJc w:val="left"/>
      <w:pPr>
        <w:ind w:left="3281" w:hanging="229"/>
      </w:pPr>
      <w:rPr>
        <w:rFonts w:hint="default"/>
        <w:lang w:val="en-US" w:eastAsia="zh-CN" w:bidi="ar-SA"/>
      </w:rPr>
    </w:lvl>
    <w:lvl w:ilvl="4" w:tentative="0">
      <w:start w:val="0"/>
      <w:numFmt w:val="bullet"/>
      <w:lvlText w:val="•"/>
      <w:lvlJc w:val="left"/>
      <w:pPr>
        <w:ind w:left="4242" w:hanging="229"/>
      </w:pPr>
      <w:rPr>
        <w:rFonts w:hint="default"/>
        <w:lang w:val="en-US" w:eastAsia="zh-CN" w:bidi="ar-SA"/>
      </w:rPr>
    </w:lvl>
    <w:lvl w:ilvl="5" w:tentative="0">
      <w:start w:val="0"/>
      <w:numFmt w:val="bullet"/>
      <w:lvlText w:val="•"/>
      <w:lvlJc w:val="left"/>
      <w:pPr>
        <w:ind w:left="5203" w:hanging="229"/>
      </w:pPr>
      <w:rPr>
        <w:rFonts w:hint="default"/>
        <w:lang w:val="en-US" w:eastAsia="zh-CN" w:bidi="ar-SA"/>
      </w:rPr>
    </w:lvl>
    <w:lvl w:ilvl="6" w:tentative="0">
      <w:start w:val="0"/>
      <w:numFmt w:val="bullet"/>
      <w:lvlText w:val="•"/>
      <w:lvlJc w:val="left"/>
      <w:pPr>
        <w:ind w:left="6163" w:hanging="229"/>
      </w:pPr>
      <w:rPr>
        <w:rFonts w:hint="default"/>
        <w:lang w:val="en-US" w:eastAsia="zh-CN" w:bidi="ar-SA"/>
      </w:rPr>
    </w:lvl>
    <w:lvl w:ilvl="7" w:tentative="0">
      <w:start w:val="0"/>
      <w:numFmt w:val="bullet"/>
      <w:lvlText w:val="•"/>
      <w:lvlJc w:val="left"/>
      <w:pPr>
        <w:ind w:left="7124" w:hanging="229"/>
      </w:pPr>
      <w:rPr>
        <w:rFonts w:hint="default"/>
        <w:lang w:val="en-US" w:eastAsia="zh-CN" w:bidi="ar-SA"/>
      </w:rPr>
    </w:lvl>
    <w:lvl w:ilvl="8" w:tentative="0">
      <w:start w:val="0"/>
      <w:numFmt w:val="bullet"/>
      <w:lvlText w:val="•"/>
      <w:lvlJc w:val="left"/>
      <w:pPr>
        <w:ind w:left="8084" w:hanging="229"/>
      </w:pPr>
      <w:rPr>
        <w:rFonts w:hint="default"/>
        <w:lang w:val="en-US" w:eastAsia="zh-CN" w:bidi="ar-SA"/>
      </w:rPr>
    </w:lvl>
  </w:abstractNum>
  <w:abstractNum w:abstractNumId="49">
    <w:nsid w:val="6431EC0A"/>
    <w:multiLevelType w:val="multilevel"/>
    <w:tmpl w:val="6431EC0A"/>
    <w:lvl w:ilvl="0" w:tentative="0">
      <w:start w:val="2"/>
      <w:numFmt w:val="decimal"/>
      <w:lvlText w:val="%1"/>
      <w:lvlJc w:val="left"/>
      <w:pPr>
        <w:ind w:left="1248" w:hanging="368"/>
        <w:jc w:val="left"/>
      </w:pPr>
      <w:rPr>
        <w:rFonts w:hint="default"/>
        <w:lang w:val="en-US" w:eastAsia="zh-CN" w:bidi="ar-SA"/>
      </w:rPr>
    </w:lvl>
    <w:lvl w:ilvl="1" w:tentative="0">
      <w:start w:val="1"/>
      <w:numFmt w:val="decimal"/>
      <w:lvlText w:val="%1.%2"/>
      <w:lvlJc w:val="left"/>
      <w:pPr>
        <w:ind w:left="1248" w:hanging="368"/>
        <w:jc w:val="left"/>
      </w:pPr>
      <w:rPr>
        <w:rFonts w:hint="default" w:ascii="仿宋" w:hAnsi="仿宋" w:eastAsia="仿宋" w:cs="仿宋"/>
        <w:b w:val="0"/>
        <w:bCs w:val="0"/>
        <w:i w:val="0"/>
        <w:iCs w:val="0"/>
        <w:spacing w:val="-17"/>
        <w:w w:val="100"/>
        <w:sz w:val="24"/>
        <w:szCs w:val="24"/>
        <w:lang w:val="en-US" w:eastAsia="zh-CN" w:bidi="ar-SA"/>
      </w:rPr>
    </w:lvl>
    <w:lvl w:ilvl="2" w:tentative="0">
      <w:start w:val="0"/>
      <w:numFmt w:val="bullet"/>
      <w:lvlText w:val="•"/>
      <w:lvlJc w:val="left"/>
      <w:pPr>
        <w:ind w:left="2993" w:hanging="368"/>
      </w:pPr>
      <w:rPr>
        <w:rFonts w:hint="default"/>
        <w:lang w:val="en-US" w:eastAsia="zh-CN" w:bidi="ar-SA"/>
      </w:rPr>
    </w:lvl>
    <w:lvl w:ilvl="3" w:tentative="0">
      <w:start w:val="0"/>
      <w:numFmt w:val="bullet"/>
      <w:lvlText w:val="•"/>
      <w:lvlJc w:val="left"/>
      <w:pPr>
        <w:ind w:left="3869" w:hanging="368"/>
      </w:pPr>
      <w:rPr>
        <w:rFonts w:hint="default"/>
        <w:lang w:val="en-US" w:eastAsia="zh-CN" w:bidi="ar-SA"/>
      </w:rPr>
    </w:lvl>
    <w:lvl w:ilvl="4" w:tentative="0">
      <w:start w:val="0"/>
      <w:numFmt w:val="bullet"/>
      <w:lvlText w:val="•"/>
      <w:lvlJc w:val="left"/>
      <w:pPr>
        <w:ind w:left="4746" w:hanging="368"/>
      </w:pPr>
      <w:rPr>
        <w:rFonts w:hint="default"/>
        <w:lang w:val="en-US" w:eastAsia="zh-CN" w:bidi="ar-SA"/>
      </w:rPr>
    </w:lvl>
    <w:lvl w:ilvl="5" w:tentative="0">
      <w:start w:val="0"/>
      <w:numFmt w:val="bullet"/>
      <w:lvlText w:val="•"/>
      <w:lvlJc w:val="left"/>
      <w:pPr>
        <w:ind w:left="5623" w:hanging="368"/>
      </w:pPr>
      <w:rPr>
        <w:rFonts w:hint="default"/>
        <w:lang w:val="en-US" w:eastAsia="zh-CN" w:bidi="ar-SA"/>
      </w:rPr>
    </w:lvl>
    <w:lvl w:ilvl="6" w:tentative="0">
      <w:start w:val="0"/>
      <w:numFmt w:val="bullet"/>
      <w:lvlText w:val="•"/>
      <w:lvlJc w:val="left"/>
      <w:pPr>
        <w:ind w:left="6499" w:hanging="368"/>
      </w:pPr>
      <w:rPr>
        <w:rFonts w:hint="default"/>
        <w:lang w:val="en-US" w:eastAsia="zh-CN" w:bidi="ar-SA"/>
      </w:rPr>
    </w:lvl>
    <w:lvl w:ilvl="7" w:tentative="0">
      <w:start w:val="0"/>
      <w:numFmt w:val="bullet"/>
      <w:lvlText w:val="•"/>
      <w:lvlJc w:val="left"/>
      <w:pPr>
        <w:ind w:left="7376" w:hanging="368"/>
      </w:pPr>
      <w:rPr>
        <w:rFonts w:hint="default"/>
        <w:lang w:val="en-US" w:eastAsia="zh-CN" w:bidi="ar-SA"/>
      </w:rPr>
    </w:lvl>
    <w:lvl w:ilvl="8" w:tentative="0">
      <w:start w:val="0"/>
      <w:numFmt w:val="bullet"/>
      <w:lvlText w:val="•"/>
      <w:lvlJc w:val="left"/>
      <w:pPr>
        <w:ind w:left="8252" w:hanging="368"/>
      </w:pPr>
      <w:rPr>
        <w:rFonts w:hint="default"/>
        <w:lang w:val="en-US" w:eastAsia="zh-CN" w:bidi="ar-SA"/>
      </w:rPr>
    </w:lvl>
  </w:abstractNum>
  <w:abstractNum w:abstractNumId="50">
    <w:nsid w:val="6687FCB9"/>
    <w:multiLevelType w:val="multilevel"/>
    <w:tmpl w:val="6687FCB9"/>
    <w:lvl w:ilvl="0" w:tentative="0">
      <w:start w:val="1"/>
      <w:numFmt w:val="decimal"/>
      <w:lvlText w:val="%1."/>
      <w:lvlJc w:val="left"/>
      <w:pPr>
        <w:ind w:left="398" w:hanging="229"/>
        <w:jc w:val="left"/>
      </w:pPr>
      <w:rPr>
        <w:rFonts w:hint="default" w:ascii="仿宋" w:hAnsi="仿宋" w:eastAsia="仿宋" w:cs="仿宋"/>
        <w:b w:val="0"/>
        <w:bCs w:val="0"/>
        <w:i w:val="0"/>
        <w:iCs w:val="0"/>
        <w:spacing w:val="-17"/>
        <w:w w:val="100"/>
        <w:sz w:val="22"/>
        <w:szCs w:val="22"/>
        <w:lang w:val="en-US" w:eastAsia="zh-CN" w:bidi="ar-SA"/>
      </w:rPr>
    </w:lvl>
    <w:lvl w:ilvl="1" w:tentative="0">
      <w:start w:val="0"/>
      <w:numFmt w:val="bullet"/>
      <w:lvlText w:val="•"/>
      <w:lvlJc w:val="left"/>
      <w:pPr>
        <w:ind w:left="1360" w:hanging="229"/>
      </w:pPr>
      <w:rPr>
        <w:rFonts w:hint="default"/>
        <w:lang w:val="en-US" w:eastAsia="zh-CN" w:bidi="ar-SA"/>
      </w:rPr>
    </w:lvl>
    <w:lvl w:ilvl="2" w:tentative="0">
      <w:start w:val="0"/>
      <w:numFmt w:val="bullet"/>
      <w:lvlText w:val="•"/>
      <w:lvlJc w:val="left"/>
      <w:pPr>
        <w:ind w:left="2321" w:hanging="229"/>
      </w:pPr>
      <w:rPr>
        <w:rFonts w:hint="default"/>
        <w:lang w:val="en-US" w:eastAsia="zh-CN" w:bidi="ar-SA"/>
      </w:rPr>
    </w:lvl>
    <w:lvl w:ilvl="3" w:tentative="0">
      <w:start w:val="0"/>
      <w:numFmt w:val="bullet"/>
      <w:lvlText w:val="•"/>
      <w:lvlJc w:val="left"/>
      <w:pPr>
        <w:ind w:left="3281" w:hanging="229"/>
      </w:pPr>
      <w:rPr>
        <w:rFonts w:hint="default"/>
        <w:lang w:val="en-US" w:eastAsia="zh-CN" w:bidi="ar-SA"/>
      </w:rPr>
    </w:lvl>
    <w:lvl w:ilvl="4" w:tentative="0">
      <w:start w:val="0"/>
      <w:numFmt w:val="bullet"/>
      <w:lvlText w:val="•"/>
      <w:lvlJc w:val="left"/>
      <w:pPr>
        <w:ind w:left="4242" w:hanging="229"/>
      </w:pPr>
      <w:rPr>
        <w:rFonts w:hint="default"/>
        <w:lang w:val="en-US" w:eastAsia="zh-CN" w:bidi="ar-SA"/>
      </w:rPr>
    </w:lvl>
    <w:lvl w:ilvl="5" w:tentative="0">
      <w:start w:val="0"/>
      <w:numFmt w:val="bullet"/>
      <w:lvlText w:val="•"/>
      <w:lvlJc w:val="left"/>
      <w:pPr>
        <w:ind w:left="5203" w:hanging="229"/>
      </w:pPr>
      <w:rPr>
        <w:rFonts w:hint="default"/>
        <w:lang w:val="en-US" w:eastAsia="zh-CN" w:bidi="ar-SA"/>
      </w:rPr>
    </w:lvl>
    <w:lvl w:ilvl="6" w:tentative="0">
      <w:start w:val="0"/>
      <w:numFmt w:val="bullet"/>
      <w:lvlText w:val="•"/>
      <w:lvlJc w:val="left"/>
      <w:pPr>
        <w:ind w:left="6163" w:hanging="229"/>
      </w:pPr>
      <w:rPr>
        <w:rFonts w:hint="default"/>
        <w:lang w:val="en-US" w:eastAsia="zh-CN" w:bidi="ar-SA"/>
      </w:rPr>
    </w:lvl>
    <w:lvl w:ilvl="7" w:tentative="0">
      <w:start w:val="0"/>
      <w:numFmt w:val="bullet"/>
      <w:lvlText w:val="•"/>
      <w:lvlJc w:val="left"/>
      <w:pPr>
        <w:ind w:left="7124" w:hanging="229"/>
      </w:pPr>
      <w:rPr>
        <w:rFonts w:hint="default"/>
        <w:lang w:val="en-US" w:eastAsia="zh-CN" w:bidi="ar-SA"/>
      </w:rPr>
    </w:lvl>
    <w:lvl w:ilvl="8" w:tentative="0">
      <w:start w:val="0"/>
      <w:numFmt w:val="bullet"/>
      <w:lvlText w:val="•"/>
      <w:lvlJc w:val="left"/>
      <w:pPr>
        <w:ind w:left="8084" w:hanging="229"/>
      </w:pPr>
      <w:rPr>
        <w:rFonts w:hint="default"/>
        <w:lang w:val="en-US" w:eastAsia="zh-CN" w:bidi="ar-SA"/>
      </w:rPr>
    </w:lvl>
  </w:abstractNum>
  <w:abstractNum w:abstractNumId="51">
    <w:nsid w:val="6B8CA47D"/>
    <w:multiLevelType w:val="multilevel"/>
    <w:tmpl w:val="6B8CA47D"/>
    <w:lvl w:ilvl="0" w:tentative="0">
      <w:start w:val="1"/>
      <w:numFmt w:val="decimal"/>
      <w:lvlText w:val="%1."/>
      <w:lvlJc w:val="left"/>
      <w:pPr>
        <w:ind w:left="398" w:hanging="229"/>
        <w:jc w:val="left"/>
      </w:pPr>
      <w:rPr>
        <w:rFonts w:hint="default" w:ascii="仿宋" w:hAnsi="仿宋" w:eastAsia="仿宋" w:cs="仿宋"/>
        <w:b w:val="0"/>
        <w:bCs w:val="0"/>
        <w:i w:val="0"/>
        <w:iCs w:val="0"/>
        <w:spacing w:val="-20"/>
        <w:w w:val="100"/>
        <w:sz w:val="22"/>
        <w:szCs w:val="22"/>
        <w:lang w:val="en-US" w:eastAsia="zh-CN" w:bidi="ar-SA"/>
      </w:rPr>
    </w:lvl>
    <w:lvl w:ilvl="1" w:tentative="0">
      <w:start w:val="0"/>
      <w:numFmt w:val="bullet"/>
      <w:lvlText w:val="•"/>
      <w:lvlJc w:val="left"/>
      <w:pPr>
        <w:ind w:left="1360" w:hanging="229"/>
      </w:pPr>
      <w:rPr>
        <w:rFonts w:hint="default"/>
        <w:lang w:val="en-US" w:eastAsia="zh-CN" w:bidi="ar-SA"/>
      </w:rPr>
    </w:lvl>
    <w:lvl w:ilvl="2" w:tentative="0">
      <w:start w:val="0"/>
      <w:numFmt w:val="bullet"/>
      <w:lvlText w:val="•"/>
      <w:lvlJc w:val="left"/>
      <w:pPr>
        <w:ind w:left="2321" w:hanging="229"/>
      </w:pPr>
      <w:rPr>
        <w:rFonts w:hint="default"/>
        <w:lang w:val="en-US" w:eastAsia="zh-CN" w:bidi="ar-SA"/>
      </w:rPr>
    </w:lvl>
    <w:lvl w:ilvl="3" w:tentative="0">
      <w:start w:val="0"/>
      <w:numFmt w:val="bullet"/>
      <w:lvlText w:val="•"/>
      <w:lvlJc w:val="left"/>
      <w:pPr>
        <w:ind w:left="3281" w:hanging="229"/>
      </w:pPr>
      <w:rPr>
        <w:rFonts w:hint="default"/>
        <w:lang w:val="en-US" w:eastAsia="zh-CN" w:bidi="ar-SA"/>
      </w:rPr>
    </w:lvl>
    <w:lvl w:ilvl="4" w:tentative="0">
      <w:start w:val="0"/>
      <w:numFmt w:val="bullet"/>
      <w:lvlText w:val="•"/>
      <w:lvlJc w:val="left"/>
      <w:pPr>
        <w:ind w:left="4242" w:hanging="229"/>
      </w:pPr>
      <w:rPr>
        <w:rFonts w:hint="default"/>
        <w:lang w:val="en-US" w:eastAsia="zh-CN" w:bidi="ar-SA"/>
      </w:rPr>
    </w:lvl>
    <w:lvl w:ilvl="5" w:tentative="0">
      <w:start w:val="0"/>
      <w:numFmt w:val="bullet"/>
      <w:lvlText w:val="•"/>
      <w:lvlJc w:val="left"/>
      <w:pPr>
        <w:ind w:left="5203" w:hanging="229"/>
      </w:pPr>
      <w:rPr>
        <w:rFonts w:hint="default"/>
        <w:lang w:val="en-US" w:eastAsia="zh-CN" w:bidi="ar-SA"/>
      </w:rPr>
    </w:lvl>
    <w:lvl w:ilvl="6" w:tentative="0">
      <w:start w:val="0"/>
      <w:numFmt w:val="bullet"/>
      <w:lvlText w:val="•"/>
      <w:lvlJc w:val="left"/>
      <w:pPr>
        <w:ind w:left="6163" w:hanging="229"/>
      </w:pPr>
      <w:rPr>
        <w:rFonts w:hint="default"/>
        <w:lang w:val="en-US" w:eastAsia="zh-CN" w:bidi="ar-SA"/>
      </w:rPr>
    </w:lvl>
    <w:lvl w:ilvl="7" w:tentative="0">
      <w:start w:val="0"/>
      <w:numFmt w:val="bullet"/>
      <w:lvlText w:val="•"/>
      <w:lvlJc w:val="left"/>
      <w:pPr>
        <w:ind w:left="7124" w:hanging="229"/>
      </w:pPr>
      <w:rPr>
        <w:rFonts w:hint="default"/>
        <w:lang w:val="en-US" w:eastAsia="zh-CN" w:bidi="ar-SA"/>
      </w:rPr>
    </w:lvl>
    <w:lvl w:ilvl="8" w:tentative="0">
      <w:start w:val="0"/>
      <w:numFmt w:val="bullet"/>
      <w:lvlText w:val="•"/>
      <w:lvlJc w:val="left"/>
      <w:pPr>
        <w:ind w:left="8084" w:hanging="229"/>
      </w:pPr>
      <w:rPr>
        <w:rFonts w:hint="default"/>
        <w:lang w:val="en-US" w:eastAsia="zh-CN" w:bidi="ar-SA"/>
      </w:rPr>
    </w:lvl>
  </w:abstractNum>
  <w:abstractNum w:abstractNumId="52">
    <w:nsid w:val="6FF07511"/>
    <w:multiLevelType w:val="multilevel"/>
    <w:tmpl w:val="6FF07511"/>
    <w:lvl w:ilvl="0" w:tentative="0">
      <w:start w:val="1"/>
      <w:numFmt w:val="decimal"/>
      <w:lvlText w:val="%1."/>
      <w:lvlJc w:val="left"/>
      <w:pPr>
        <w:ind w:left="1076" w:hanging="229"/>
        <w:jc w:val="left"/>
      </w:pPr>
      <w:rPr>
        <w:rFonts w:hint="default" w:ascii="仿宋" w:hAnsi="仿宋" w:eastAsia="仿宋" w:cs="仿宋"/>
        <w:b w:val="0"/>
        <w:bCs w:val="0"/>
        <w:i w:val="0"/>
        <w:iCs w:val="0"/>
        <w:spacing w:val="-20"/>
        <w:w w:val="100"/>
        <w:sz w:val="22"/>
        <w:szCs w:val="22"/>
        <w:lang w:val="en-US" w:eastAsia="zh-CN" w:bidi="ar-SA"/>
      </w:rPr>
    </w:lvl>
    <w:lvl w:ilvl="1" w:tentative="0">
      <w:start w:val="0"/>
      <w:numFmt w:val="bullet"/>
      <w:lvlText w:val="•"/>
      <w:lvlJc w:val="left"/>
      <w:pPr>
        <w:ind w:left="1972" w:hanging="229"/>
      </w:pPr>
      <w:rPr>
        <w:rFonts w:hint="default"/>
        <w:lang w:val="en-US" w:eastAsia="zh-CN" w:bidi="ar-SA"/>
      </w:rPr>
    </w:lvl>
    <w:lvl w:ilvl="2" w:tentative="0">
      <w:start w:val="0"/>
      <w:numFmt w:val="bullet"/>
      <w:lvlText w:val="•"/>
      <w:lvlJc w:val="left"/>
      <w:pPr>
        <w:ind w:left="2865" w:hanging="229"/>
      </w:pPr>
      <w:rPr>
        <w:rFonts w:hint="default"/>
        <w:lang w:val="en-US" w:eastAsia="zh-CN" w:bidi="ar-SA"/>
      </w:rPr>
    </w:lvl>
    <w:lvl w:ilvl="3" w:tentative="0">
      <w:start w:val="0"/>
      <w:numFmt w:val="bullet"/>
      <w:lvlText w:val="•"/>
      <w:lvlJc w:val="left"/>
      <w:pPr>
        <w:ind w:left="3757" w:hanging="229"/>
      </w:pPr>
      <w:rPr>
        <w:rFonts w:hint="default"/>
        <w:lang w:val="en-US" w:eastAsia="zh-CN" w:bidi="ar-SA"/>
      </w:rPr>
    </w:lvl>
    <w:lvl w:ilvl="4" w:tentative="0">
      <w:start w:val="0"/>
      <w:numFmt w:val="bullet"/>
      <w:lvlText w:val="•"/>
      <w:lvlJc w:val="left"/>
      <w:pPr>
        <w:ind w:left="4650" w:hanging="229"/>
      </w:pPr>
      <w:rPr>
        <w:rFonts w:hint="default"/>
        <w:lang w:val="en-US" w:eastAsia="zh-CN" w:bidi="ar-SA"/>
      </w:rPr>
    </w:lvl>
    <w:lvl w:ilvl="5" w:tentative="0">
      <w:start w:val="0"/>
      <w:numFmt w:val="bullet"/>
      <w:lvlText w:val="•"/>
      <w:lvlJc w:val="left"/>
      <w:pPr>
        <w:ind w:left="5543" w:hanging="229"/>
      </w:pPr>
      <w:rPr>
        <w:rFonts w:hint="default"/>
        <w:lang w:val="en-US" w:eastAsia="zh-CN" w:bidi="ar-SA"/>
      </w:rPr>
    </w:lvl>
    <w:lvl w:ilvl="6" w:tentative="0">
      <w:start w:val="0"/>
      <w:numFmt w:val="bullet"/>
      <w:lvlText w:val="•"/>
      <w:lvlJc w:val="left"/>
      <w:pPr>
        <w:ind w:left="6435" w:hanging="229"/>
      </w:pPr>
      <w:rPr>
        <w:rFonts w:hint="default"/>
        <w:lang w:val="en-US" w:eastAsia="zh-CN" w:bidi="ar-SA"/>
      </w:rPr>
    </w:lvl>
    <w:lvl w:ilvl="7" w:tentative="0">
      <w:start w:val="0"/>
      <w:numFmt w:val="bullet"/>
      <w:lvlText w:val="•"/>
      <w:lvlJc w:val="left"/>
      <w:pPr>
        <w:ind w:left="7328" w:hanging="229"/>
      </w:pPr>
      <w:rPr>
        <w:rFonts w:hint="default"/>
        <w:lang w:val="en-US" w:eastAsia="zh-CN" w:bidi="ar-SA"/>
      </w:rPr>
    </w:lvl>
    <w:lvl w:ilvl="8" w:tentative="0">
      <w:start w:val="0"/>
      <w:numFmt w:val="bullet"/>
      <w:lvlText w:val="•"/>
      <w:lvlJc w:val="left"/>
      <w:pPr>
        <w:ind w:left="8220" w:hanging="229"/>
      </w:pPr>
      <w:rPr>
        <w:rFonts w:hint="default"/>
        <w:lang w:val="en-US" w:eastAsia="zh-CN" w:bidi="ar-SA"/>
      </w:rPr>
    </w:lvl>
  </w:abstractNum>
  <w:abstractNum w:abstractNumId="53">
    <w:nsid w:val="75064F7B"/>
    <w:multiLevelType w:val="multilevel"/>
    <w:tmpl w:val="75064F7B"/>
    <w:lvl w:ilvl="0" w:tentative="0">
      <w:start w:val="1"/>
      <w:numFmt w:val="decimal"/>
      <w:lvlText w:val="%1"/>
      <w:lvlJc w:val="left"/>
      <w:pPr>
        <w:ind w:left="1183" w:hanging="370"/>
        <w:jc w:val="left"/>
      </w:pPr>
      <w:rPr>
        <w:rFonts w:hint="default"/>
        <w:lang w:val="en-US" w:eastAsia="zh-CN" w:bidi="ar-SA"/>
      </w:rPr>
    </w:lvl>
    <w:lvl w:ilvl="1" w:tentative="0">
      <w:start w:val="1"/>
      <w:numFmt w:val="decimal"/>
      <w:lvlText w:val="%1.%2"/>
      <w:lvlJc w:val="left"/>
      <w:pPr>
        <w:ind w:left="1183" w:hanging="370"/>
        <w:jc w:val="left"/>
      </w:pPr>
      <w:rPr>
        <w:rFonts w:hint="default" w:ascii="仿宋" w:hAnsi="仿宋" w:eastAsia="仿宋" w:cs="仿宋"/>
        <w:b w:val="0"/>
        <w:bCs w:val="0"/>
        <w:i w:val="0"/>
        <w:iCs w:val="0"/>
        <w:spacing w:val="-17"/>
        <w:w w:val="100"/>
        <w:sz w:val="24"/>
        <w:szCs w:val="24"/>
        <w:lang w:val="en-US" w:eastAsia="zh-CN" w:bidi="ar-SA"/>
      </w:rPr>
    </w:lvl>
    <w:lvl w:ilvl="2" w:tentative="0">
      <w:start w:val="0"/>
      <w:numFmt w:val="bullet"/>
      <w:lvlText w:val="•"/>
      <w:lvlJc w:val="left"/>
      <w:pPr>
        <w:ind w:left="2945" w:hanging="370"/>
      </w:pPr>
      <w:rPr>
        <w:rFonts w:hint="default"/>
        <w:lang w:val="en-US" w:eastAsia="zh-CN" w:bidi="ar-SA"/>
      </w:rPr>
    </w:lvl>
    <w:lvl w:ilvl="3" w:tentative="0">
      <w:start w:val="0"/>
      <w:numFmt w:val="bullet"/>
      <w:lvlText w:val="•"/>
      <w:lvlJc w:val="left"/>
      <w:pPr>
        <w:ind w:left="3827" w:hanging="370"/>
      </w:pPr>
      <w:rPr>
        <w:rFonts w:hint="default"/>
        <w:lang w:val="en-US" w:eastAsia="zh-CN" w:bidi="ar-SA"/>
      </w:rPr>
    </w:lvl>
    <w:lvl w:ilvl="4" w:tentative="0">
      <w:start w:val="0"/>
      <w:numFmt w:val="bullet"/>
      <w:lvlText w:val="•"/>
      <w:lvlJc w:val="left"/>
      <w:pPr>
        <w:ind w:left="4710" w:hanging="370"/>
      </w:pPr>
      <w:rPr>
        <w:rFonts w:hint="default"/>
        <w:lang w:val="en-US" w:eastAsia="zh-CN" w:bidi="ar-SA"/>
      </w:rPr>
    </w:lvl>
    <w:lvl w:ilvl="5" w:tentative="0">
      <w:start w:val="0"/>
      <w:numFmt w:val="bullet"/>
      <w:lvlText w:val="•"/>
      <w:lvlJc w:val="left"/>
      <w:pPr>
        <w:ind w:left="5593" w:hanging="370"/>
      </w:pPr>
      <w:rPr>
        <w:rFonts w:hint="default"/>
        <w:lang w:val="en-US" w:eastAsia="zh-CN" w:bidi="ar-SA"/>
      </w:rPr>
    </w:lvl>
    <w:lvl w:ilvl="6" w:tentative="0">
      <w:start w:val="0"/>
      <w:numFmt w:val="bullet"/>
      <w:lvlText w:val="•"/>
      <w:lvlJc w:val="left"/>
      <w:pPr>
        <w:ind w:left="6475" w:hanging="370"/>
      </w:pPr>
      <w:rPr>
        <w:rFonts w:hint="default"/>
        <w:lang w:val="en-US" w:eastAsia="zh-CN" w:bidi="ar-SA"/>
      </w:rPr>
    </w:lvl>
    <w:lvl w:ilvl="7" w:tentative="0">
      <w:start w:val="0"/>
      <w:numFmt w:val="bullet"/>
      <w:lvlText w:val="•"/>
      <w:lvlJc w:val="left"/>
      <w:pPr>
        <w:ind w:left="7358" w:hanging="370"/>
      </w:pPr>
      <w:rPr>
        <w:rFonts w:hint="default"/>
        <w:lang w:val="en-US" w:eastAsia="zh-CN" w:bidi="ar-SA"/>
      </w:rPr>
    </w:lvl>
    <w:lvl w:ilvl="8" w:tentative="0">
      <w:start w:val="0"/>
      <w:numFmt w:val="bullet"/>
      <w:lvlText w:val="•"/>
      <w:lvlJc w:val="left"/>
      <w:pPr>
        <w:ind w:left="8240" w:hanging="370"/>
      </w:pPr>
      <w:rPr>
        <w:rFonts w:hint="default"/>
        <w:lang w:val="en-US" w:eastAsia="zh-CN" w:bidi="ar-SA"/>
      </w:rPr>
    </w:lvl>
  </w:abstractNum>
  <w:abstractNum w:abstractNumId="54">
    <w:nsid w:val="77EBED99"/>
    <w:multiLevelType w:val="multilevel"/>
    <w:tmpl w:val="77EBED99"/>
    <w:lvl w:ilvl="0" w:tentative="0">
      <w:start w:val="2"/>
      <w:numFmt w:val="decimal"/>
      <w:lvlText w:val="%1."/>
      <w:lvlJc w:val="left"/>
      <w:pPr>
        <w:ind w:left="627" w:hanging="229"/>
        <w:jc w:val="left"/>
      </w:pPr>
      <w:rPr>
        <w:rFonts w:hint="default" w:ascii="仿宋" w:hAnsi="仿宋" w:eastAsia="仿宋" w:cs="仿宋"/>
        <w:b w:val="0"/>
        <w:bCs w:val="0"/>
        <w:i w:val="0"/>
        <w:iCs w:val="0"/>
        <w:spacing w:val="-20"/>
        <w:w w:val="100"/>
        <w:sz w:val="22"/>
        <w:szCs w:val="22"/>
        <w:lang w:val="en-US" w:eastAsia="zh-CN" w:bidi="ar-SA"/>
      </w:rPr>
    </w:lvl>
    <w:lvl w:ilvl="1" w:tentative="0">
      <w:start w:val="1"/>
      <w:numFmt w:val="decimal"/>
      <w:lvlText w:val="%2."/>
      <w:lvlJc w:val="left"/>
      <w:pPr>
        <w:ind w:left="398" w:hanging="229"/>
        <w:jc w:val="left"/>
      </w:pPr>
      <w:rPr>
        <w:rFonts w:hint="default" w:ascii="仿宋" w:hAnsi="仿宋" w:eastAsia="仿宋" w:cs="仿宋"/>
        <w:b w:val="0"/>
        <w:bCs w:val="0"/>
        <w:i w:val="0"/>
        <w:iCs w:val="0"/>
        <w:spacing w:val="-23"/>
        <w:w w:val="100"/>
        <w:sz w:val="22"/>
        <w:szCs w:val="22"/>
        <w:lang w:val="en-US" w:eastAsia="zh-CN" w:bidi="ar-SA"/>
      </w:rPr>
    </w:lvl>
    <w:lvl w:ilvl="2" w:tentative="0">
      <w:start w:val="0"/>
      <w:numFmt w:val="bullet"/>
      <w:lvlText w:val="•"/>
      <w:lvlJc w:val="left"/>
      <w:pPr>
        <w:ind w:left="1662" w:hanging="229"/>
      </w:pPr>
      <w:rPr>
        <w:rFonts w:hint="default"/>
        <w:lang w:val="en-US" w:eastAsia="zh-CN" w:bidi="ar-SA"/>
      </w:rPr>
    </w:lvl>
    <w:lvl w:ilvl="3" w:tentative="0">
      <w:start w:val="0"/>
      <w:numFmt w:val="bullet"/>
      <w:lvlText w:val="•"/>
      <w:lvlJc w:val="left"/>
      <w:pPr>
        <w:ind w:left="2705" w:hanging="229"/>
      </w:pPr>
      <w:rPr>
        <w:rFonts w:hint="default"/>
        <w:lang w:val="en-US" w:eastAsia="zh-CN" w:bidi="ar-SA"/>
      </w:rPr>
    </w:lvl>
    <w:lvl w:ilvl="4" w:tentative="0">
      <w:start w:val="0"/>
      <w:numFmt w:val="bullet"/>
      <w:lvlText w:val="•"/>
      <w:lvlJc w:val="left"/>
      <w:pPr>
        <w:ind w:left="3748" w:hanging="229"/>
      </w:pPr>
      <w:rPr>
        <w:rFonts w:hint="default"/>
        <w:lang w:val="en-US" w:eastAsia="zh-CN" w:bidi="ar-SA"/>
      </w:rPr>
    </w:lvl>
    <w:lvl w:ilvl="5" w:tentative="0">
      <w:start w:val="0"/>
      <w:numFmt w:val="bullet"/>
      <w:lvlText w:val="•"/>
      <w:lvlJc w:val="left"/>
      <w:pPr>
        <w:ind w:left="4791" w:hanging="229"/>
      </w:pPr>
      <w:rPr>
        <w:rFonts w:hint="default"/>
        <w:lang w:val="en-US" w:eastAsia="zh-CN" w:bidi="ar-SA"/>
      </w:rPr>
    </w:lvl>
    <w:lvl w:ilvl="6" w:tentative="0">
      <w:start w:val="0"/>
      <w:numFmt w:val="bullet"/>
      <w:lvlText w:val="•"/>
      <w:lvlJc w:val="left"/>
      <w:pPr>
        <w:ind w:left="5834" w:hanging="229"/>
      </w:pPr>
      <w:rPr>
        <w:rFonts w:hint="default"/>
        <w:lang w:val="en-US" w:eastAsia="zh-CN" w:bidi="ar-SA"/>
      </w:rPr>
    </w:lvl>
    <w:lvl w:ilvl="7" w:tentative="0">
      <w:start w:val="0"/>
      <w:numFmt w:val="bullet"/>
      <w:lvlText w:val="•"/>
      <w:lvlJc w:val="left"/>
      <w:pPr>
        <w:ind w:left="6877" w:hanging="229"/>
      </w:pPr>
      <w:rPr>
        <w:rFonts w:hint="default"/>
        <w:lang w:val="en-US" w:eastAsia="zh-CN" w:bidi="ar-SA"/>
      </w:rPr>
    </w:lvl>
    <w:lvl w:ilvl="8" w:tentative="0">
      <w:start w:val="0"/>
      <w:numFmt w:val="bullet"/>
      <w:lvlText w:val="•"/>
      <w:lvlJc w:val="left"/>
      <w:pPr>
        <w:ind w:left="7920" w:hanging="229"/>
      </w:pPr>
      <w:rPr>
        <w:rFonts w:hint="default"/>
        <w:lang w:val="en-US" w:eastAsia="zh-CN" w:bidi="ar-SA"/>
      </w:rPr>
    </w:lvl>
  </w:abstractNum>
  <w:abstractNum w:abstractNumId="55">
    <w:nsid w:val="79933CC1"/>
    <w:multiLevelType w:val="multilevel"/>
    <w:tmpl w:val="79933CC1"/>
    <w:lvl w:ilvl="0" w:tentative="0">
      <w:start w:val="1"/>
      <w:numFmt w:val="decimal"/>
      <w:lvlText w:val="（%1）"/>
      <w:lvlJc w:val="left"/>
      <w:pPr>
        <w:ind w:left="1357" w:hanging="477"/>
        <w:jc w:val="left"/>
      </w:pPr>
      <w:rPr>
        <w:rFonts w:hint="default" w:ascii="仿宋" w:hAnsi="仿宋" w:eastAsia="仿宋" w:cs="仿宋"/>
        <w:b w:val="0"/>
        <w:bCs w:val="0"/>
        <w:i w:val="0"/>
        <w:iCs w:val="0"/>
        <w:spacing w:val="-32"/>
        <w:w w:val="99"/>
        <w:sz w:val="19"/>
        <w:szCs w:val="19"/>
        <w:lang w:val="en-US" w:eastAsia="zh-CN" w:bidi="ar-SA"/>
      </w:rPr>
    </w:lvl>
    <w:lvl w:ilvl="1" w:tentative="0">
      <w:start w:val="0"/>
      <w:numFmt w:val="bullet"/>
      <w:lvlText w:val="•"/>
      <w:lvlJc w:val="left"/>
      <w:pPr>
        <w:ind w:left="2224" w:hanging="477"/>
      </w:pPr>
      <w:rPr>
        <w:rFonts w:hint="default"/>
        <w:lang w:val="en-US" w:eastAsia="zh-CN" w:bidi="ar-SA"/>
      </w:rPr>
    </w:lvl>
    <w:lvl w:ilvl="2" w:tentative="0">
      <w:start w:val="0"/>
      <w:numFmt w:val="bullet"/>
      <w:lvlText w:val="•"/>
      <w:lvlJc w:val="left"/>
      <w:pPr>
        <w:ind w:left="3089" w:hanging="477"/>
      </w:pPr>
      <w:rPr>
        <w:rFonts w:hint="default"/>
        <w:lang w:val="en-US" w:eastAsia="zh-CN" w:bidi="ar-SA"/>
      </w:rPr>
    </w:lvl>
    <w:lvl w:ilvl="3" w:tentative="0">
      <w:start w:val="0"/>
      <w:numFmt w:val="bullet"/>
      <w:lvlText w:val="•"/>
      <w:lvlJc w:val="left"/>
      <w:pPr>
        <w:ind w:left="3953" w:hanging="477"/>
      </w:pPr>
      <w:rPr>
        <w:rFonts w:hint="default"/>
        <w:lang w:val="en-US" w:eastAsia="zh-CN" w:bidi="ar-SA"/>
      </w:rPr>
    </w:lvl>
    <w:lvl w:ilvl="4" w:tentative="0">
      <w:start w:val="0"/>
      <w:numFmt w:val="bullet"/>
      <w:lvlText w:val="•"/>
      <w:lvlJc w:val="left"/>
      <w:pPr>
        <w:ind w:left="4818" w:hanging="477"/>
      </w:pPr>
      <w:rPr>
        <w:rFonts w:hint="default"/>
        <w:lang w:val="en-US" w:eastAsia="zh-CN" w:bidi="ar-SA"/>
      </w:rPr>
    </w:lvl>
    <w:lvl w:ilvl="5" w:tentative="0">
      <w:start w:val="0"/>
      <w:numFmt w:val="bullet"/>
      <w:lvlText w:val="•"/>
      <w:lvlJc w:val="left"/>
      <w:pPr>
        <w:ind w:left="5683" w:hanging="477"/>
      </w:pPr>
      <w:rPr>
        <w:rFonts w:hint="default"/>
        <w:lang w:val="en-US" w:eastAsia="zh-CN" w:bidi="ar-SA"/>
      </w:rPr>
    </w:lvl>
    <w:lvl w:ilvl="6" w:tentative="0">
      <w:start w:val="0"/>
      <w:numFmt w:val="bullet"/>
      <w:lvlText w:val="•"/>
      <w:lvlJc w:val="left"/>
      <w:pPr>
        <w:ind w:left="6547" w:hanging="477"/>
      </w:pPr>
      <w:rPr>
        <w:rFonts w:hint="default"/>
        <w:lang w:val="en-US" w:eastAsia="zh-CN" w:bidi="ar-SA"/>
      </w:rPr>
    </w:lvl>
    <w:lvl w:ilvl="7" w:tentative="0">
      <w:start w:val="0"/>
      <w:numFmt w:val="bullet"/>
      <w:lvlText w:val="•"/>
      <w:lvlJc w:val="left"/>
      <w:pPr>
        <w:ind w:left="7412" w:hanging="477"/>
      </w:pPr>
      <w:rPr>
        <w:rFonts w:hint="default"/>
        <w:lang w:val="en-US" w:eastAsia="zh-CN" w:bidi="ar-SA"/>
      </w:rPr>
    </w:lvl>
    <w:lvl w:ilvl="8" w:tentative="0">
      <w:start w:val="0"/>
      <w:numFmt w:val="bullet"/>
      <w:lvlText w:val="•"/>
      <w:lvlJc w:val="left"/>
      <w:pPr>
        <w:ind w:left="8276" w:hanging="477"/>
      </w:pPr>
      <w:rPr>
        <w:rFonts w:hint="default"/>
        <w:lang w:val="en-US" w:eastAsia="zh-CN" w:bidi="ar-SA"/>
      </w:rPr>
    </w:lvl>
  </w:abstractNum>
  <w:abstractNum w:abstractNumId="56">
    <w:nsid w:val="7A0663F7"/>
    <w:multiLevelType w:val="multilevel"/>
    <w:tmpl w:val="7A0663F7"/>
    <w:lvl w:ilvl="0" w:tentative="0">
      <w:start w:val="1"/>
      <w:numFmt w:val="decimal"/>
      <w:lvlText w:val="（%1）"/>
      <w:lvlJc w:val="left"/>
      <w:pPr>
        <w:ind w:left="1369" w:hanging="556"/>
        <w:jc w:val="left"/>
      </w:pPr>
      <w:rPr>
        <w:rFonts w:hint="default" w:ascii="仿宋" w:hAnsi="仿宋" w:eastAsia="仿宋" w:cs="仿宋"/>
        <w:b w:val="0"/>
        <w:bCs w:val="0"/>
        <w:i w:val="0"/>
        <w:iCs w:val="0"/>
        <w:spacing w:val="-32"/>
        <w:w w:val="100"/>
        <w:sz w:val="22"/>
        <w:szCs w:val="22"/>
        <w:lang w:val="en-US" w:eastAsia="zh-CN" w:bidi="ar-SA"/>
      </w:rPr>
    </w:lvl>
    <w:lvl w:ilvl="1" w:tentative="0">
      <w:start w:val="0"/>
      <w:numFmt w:val="bullet"/>
      <w:lvlText w:val="•"/>
      <w:lvlJc w:val="left"/>
      <w:pPr>
        <w:ind w:left="2224" w:hanging="556"/>
      </w:pPr>
      <w:rPr>
        <w:rFonts w:hint="default"/>
        <w:lang w:val="en-US" w:eastAsia="zh-CN" w:bidi="ar-SA"/>
      </w:rPr>
    </w:lvl>
    <w:lvl w:ilvl="2" w:tentative="0">
      <w:start w:val="0"/>
      <w:numFmt w:val="bullet"/>
      <w:lvlText w:val="•"/>
      <w:lvlJc w:val="left"/>
      <w:pPr>
        <w:ind w:left="3089" w:hanging="556"/>
      </w:pPr>
      <w:rPr>
        <w:rFonts w:hint="default"/>
        <w:lang w:val="en-US" w:eastAsia="zh-CN" w:bidi="ar-SA"/>
      </w:rPr>
    </w:lvl>
    <w:lvl w:ilvl="3" w:tentative="0">
      <w:start w:val="0"/>
      <w:numFmt w:val="bullet"/>
      <w:lvlText w:val="•"/>
      <w:lvlJc w:val="left"/>
      <w:pPr>
        <w:ind w:left="3953" w:hanging="556"/>
      </w:pPr>
      <w:rPr>
        <w:rFonts w:hint="default"/>
        <w:lang w:val="en-US" w:eastAsia="zh-CN" w:bidi="ar-SA"/>
      </w:rPr>
    </w:lvl>
    <w:lvl w:ilvl="4" w:tentative="0">
      <w:start w:val="0"/>
      <w:numFmt w:val="bullet"/>
      <w:lvlText w:val="•"/>
      <w:lvlJc w:val="left"/>
      <w:pPr>
        <w:ind w:left="4818" w:hanging="556"/>
      </w:pPr>
      <w:rPr>
        <w:rFonts w:hint="default"/>
        <w:lang w:val="en-US" w:eastAsia="zh-CN" w:bidi="ar-SA"/>
      </w:rPr>
    </w:lvl>
    <w:lvl w:ilvl="5" w:tentative="0">
      <w:start w:val="0"/>
      <w:numFmt w:val="bullet"/>
      <w:lvlText w:val="•"/>
      <w:lvlJc w:val="left"/>
      <w:pPr>
        <w:ind w:left="5683" w:hanging="556"/>
      </w:pPr>
      <w:rPr>
        <w:rFonts w:hint="default"/>
        <w:lang w:val="en-US" w:eastAsia="zh-CN" w:bidi="ar-SA"/>
      </w:rPr>
    </w:lvl>
    <w:lvl w:ilvl="6" w:tentative="0">
      <w:start w:val="0"/>
      <w:numFmt w:val="bullet"/>
      <w:lvlText w:val="•"/>
      <w:lvlJc w:val="left"/>
      <w:pPr>
        <w:ind w:left="6547" w:hanging="556"/>
      </w:pPr>
      <w:rPr>
        <w:rFonts w:hint="default"/>
        <w:lang w:val="en-US" w:eastAsia="zh-CN" w:bidi="ar-SA"/>
      </w:rPr>
    </w:lvl>
    <w:lvl w:ilvl="7" w:tentative="0">
      <w:start w:val="0"/>
      <w:numFmt w:val="bullet"/>
      <w:lvlText w:val="•"/>
      <w:lvlJc w:val="left"/>
      <w:pPr>
        <w:ind w:left="7412" w:hanging="556"/>
      </w:pPr>
      <w:rPr>
        <w:rFonts w:hint="default"/>
        <w:lang w:val="en-US" w:eastAsia="zh-CN" w:bidi="ar-SA"/>
      </w:rPr>
    </w:lvl>
    <w:lvl w:ilvl="8" w:tentative="0">
      <w:start w:val="0"/>
      <w:numFmt w:val="bullet"/>
      <w:lvlText w:val="•"/>
      <w:lvlJc w:val="left"/>
      <w:pPr>
        <w:ind w:left="8276" w:hanging="556"/>
      </w:pPr>
      <w:rPr>
        <w:rFonts w:hint="default"/>
        <w:lang w:val="en-US" w:eastAsia="zh-CN" w:bidi="ar-SA"/>
      </w:rPr>
    </w:lvl>
  </w:abstractNum>
  <w:abstractNum w:abstractNumId="57">
    <w:nsid w:val="7EEDCA5C"/>
    <w:multiLevelType w:val="multilevel"/>
    <w:tmpl w:val="7EEDCA5C"/>
    <w:lvl w:ilvl="0" w:tentative="0">
      <w:start w:val="2"/>
      <w:numFmt w:val="decimal"/>
      <w:lvlText w:val="%1."/>
      <w:lvlJc w:val="left"/>
      <w:pPr>
        <w:ind w:left="1076" w:hanging="229"/>
        <w:jc w:val="left"/>
      </w:pPr>
      <w:rPr>
        <w:rFonts w:hint="default" w:ascii="仿宋" w:hAnsi="仿宋" w:eastAsia="仿宋" w:cs="仿宋"/>
        <w:b w:val="0"/>
        <w:bCs w:val="0"/>
        <w:i w:val="0"/>
        <w:iCs w:val="0"/>
        <w:spacing w:val="-20"/>
        <w:w w:val="100"/>
        <w:sz w:val="22"/>
        <w:szCs w:val="22"/>
        <w:lang w:val="en-US" w:eastAsia="zh-CN" w:bidi="ar-SA"/>
      </w:rPr>
    </w:lvl>
    <w:lvl w:ilvl="1" w:tentative="0">
      <w:start w:val="0"/>
      <w:numFmt w:val="bullet"/>
      <w:lvlText w:val="•"/>
      <w:lvlJc w:val="left"/>
      <w:pPr>
        <w:ind w:left="1972" w:hanging="229"/>
      </w:pPr>
      <w:rPr>
        <w:rFonts w:hint="default"/>
        <w:lang w:val="en-US" w:eastAsia="zh-CN" w:bidi="ar-SA"/>
      </w:rPr>
    </w:lvl>
    <w:lvl w:ilvl="2" w:tentative="0">
      <w:start w:val="0"/>
      <w:numFmt w:val="bullet"/>
      <w:lvlText w:val="•"/>
      <w:lvlJc w:val="left"/>
      <w:pPr>
        <w:ind w:left="2865" w:hanging="229"/>
      </w:pPr>
      <w:rPr>
        <w:rFonts w:hint="default"/>
        <w:lang w:val="en-US" w:eastAsia="zh-CN" w:bidi="ar-SA"/>
      </w:rPr>
    </w:lvl>
    <w:lvl w:ilvl="3" w:tentative="0">
      <w:start w:val="0"/>
      <w:numFmt w:val="bullet"/>
      <w:lvlText w:val="•"/>
      <w:lvlJc w:val="left"/>
      <w:pPr>
        <w:ind w:left="3757" w:hanging="229"/>
      </w:pPr>
      <w:rPr>
        <w:rFonts w:hint="default"/>
        <w:lang w:val="en-US" w:eastAsia="zh-CN" w:bidi="ar-SA"/>
      </w:rPr>
    </w:lvl>
    <w:lvl w:ilvl="4" w:tentative="0">
      <w:start w:val="0"/>
      <w:numFmt w:val="bullet"/>
      <w:lvlText w:val="•"/>
      <w:lvlJc w:val="left"/>
      <w:pPr>
        <w:ind w:left="4650" w:hanging="229"/>
      </w:pPr>
      <w:rPr>
        <w:rFonts w:hint="default"/>
        <w:lang w:val="en-US" w:eastAsia="zh-CN" w:bidi="ar-SA"/>
      </w:rPr>
    </w:lvl>
    <w:lvl w:ilvl="5" w:tentative="0">
      <w:start w:val="0"/>
      <w:numFmt w:val="bullet"/>
      <w:lvlText w:val="•"/>
      <w:lvlJc w:val="left"/>
      <w:pPr>
        <w:ind w:left="5543" w:hanging="229"/>
      </w:pPr>
      <w:rPr>
        <w:rFonts w:hint="default"/>
        <w:lang w:val="en-US" w:eastAsia="zh-CN" w:bidi="ar-SA"/>
      </w:rPr>
    </w:lvl>
    <w:lvl w:ilvl="6" w:tentative="0">
      <w:start w:val="0"/>
      <w:numFmt w:val="bullet"/>
      <w:lvlText w:val="•"/>
      <w:lvlJc w:val="left"/>
      <w:pPr>
        <w:ind w:left="6435" w:hanging="229"/>
      </w:pPr>
      <w:rPr>
        <w:rFonts w:hint="default"/>
        <w:lang w:val="en-US" w:eastAsia="zh-CN" w:bidi="ar-SA"/>
      </w:rPr>
    </w:lvl>
    <w:lvl w:ilvl="7" w:tentative="0">
      <w:start w:val="0"/>
      <w:numFmt w:val="bullet"/>
      <w:lvlText w:val="•"/>
      <w:lvlJc w:val="left"/>
      <w:pPr>
        <w:ind w:left="7328" w:hanging="229"/>
      </w:pPr>
      <w:rPr>
        <w:rFonts w:hint="default"/>
        <w:lang w:val="en-US" w:eastAsia="zh-CN" w:bidi="ar-SA"/>
      </w:rPr>
    </w:lvl>
    <w:lvl w:ilvl="8" w:tentative="0">
      <w:start w:val="0"/>
      <w:numFmt w:val="bullet"/>
      <w:lvlText w:val="•"/>
      <w:lvlJc w:val="left"/>
      <w:pPr>
        <w:ind w:left="8220" w:hanging="229"/>
      </w:pPr>
      <w:rPr>
        <w:rFonts w:hint="default"/>
        <w:lang w:val="en-US" w:eastAsia="zh-CN" w:bidi="ar-SA"/>
      </w:rPr>
    </w:lvl>
  </w:abstractNum>
  <w:num w:numId="1">
    <w:abstractNumId w:val="53"/>
  </w:num>
  <w:num w:numId="2">
    <w:abstractNumId w:val="49"/>
  </w:num>
  <w:num w:numId="3">
    <w:abstractNumId w:val="3"/>
  </w:num>
  <w:num w:numId="4">
    <w:abstractNumId w:val="30"/>
  </w:num>
  <w:num w:numId="5">
    <w:abstractNumId w:val="47"/>
  </w:num>
  <w:num w:numId="6">
    <w:abstractNumId w:val="15"/>
  </w:num>
  <w:num w:numId="7">
    <w:abstractNumId w:val="52"/>
  </w:num>
  <w:num w:numId="8">
    <w:abstractNumId w:val="48"/>
  </w:num>
  <w:num w:numId="9">
    <w:abstractNumId w:val="57"/>
  </w:num>
  <w:num w:numId="10">
    <w:abstractNumId w:val="37"/>
  </w:num>
  <w:num w:numId="11">
    <w:abstractNumId w:val="34"/>
  </w:num>
  <w:num w:numId="12">
    <w:abstractNumId w:val="17"/>
  </w:num>
  <w:num w:numId="13">
    <w:abstractNumId w:val="45"/>
  </w:num>
  <w:num w:numId="14">
    <w:abstractNumId w:val="28"/>
  </w:num>
  <w:num w:numId="15">
    <w:abstractNumId w:val="35"/>
  </w:num>
  <w:num w:numId="16">
    <w:abstractNumId w:val="29"/>
  </w:num>
  <w:num w:numId="17">
    <w:abstractNumId w:val="43"/>
  </w:num>
  <w:num w:numId="18">
    <w:abstractNumId w:val="38"/>
  </w:num>
  <w:num w:numId="19">
    <w:abstractNumId w:val="46"/>
  </w:num>
  <w:num w:numId="20">
    <w:abstractNumId w:val="13"/>
  </w:num>
  <w:num w:numId="21">
    <w:abstractNumId w:val="44"/>
  </w:num>
  <w:num w:numId="22">
    <w:abstractNumId w:val="6"/>
  </w:num>
  <w:num w:numId="23">
    <w:abstractNumId w:val="23"/>
  </w:num>
  <w:num w:numId="24">
    <w:abstractNumId w:val="24"/>
  </w:num>
  <w:num w:numId="25">
    <w:abstractNumId w:val="4"/>
  </w:num>
  <w:num w:numId="26">
    <w:abstractNumId w:val="7"/>
  </w:num>
  <w:num w:numId="27">
    <w:abstractNumId w:val="20"/>
  </w:num>
  <w:num w:numId="28">
    <w:abstractNumId w:val="32"/>
  </w:num>
  <w:num w:numId="29">
    <w:abstractNumId w:val="41"/>
  </w:num>
  <w:num w:numId="30">
    <w:abstractNumId w:val="5"/>
  </w:num>
  <w:num w:numId="31">
    <w:abstractNumId w:val="18"/>
  </w:num>
  <w:num w:numId="32">
    <w:abstractNumId w:val="12"/>
  </w:num>
  <w:num w:numId="33">
    <w:abstractNumId w:val="40"/>
  </w:num>
  <w:num w:numId="34">
    <w:abstractNumId w:val="27"/>
  </w:num>
  <w:num w:numId="35">
    <w:abstractNumId w:val="14"/>
  </w:num>
  <w:num w:numId="36">
    <w:abstractNumId w:val="50"/>
  </w:num>
  <w:num w:numId="37">
    <w:abstractNumId w:val="19"/>
  </w:num>
  <w:num w:numId="38">
    <w:abstractNumId w:val="42"/>
  </w:num>
  <w:num w:numId="39">
    <w:abstractNumId w:val="51"/>
  </w:num>
  <w:num w:numId="40">
    <w:abstractNumId w:val="39"/>
  </w:num>
  <w:num w:numId="41">
    <w:abstractNumId w:val="36"/>
  </w:num>
  <w:num w:numId="42">
    <w:abstractNumId w:val="26"/>
  </w:num>
  <w:num w:numId="43">
    <w:abstractNumId w:val="21"/>
  </w:num>
  <w:num w:numId="44">
    <w:abstractNumId w:val="1"/>
  </w:num>
  <w:num w:numId="45">
    <w:abstractNumId w:val="11"/>
  </w:num>
  <w:num w:numId="46">
    <w:abstractNumId w:val="8"/>
  </w:num>
  <w:num w:numId="47">
    <w:abstractNumId w:val="55"/>
  </w:num>
  <w:num w:numId="48">
    <w:abstractNumId w:val="54"/>
  </w:num>
  <w:num w:numId="49">
    <w:abstractNumId w:val="2"/>
  </w:num>
  <w:num w:numId="50">
    <w:abstractNumId w:val="33"/>
  </w:num>
  <w:num w:numId="51">
    <w:abstractNumId w:val="0"/>
  </w:num>
  <w:num w:numId="52">
    <w:abstractNumId w:val="31"/>
  </w:num>
  <w:num w:numId="53">
    <w:abstractNumId w:val="9"/>
  </w:num>
  <w:num w:numId="54">
    <w:abstractNumId w:val="22"/>
  </w:num>
  <w:num w:numId="55">
    <w:abstractNumId w:val="16"/>
  </w:num>
  <w:num w:numId="56">
    <w:abstractNumId w:val="56"/>
  </w:num>
  <w:num w:numId="57">
    <w:abstractNumId w:val="10"/>
  </w:num>
  <w:num w:numId="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NjNlNDFhMTQwNzBmMGNkYjc5MTJhYjdkZjc5YzY1ZWQifQ=="/>
  </w:docVars>
  <w:rsids>
    <w:rsidRoot w:val="00000000"/>
    <w:rsid w:val="4AB41C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1"/>
    <w:basedOn w:val="1"/>
    <w:qFormat/>
    <w:uiPriority w:val="1"/>
    <w:pPr>
      <w:spacing w:before="37"/>
      <w:ind w:left="11"/>
      <w:jc w:val="center"/>
      <w:outlineLvl w:val="1"/>
    </w:pPr>
    <w:rPr>
      <w:rFonts w:ascii="仿宋" w:hAnsi="仿宋" w:eastAsia="仿宋" w:cs="仿宋"/>
      <w:b/>
      <w:bCs/>
      <w:sz w:val="44"/>
      <w:szCs w:val="44"/>
      <w:lang w:val="en-US" w:eastAsia="zh-CN" w:bidi="ar-SA"/>
    </w:rPr>
  </w:style>
  <w:style w:type="paragraph" w:styleId="3">
    <w:name w:val="heading 2"/>
    <w:basedOn w:val="1"/>
    <w:qFormat/>
    <w:uiPriority w:val="1"/>
    <w:pPr>
      <w:spacing w:before="44"/>
      <w:ind w:left="86"/>
      <w:jc w:val="center"/>
      <w:outlineLvl w:val="2"/>
    </w:pPr>
    <w:rPr>
      <w:rFonts w:ascii="宋体" w:hAnsi="宋体" w:eastAsia="宋体" w:cs="宋体"/>
      <w:b/>
      <w:bCs/>
      <w:sz w:val="40"/>
      <w:szCs w:val="40"/>
      <w:lang w:val="en-US" w:eastAsia="zh-CN" w:bidi="ar-SA"/>
    </w:rPr>
  </w:style>
  <w:style w:type="paragraph" w:styleId="4">
    <w:name w:val="heading 3"/>
    <w:basedOn w:val="1"/>
    <w:qFormat/>
    <w:uiPriority w:val="1"/>
    <w:pPr>
      <w:spacing w:before="27"/>
      <w:ind w:left="16"/>
      <w:jc w:val="center"/>
      <w:outlineLvl w:val="3"/>
    </w:pPr>
    <w:rPr>
      <w:rFonts w:ascii="黑体" w:hAnsi="黑体" w:eastAsia="黑体" w:cs="黑体"/>
      <w:sz w:val="36"/>
      <w:szCs w:val="36"/>
      <w:lang w:val="en-US" w:eastAsia="zh-CN" w:bidi="ar-SA"/>
    </w:rPr>
  </w:style>
  <w:style w:type="paragraph" w:styleId="5">
    <w:name w:val="heading 4"/>
    <w:basedOn w:val="1"/>
    <w:qFormat/>
    <w:uiPriority w:val="1"/>
    <w:pPr>
      <w:spacing w:before="97"/>
      <w:ind w:left="398"/>
      <w:outlineLvl w:val="4"/>
    </w:pPr>
    <w:rPr>
      <w:rFonts w:ascii="黑体" w:hAnsi="黑体" w:eastAsia="黑体" w:cs="黑体"/>
      <w:b/>
      <w:bCs/>
      <w:sz w:val="32"/>
      <w:szCs w:val="32"/>
      <w:lang w:val="en-US" w:eastAsia="zh-CN" w:bidi="ar-SA"/>
    </w:rPr>
  </w:style>
  <w:style w:type="paragraph" w:styleId="6">
    <w:name w:val="heading 5"/>
    <w:basedOn w:val="1"/>
    <w:qFormat/>
    <w:uiPriority w:val="1"/>
    <w:pPr>
      <w:spacing w:before="65"/>
      <w:ind w:left="1262"/>
      <w:outlineLvl w:val="5"/>
    </w:pPr>
    <w:rPr>
      <w:rFonts w:ascii="黑体" w:hAnsi="黑体" w:eastAsia="黑体" w:cs="黑体"/>
      <w:sz w:val="32"/>
      <w:szCs w:val="32"/>
      <w:lang w:val="en-US" w:eastAsia="zh-CN" w:bidi="ar-SA"/>
    </w:rPr>
  </w:style>
  <w:style w:type="paragraph" w:styleId="7">
    <w:name w:val="heading 6"/>
    <w:basedOn w:val="1"/>
    <w:qFormat/>
    <w:uiPriority w:val="1"/>
    <w:pPr>
      <w:spacing w:before="107"/>
      <w:ind w:left="398"/>
      <w:outlineLvl w:val="6"/>
    </w:pPr>
    <w:rPr>
      <w:rFonts w:ascii="仿宋" w:hAnsi="仿宋" w:eastAsia="仿宋" w:cs="仿宋"/>
      <w:b/>
      <w:bCs/>
      <w:sz w:val="30"/>
      <w:szCs w:val="30"/>
      <w:lang w:val="en-US" w:eastAsia="zh-CN" w:bidi="ar-SA"/>
    </w:rPr>
  </w:style>
  <w:style w:type="paragraph" w:styleId="8">
    <w:name w:val="heading 7"/>
    <w:basedOn w:val="1"/>
    <w:qFormat/>
    <w:uiPriority w:val="1"/>
    <w:pPr>
      <w:spacing w:before="68"/>
      <w:ind w:left="818"/>
      <w:outlineLvl w:val="7"/>
    </w:pPr>
    <w:rPr>
      <w:rFonts w:ascii="仿宋" w:hAnsi="仿宋" w:eastAsia="仿宋" w:cs="仿宋"/>
      <w:sz w:val="30"/>
      <w:szCs w:val="30"/>
      <w:lang w:val="en-US" w:eastAsia="zh-CN" w:bidi="ar-SA"/>
    </w:rPr>
  </w:style>
  <w:style w:type="paragraph" w:styleId="9">
    <w:name w:val="heading 8"/>
    <w:basedOn w:val="1"/>
    <w:qFormat/>
    <w:uiPriority w:val="1"/>
    <w:pPr>
      <w:spacing w:before="83"/>
      <w:ind w:left="900" w:hanging="502"/>
      <w:outlineLvl w:val="8"/>
    </w:pPr>
    <w:rPr>
      <w:rFonts w:ascii="仿宋" w:hAnsi="仿宋" w:eastAsia="仿宋" w:cs="仿宋"/>
      <w:b/>
      <w:bCs/>
      <w:sz w:val="28"/>
      <w:szCs w:val="28"/>
      <w:lang w:val="en-US" w:eastAsia="zh-CN" w:bidi="ar-SA"/>
    </w:rPr>
  </w:style>
  <w:style w:type="paragraph" w:styleId="10">
    <w:name w:val="heading 9"/>
    <w:basedOn w:val="1"/>
    <w:qFormat/>
    <w:uiPriority w:val="1"/>
    <w:pPr>
      <w:spacing w:before="81"/>
      <w:ind w:left="398"/>
      <w:jc w:val="center"/>
      <w:outlineLvl w:val="9"/>
    </w:pPr>
    <w:rPr>
      <w:rFonts w:ascii="仿宋" w:hAnsi="仿宋" w:eastAsia="仿宋" w:cs="仿宋"/>
      <w:sz w:val="28"/>
      <w:szCs w:val="28"/>
      <w:lang w:val="en-US" w:eastAsia="zh-CN" w:bidi="ar-SA"/>
    </w:rPr>
  </w:style>
  <w:style w:type="character" w:default="1" w:styleId="14">
    <w:name w:val="Default Paragraph Font"/>
    <w:semiHidden/>
    <w:unhideWhenUsed/>
    <w:uiPriority w:val="1"/>
  </w:style>
  <w:style w:type="table" w:default="1" w:styleId="13">
    <w:name w:val="Normal Table"/>
    <w:semiHidden/>
    <w:uiPriority w:val="0"/>
    <w:tblPr>
      <w:tblCellMar>
        <w:top w:w="0" w:type="dxa"/>
        <w:left w:w="108" w:type="dxa"/>
        <w:bottom w:w="0" w:type="dxa"/>
        <w:right w:w="108" w:type="dxa"/>
      </w:tblCellMar>
    </w:tblPr>
  </w:style>
  <w:style w:type="paragraph" w:styleId="11">
    <w:name w:val="Body Text"/>
    <w:basedOn w:val="1"/>
    <w:qFormat/>
    <w:uiPriority w:val="1"/>
    <w:rPr>
      <w:rFonts w:ascii="仿宋" w:hAnsi="仿宋" w:eastAsia="仿宋" w:cs="仿宋"/>
      <w:sz w:val="24"/>
      <w:szCs w:val="24"/>
      <w:lang w:val="en-US" w:eastAsia="zh-CN" w:bidi="ar-SA"/>
    </w:rPr>
  </w:style>
  <w:style w:type="paragraph" w:styleId="12">
    <w:name w:val="toc 1"/>
    <w:basedOn w:val="1"/>
    <w:qFormat/>
    <w:uiPriority w:val="1"/>
    <w:pPr>
      <w:spacing w:before="320"/>
      <w:ind w:left="398"/>
    </w:pPr>
    <w:rPr>
      <w:rFonts w:ascii="仿宋" w:hAnsi="仿宋" w:eastAsia="仿宋" w:cs="仿宋"/>
      <w:b/>
      <w:bCs/>
      <w:sz w:val="28"/>
      <w:szCs w:val="28"/>
      <w:lang w:val="en-US" w:eastAsia="zh-CN" w:bidi="ar-SA"/>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151"/>
      <w:ind w:left="398" w:firstLine="482"/>
    </w:pPr>
    <w:rPr>
      <w:rFonts w:ascii="仿宋" w:hAnsi="仿宋" w:eastAsia="仿宋" w:cs="仿宋"/>
      <w:lang w:val="en-US" w:eastAsia="zh-CN" w:bidi="ar-SA"/>
    </w:rPr>
  </w:style>
  <w:style w:type="paragraph" w:customStyle="1" w:styleId="17">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39545</Words>
  <Characters>41517</Characters>
  <TotalTime>0</TotalTime>
  <ScaleCrop>false</ScaleCrop>
  <LinksUpToDate>false</LinksUpToDate>
  <CharactersWithSpaces>42344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2024-08-21T09:02:00Z</dcterms:created>
  <dc:creator>USER</dc:creator>
  <cp:lastModifiedBy>小娟</cp:lastModifiedBy>
  <dcterms:modified xsi:type="dcterms:W3CDTF">2024-08-21T09:17:31Z</dcterms:modified>
  <dc:title>洛阳市政府采购中心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WPS 文字</vt:lpwstr>
  </property>
  <property fmtid="{D5CDD505-2E9C-101B-9397-08002B2CF9AE}" pid="4" name="LastSaved">
    <vt:filetime>2024-08-21T00:00:00Z</vt:filetime>
  </property>
  <property fmtid="{D5CDD505-2E9C-101B-9397-08002B2CF9AE}" pid="5" name="KSOProductBuildVer">
    <vt:lpwstr>2052-12.1.0.17827</vt:lpwstr>
  </property>
  <property fmtid="{D5CDD505-2E9C-101B-9397-08002B2CF9AE}" pid="6" name="ICV">
    <vt:lpwstr>71D084B9E08E408EBE12719C1CFC6C40_12</vt:lpwstr>
  </property>
</Properties>
</file>